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DCA35" w14:textId="239B121F" w:rsidR="00FE0325" w:rsidRPr="00E918D5" w:rsidRDefault="00FE0325" w:rsidP="00D1453E">
      <w:pPr>
        <w:tabs>
          <w:tab w:val="right" w:pos="9216"/>
        </w:tabs>
        <w:spacing w:after="0"/>
        <w:jc w:val="left"/>
        <w:rPr>
          <w:b/>
          <w:kern w:val="2"/>
          <w:lang w:val="en-GB"/>
        </w:rPr>
      </w:pPr>
      <w:r w:rsidRPr="00E918D5">
        <w:rPr>
          <w:b/>
          <w:kern w:val="2"/>
          <w:lang w:val="en-GB"/>
        </w:rPr>
        <w:t>3GPP TSG</w:t>
      </w:r>
      <w:r w:rsidRPr="00E918D5">
        <w:rPr>
          <w:b/>
          <w:kern w:val="2"/>
          <w:lang w:val="en-GB" w:eastAsia="zh-CN"/>
        </w:rPr>
        <w:t>-</w:t>
      </w:r>
      <w:r w:rsidRPr="00E918D5">
        <w:rPr>
          <w:b/>
          <w:kern w:val="2"/>
          <w:lang w:val="en-GB"/>
        </w:rPr>
        <w:t>RAN WG1 Meeting #1</w:t>
      </w:r>
      <w:r w:rsidR="00B2187D">
        <w:rPr>
          <w:b/>
          <w:kern w:val="2"/>
          <w:lang w:val="en-GB"/>
        </w:rPr>
        <w:t>1</w:t>
      </w:r>
      <w:r w:rsidR="008A0395">
        <w:rPr>
          <w:b/>
          <w:kern w:val="2"/>
          <w:lang w:val="en-GB"/>
        </w:rPr>
        <w:t>7</w:t>
      </w:r>
      <w:r w:rsidRPr="00E918D5">
        <w:rPr>
          <w:b/>
          <w:kern w:val="2"/>
          <w:lang w:val="en-GB"/>
        </w:rPr>
        <w:tab/>
      </w:r>
      <w:r w:rsidR="00D86B96" w:rsidRPr="00D86B96">
        <w:rPr>
          <w:b/>
          <w:kern w:val="2"/>
          <w:lang w:val="en-GB"/>
        </w:rPr>
        <w:t>R1-2</w:t>
      </w:r>
      <w:r w:rsidR="008A0395">
        <w:rPr>
          <w:b/>
          <w:kern w:val="2"/>
          <w:lang w:val="en-GB"/>
        </w:rPr>
        <w:t>4</w:t>
      </w:r>
      <w:r w:rsidR="001420FD">
        <w:rPr>
          <w:b/>
          <w:kern w:val="2"/>
          <w:lang w:val="en-GB" w:eastAsia="zh-CN"/>
        </w:rPr>
        <w:t>xxxxx</w:t>
      </w:r>
    </w:p>
    <w:p w14:paraId="5D02F618" w14:textId="038C0E10" w:rsidR="00FE0325" w:rsidRPr="00E918D5" w:rsidRDefault="008D2BA3" w:rsidP="00B2187D">
      <w:pPr>
        <w:tabs>
          <w:tab w:val="right" w:pos="9216"/>
        </w:tabs>
        <w:spacing w:afterLines="50" w:after="156"/>
        <w:jc w:val="left"/>
        <w:rPr>
          <w:b/>
          <w:kern w:val="2"/>
          <w:lang w:val="en-GB"/>
        </w:rPr>
      </w:pPr>
      <w:r>
        <w:rPr>
          <w:b/>
          <w:kern w:val="2"/>
          <w:lang w:eastAsia="zh-CN"/>
        </w:rPr>
        <w:t>Fukuoka</w:t>
      </w:r>
      <w:r w:rsidR="00B8159B">
        <w:rPr>
          <w:rFonts w:hint="eastAsia"/>
          <w:b/>
          <w:kern w:val="2"/>
          <w:lang w:eastAsia="zh-CN"/>
        </w:rPr>
        <w:t>,</w:t>
      </w:r>
      <w:r w:rsidR="00B8159B">
        <w:rPr>
          <w:b/>
          <w:kern w:val="2"/>
          <w:lang w:eastAsia="zh-CN"/>
        </w:rPr>
        <w:t xml:space="preserve"> </w:t>
      </w:r>
      <w:r>
        <w:rPr>
          <w:b/>
          <w:kern w:val="2"/>
          <w:lang w:eastAsia="zh-CN"/>
        </w:rPr>
        <w:t>Japan</w:t>
      </w:r>
      <w:r w:rsidR="007C27FA">
        <w:rPr>
          <w:rFonts w:hint="eastAsia"/>
          <w:b/>
          <w:kern w:val="2"/>
          <w:lang w:eastAsia="zh-CN"/>
        </w:rPr>
        <w:t>,</w:t>
      </w:r>
      <w:r w:rsidR="00270A51">
        <w:rPr>
          <w:b/>
          <w:kern w:val="2"/>
          <w:lang w:eastAsia="zh-CN"/>
        </w:rPr>
        <w:t xml:space="preserve"> </w:t>
      </w:r>
      <w:r>
        <w:rPr>
          <w:b/>
          <w:kern w:val="2"/>
          <w:lang w:eastAsia="zh-CN"/>
        </w:rPr>
        <w:t>May</w:t>
      </w:r>
      <w:r w:rsidR="000C6183">
        <w:rPr>
          <w:b/>
          <w:kern w:val="2"/>
          <w:lang w:eastAsia="zh-CN"/>
        </w:rPr>
        <w:t xml:space="preserve"> 2</w:t>
      </w:r>
      <w:r>
        <w:rPr>
          <w:b/>
          <w:kern w:val="2"/>
          <w:lang w:eastAsia="zh-CN"/>
        </w:rPr>
        <w:t>0</w:t>
      </w:r>
      <w:r w:rsidR="00270A51">
        <w:rPr>
          <w:b/>
          <w:kern w:val="2"/>
          <w:lang w:eastAsia="zh-CN"/>
        </w:rPr>
        <w:t xml:space="preserve"> </w:t>
      </w:r>
      <w:r w:rsidR="00FE0325" w:rsidRPr="00E918D5">
        <w:rPr>
          <w:b/>
          <w:kern w:val="2"/>
        </w:rPr>
        <w:t>–</w:t>
      </w:r>
      <w:r>
        <w:rPr>
          <w:b/>
          <w:kern w:val="2"/>
          <w:lang w:eastAsia="zh-CN"/>
        </w:rPr>
        <w:t xml:space="preserve"> 24</w:t>
      </w:r>
      <w:r w:rsidR="00FE0325" w:rsidRPr="00E918D5">
        <w:rPr>
          <w:b/>
          <w:kern w:val="2"/>
        </w:rPr>
        <w:t>, 202</w:t>
      </w:r>
      <w:r>
        <w:rPr>
          <w:b/>
          <w:kern w:val="2"/>
        </w:rPr>
        <w:t>4</w:t>
      </w:r>
    </w:p>
    <w:p w14:paraId="55A7E251" w14:textId="77777777" w:rsidR="00FE0325" w:rsidRPr="00E918D5" w:rsidRDefault="00FE0325" w:rsidP="00D1453E">
      <w:pPr>
        <w:pBdr>
          <w:top w:val="single" w:sz="4" w:space="1" w:color="auto"/>
        </w:pBdr>
        <w:spacing w:after="0"/>
        <w:jc w:val="left"/>
        <w:rPr>
          <w:rFonts w:eastAsiaTheme="minorEastAsia"/>
          <w:b/>
          <w:kern w:val="2"/>
          <w:lang w:val="en-GB"/>
        </w:rPr>
      </w:pPr>
    </w:p>
    <w:p w14:paraId="24A210F9" w14:textId="5040686A" w:rsidR="00FE0325" w:rsidRPr="00E918D5" w:rsidRDefault="00FE0325" w:rsidP="00D1453E">
      <w:pPr>
        <w:spacing w:after="0"/>
        <w:ind w:left="1555" w:hanging="1555"/>
        <w:jc w:val="left"/>
        <w:rPr>
          <w:b/>
          <w:kern w:val="2"/>
          <w:lang w:val="en-GB"/>
        </w:rPr>
      </w:pPr>
      <w:r w:rsidRPr="00E918D5">
        <w:rPr>
          <w:b/>
          <w:kern w:val="2"/>
          <w:lang w:val="en-GB"/>
        </w:rPr>
        <w:t>Agenda Item:</w:t>
      </w:r>
      <w:r w:rsidRPr="00E918D5">
        <w:rPr>
          <w:b/>
          <w:kern w:val="2"/>
          <w:lang w:val="en-GB"/>
        </w:rPr>
        <w:tab/>
      </w:r>
      <w:r w:rsidR="008D2BA3">
        <w:rPr>
          <w:b/>
          <w:kern w:val="2"/>
          <w:lang w:val="en-GB"/>
        </w:rPr>
        <w:t>5</w:t>
      </w:r>
    </w:p>
    <w:p w14:paraId="7871E83C" w14:textId="77777777" w:rsidR="00FE0325" w:rsidRPr="00E918D5" w:rsidRDefault="00FE0325" w:rsidP="00D1453E">
      <w:pPr>
        <w:spacing w:after="0"/>
        <w:ind w:left="1555" w:hanging="1555"/>
        <w:jc w:val="left"/>
        <w:rPr>
          <w:b/>
          <w:kern w:val="2"/>
          <w:lang w:val="en-GB"/>
        </w:rPr>
      </w:pPr>
      <w:r w:rsidRPr="00E918D5">
        <w:rPr>
          <w:b/>
          <w:kern w:val="2"/>
          <w:lang w:val="en-GB"/>
        </w:rPr>
        <w:t>Source:</w:t>
      </w:r>
      <w:r w:rsidRPr="00E918D5">
        <w:rPr>
          <w:b/>
          <w:kern w:val="2"/>
          <w:lang w:val="en-GB"/>
        </w:rPr>
        <w:tab/>
        <w:t>Huawei, HiSilicon</w:t>
      </w:r>
    </w:p>
    <w:p w14:paraId="44E74673" w14:textId="641F1B94" w:rsidR="00FE0325" w:rsidRPr="00E918D5" w:rsidRDefault="00FE0325" w:rsidP="00D1453E">
      <w:pPr>
        <w:spacing w:after="0"/>
        <w:ind w:left="1555" w:hanging="1555"/>
        <w:jc w:val="left"/>
        <w:rPr>
          <w:b/>
          <w:kern w:val="2"/>
          <w:lang w:val="en-GB"/>
        </w:rPr>
      </w:pPr>
      <w:r w:rsidRPr="00E918D5">
        <w:rPr>
          <w:b/>
          <w:kern w:val="2"/>
          <w:lang w:val="en-GB"/>
        </w:rPr>
        <w:t>Title:</w:t>
      </w:r>
      <w:r w:rsidRPr="00E918D5">
        <w:rPr>
          <w:b/>
          <w:kern w:val="2"/>
          <w:lang w:val="en-GB"/>
        </w:rPr>
        <w:tab/>
      </w:r>
      <w:r w:rsidR="00C21B0E" w:rsidRPr="00C21B0E">
        <w:rPr>
          <w:b/>
          <w:kern w:val="2"/>
          <w:lang w:val="en-GB"/>
        </w:rPr>
        <w:t xml:space="preserve">Summary of discussion on </w:t>
      </w:r>
      <w:r w:rsidR="00F33B7B" w:rsidRPr="00F33B7B">
        <w:rPr>
          <w:b/>
          <w:kern w:val="2"/>
          <w:lang w:val="en-GB"/>
        </w:rPr>
        <w:t>3T6R and 4T6R antenna switching SRS</w:t>
      </w:r>
    </w:p>
    <w:p w14:paraId="77867EF8" w14:textId="77777777" w:rsidR="00FE0325" w:rsidRPr="00E918D5" w:rsidRDefault="00FE0325" w:rsidP="00D1453E">
      <w:pPr>
        <w:spacing w:after="0"/>
        <w:ind w:left="1555" w:hanging="1555"/>
        <w:jc w:val="left"/>
        <w:rPr>
          <w:b/>
          <w:kern w:val="2"/>
          <w:lang w:val="en-GB"/>
        </w:rPr>
      </w:pPr>
      <w:r w:rsidRPr="00E918D5">
        <w:rPr>
          <w:b/>
          <w:kern w:val="2"/>
          <w:lang w:val="en-GB"/>
        </w:rPr>
        <w:t>Document for:</w:t>
      </w:r>
      <w:r w:rsidRPr="00E918D5">
        <w:rPr>
          <w:b/>
          <w:kern w:val="2"/>
          <w:lang w:val="en-GB"/>
        </w:rPr>
        <w:tab/>
        <w:t>Discussion and Decision</w:t>
      </w:r>
    </w:p>
    <w:p w14:paraId="7DC1DE16" w14:textId="77777777" w:rsidR="00FE0325" w:rsidRPr="00E918D5" w:rsidRDefault="00FE0325" w:rsidP="00D1453E">
      <w:pPr>
        <w:pBdr>
          <w:bottom w:val="single" w:sz="4" w:space="1" w:color="auto"/>
        </w:pBdr>
        <w:spacing w:after="0"/>
        <w:jc w:val="left"/>
        <w:rPr>
          <w:b/>
          <w:kern w:val="2"/>
          <w:lang w:val="en-GB"/>
        </w:rPr>
      </w:pPr>
    </w:p>
    <w:p w14:paraId="1171E4B6" w14:textId="77777777" w:rsidR="00FE0325" w:rsidRPr="00E918D5" w:rsidRDefault="00FE0325" w:rsidP="00FE0325">
      <w:pPr>
        <w:pStyle w:val="1"/>
        <w:rPr>
          <w:szCs w:val="20"/>
          <w:lang w:eastAsia="zh-CN"/>
        </w:rPr>
      </w:pPr>
      <w:r w:rsidRPr="00E918D5">
        <w:rPr>
          <w:szCs w:val="20"/>
          <w:lang w:eastAsia="zh-CN"/>
        </w:rPr>
        <w:t>Introduction</w:t>
      </w:r>
    </w:p>
    <w:p w14:paraId="656110F5" w14:textId="77777777" w:rsidR="00F51345" w:rsidRPr="00E918D5" w:rsidRDefault="00F51345" w:rsidP="00BF5610">
      <w:pPr>
        <w:pStyle w:val="a6"/>
        <w:numPr>
          <w:ilvl w:val="0"/>
          <w:numId w:val="2"/>
        </w:numPr>
        <w:overflowPunct w:val="0"/>
        <w:autoSpaceDE w:val="0"/>
        <w:autoSpaceDN w:val="0"/>
        <w:adjustRightInd w:val="0"/>
        <w:snapToGrid w:val="0"/>
        <w:spacing w:beforeLines="50" w:before="156"/>
        <w:textAlignment w:val="baseline"/>
        <w:rPr>
          <w:rFonts w:ascii="Times New Roman" w:hAnsi="Times New Roman" w:cs="Times New Roman"/>
          <w:bCs/>
          <w:vanish/>
          <w:sz w:val="22"/>
          <w:szCs w:val="22"/>
          <w:lang w:eastAsia="en-US"/>
        </w:rPr>
      </w:pPr>
    </w:p>
    <w:p w14:paraId="083B10B6" w14:textId="6114784E" w:rsidR="00AD6C0E" w:rsidRDefault="0069141A" w:rsidP="00BE7463">
      <w:pPr>
        <w:spacing w:beforeLines="50" w:before="156" w:after="0"/>
        <w:rPr>
          <w:kern w:val="2"/>
          <w:lang w:eastAsia="zh-CN"/>
        </w:rPr>
      </w:pPr>
      <w:r>
        <w:rPr>
          <w:kern w:val="2"/>
          <w:lang w:eastAsia="zh-CN"/>
        </w:rPr>
        <w:t xml:space="preserve">This contribution summarizes </w:t>
      </w:r>
      <w:r w:rsidR="001D1B95">
        <w:rPr>
          <w:kern w:val="2"/>
          <w:lang w:eastAsia="zh-CN"/>
        </w:rPr>
        <w:t xml:space="preserve">the </w:t>
      </w:r>
      <w:r>
        <w:rPr>
          <w:kern w:val="2"/>
          <w:lang w:eastAsia="zh-CN"/>
        </w:rPr>
        <w:t xml:space="preserve">discussion on </w:t>
      </w:r>
      <w:r w:rsidR="001D1B95">
        <w:rPr>
          <w:kern w:val="2"/>
          <w:lang w:eastAsia="zh-CN"/>
        </w:rPr>
        <w:t>RAN</w:t>
      </w:r>
      <w:r w:rsidR="009A6F9F">
        <w:rPr>
          <w:kern w:val="2"/>
          <w:lang w:eastAsia="zh-CN"/>
        </w:rPr>
        <w:t>4</w:t>
      </w:r>
      <w:r w:rsidR="001D1B95">
        <w:rPr>
          <w:kern w:val="2"/>
          <w:lang w:eastAsia="zh-CN"/>
        </w:rPr>
        <w:t xml:space="preserve"> LS [1] regarding </w:t>
      </w:r>
      <w:r w:rsidR="003F257F">
        <w:rPr>
          <w:kern w:val="2"/>
          <w:lang w:eastAsia="zh-CN"/>
        </w:rPr>
        <w:t>3T6R and 4T6R antenna switching</w:t>
      </w:r>
      <w:r w:rsidR="000A4242">
        <w:rPr>
          <w:kern w:val="2"/>
          <w:lang w:eastAsia="zh-CN"/>
        </w:rPr>
        <w:t>, based on inputs [2-10]</w:t>
      </w:r>
      <w:r w:rsidR="00FA0457">
        <w:rPr>
          <w:kern w:val="2"/>
          <w:lang w:eastAsia="zh-CN"/>
        </w:rPr>
        <w:t>.</w:t>
      </w:r>
    </w:p>
    <w:p w14:paraId="4FAE6DB3" w14:textId="6E363530" w:rsidR="00D644CE" w:rsidRPr="00767997" w:rsidRDefault="00D644CE" w:rsidP="00767997"/>
    <w:p w14:paraId="4E834D74" w14:textId="5CE6E71A" w:rsidR="008A52FD" w:rsidRPr="00501F40" w:rsidRDefault="00CE1D87" w:rsidP="008A52FD">
      <w:pPr>
        <w:pStyle w:val="1"/>
      </w:pPr>
      <w:r>
        <w:rPr>
          <w:rFonts w:eastAsiaTheme="minorEastAsia"/>
          <w:lang w:val="en-GB" w:eastAsia="zh-CN"/>
        </w:rPr>
        <w:t>Discussion</w:t>
      </w:r>
    </w:p>
    <w:p w14:paraId="14952FFF" w14:textId="342DF320" w:rsidR="00054D86" w:rsidRDefault="00E24688" w:rsidP="00781DF1">
      <w:r>
        <w:t xml:space="preserve">For 3T6R, </w:t>
      </w:r>
      <w:r w:rsidR="001F73A0">
        <w:t>RAN4 sent LS [1] asking RAN1 to consider 3T6R</w:t>
      </w:r>
      <w:r w:rsidR="000366BF">
        <w:t>, but RAN1 also has a conclusion that no consensus on 3T6R antenna switching in Rel-19 as below,</w:t>
      </w:r>
    </w:p>
    <w:tbl>
      <w:tblPr>
        <w:tblStyle w:val="a3"/>
        <w:tblW w:w="0" w:type="auto"/>
        <w:tblLook w:val="04A0" w:firstRow="1" w:lastRow="0" w:firstColumn="1" w:lastColumn="0" w:noHBand="0" w:noVBand="1"/>
      </w:tblPr>
      <w:tblGrid>
        <w:gridCol w:w="9016"/>
      </w:tblGrid>
      <w:tr w:rsidR="00485FA9" w14:paraId="759B1614" w14:textId="77777777" w:rsidTr="00485FA9">
        <w:tc>
          <w:tcPr>
            <w:tcW w:w="9016" w:type="dxa"/>
          </w:tcPr>
          <w:p w14:paraId="59AAFEBE" w14:textId="77777777" w:rsidR="00485FA9" w:rsidRPr="00485FA9" w:rsidRDefault="00485FA9" w:rsidP="00485FA9">
            <w:pPr>
              <w:autoSpaceDE/>
              <w:autoSpaceDN/>
              <w:adjustRightInd/>
              <w:snapToGrid/>
              <w:spacing w:after="0"/>
              <w:contextualSpacing/>
              <w:jc w:val="left"/>
              <w:rPr>
                <w:rFonts w:eastAsia="Batang"/>
                <w:b/>
                <w:bCs/>
                <w:sz w:val="20"/>
              </w:rPr>
            </w:pPr>
            <w:r w:rsidRPr="00485FA9">
              <w:rPr>
                <w:rFonts w:eastAsia="Batang"/>
                <w:b/>
                <w:bCs/>
                <w:sz w:val="20"/>
              </w:rPr>
              <w:t>Conclusion</w:t>
            </w:r>
          </w:p>
          <w:p w14:paraId="4F43C2F5" w14:textId="2E01C48A" w:rsidR="00485FA9" w:rsidRPr="00DD19D1" w:rsidRDefault="00485FA9" w:rsidP="00DD19D1">
            <w:pPr>
              <w:autoSpaceDE/>
              <w:autoSpaceDN/>
              <w:adjustRightInd/>
              <w:snapToGrid/>
              <w:spacing w:after="0"/>
              <w:contextualSpacing/>
              <w:jc w:val="left"/>
              <w:rPr>
                <w:rFonts w:eastAsia="Batang"/>
                <w:sz w:val="20"/>
              </w:rPr>
            </w:pPr>
            <w:r w:rsidRPr="00485FA9">
              <w:rPr>
                <w:rFonts w:eastAsia="Batang"/>
                <w:sz w:val="20"/>
              </w:rPr>
              <w:t>There is no consensus in RAN1 to support antenna switching for 3TX UE in Rel-19</w:t>
            </w:r>
          </w:p>
        </w:tc>
      </w:tr>
    </w:tbl>
    <w:p w14:paraId="3D224962" w14:textId="6765FEDA" w:rsidR="00E24688" w:rsidRDefault="00E24688" w:rsidP="00781DF1"/>
    <w:p w14:paraId="58C65667" w14:textId="27545A02" w:rsidR="0071666C" w:rsidRDefault="0071666C" w:rsidP="00781DF1">
      <w:r>
        <w:t xml:space="preserve">Therefore, </w:t>
      </w:r>
      <w:r w:rsidR="00F13EFA">
        <w:t xml:space="preserve">please provide your </w:t>
      </w:r>
      <w:r w:rsidR="00DE54E2">
        <w:t>views</w:t>
      </w:r>
      <w:r w:rsidR="00F13EFA">
        <w:t xml:space="preserve"> over the following options</w:t>
      </w:r>
      <w:r w:rsidR="00DE54E2">
        <w:t>.</w:t>
      </w:r>
    </w:p>
    <w:p w14:paraId="293D742F" w14:textId="6CB2D955" w:rsidR="003E0CBC" w:rsidRDefault="00DE54E2" w:rsidP="00B55E94">
      <w:pPr>
        <w:pStyle w:val="a6"/>
        <w:numPr>
          <w:ilvl w:val="0"/>
          <w:numId w:val="15"/>
        </w:numPr>
        <w:adjustRightInd w:val="0"/>
        <w:snapToGrid w:val="0"/>
        <w:spacing w:after="120"/>
        <w:ind w:leftChars="200" w:left="797" w:hanging="357"/>
        <w:rPr>
          <w:rFonts w:ascii="Times New Roman" w:hAnsi="Times New Roman" w:cs="Times New Roman"/>
          <w:b/>
          <w:sz w:val="22"/>
        </w:rPr>
      </w:pPr>
      <w:r w:rsidRPr="00DE54E2">
        <w:rPr>
          <w:rFonts w:ascii="Times New Roman" w:hAnsi="Times New Roman" w:cs="Times New Roman"/>
          <w:b/>
          <w:sz w:val="22"/>
        </w:rPr>
        <w:t xml:space="preserve">Option 1: </w:t>
      </w:r>
      <w:r w:rsidR="000805ED">
        <w:rPr>
          <w:rFonts w:ascii="Times New Roman" w:hAnsi="Times New Roman" w:cs="Times New Roman"/>
          <w:b/>
          <w:sz w:val="22"/>
        </w:rPr>
        <w:t xml:space="preserve">Support antenna switching </w:t>
      </w:r>
      <w:r w:rsidR="005C0797">
        <w:rPr>
          <w:rFonts w:ascii="Times New Roman" w:hAnsi="Times New Roman" w:cs="Times New Roman"/>
          <w:b/>
          <w:sz w:val="22"/>
        </w:rPr>
        <w:t xml:space="preserve">of </w:t>
      </w:r>
      <w:r w:rsidR="000805ED">
        <w:rPr>
          <w:rFonts w:ascii="Times New Roman" w:hAnsi="Times New Roman" w:cs="Times New Roman"/>
          <w:b/>
          <w:sz w:val="22"/>
        </w:rPr>
        <w:t>3</w:t>
      </w:r>
      <w:r w:rsidR="00F7020F">
        <w:rPr>
          <w:rFonts w:ascii="Times New Roman" w:hAnsi="Times New Roman" w:cs="Times New Roman"/>
          <w:b/>
          <w:sz w:val="22"/>
        </w:rPr>
        <w:t>T</w:t>
      </w:r>
      <w:r w:rsidR="000805ED">
        <w:rPr>
          <w:rFonts w:ascii="Times New Roman" w:hAnsi="Times New Roman" w:cs="Times New Roman"/>
          <w:b/>
          <w:sz w:val="22"/>
        </w:rPr>
        <w:t>6</w:t>
      </w:r>
      <w:r w:rsidR="00F7020F">
        <w:rPr>
          <w:rFonts w:ascii="Times New Roman" w:hAnsi="Times New Roman" w:cs="Times New Roman"/>
          <w:b/>
          <w:sz w:val="22"/>
        </w:rPr>
        <w:t>R</w:t>
      </w:r>
      <w:r w:rsidR="00DA144D">
        <w:rPr>
          <w:rFonts w:ascii="Times New Roman" w:hAnsi="Times New Roman" w:cs="Times New Roman"/>
          <w:b/>
          <w:sz w:val="22"/>
        </w:rPr>
        <w:t>.</w:t>
      </w:r>
    </w:p>
    <w:p w14:paraId="1B32D39B" w14:textId="564F32DD" w:rsidR="005C0797" w:rsidRDefault="005C0797" w:rsidP="00B55E94">
      <w:pPr>
        <w:pStyle w:val="a6"/>
        <w:numPr>
          <w:ilvl w:val="0"/>
          <w:numId w:val="15"/>
        </w:numPr>
        <w:adjustRightInd w:val="0"/>
        <w:snapToGrid w:val="0"/>
        <w:spacing w:after="120"/>
        <w:ind w:leftChars="200" w:left="797" w:hanging="357"/>
        <w:rPr>
          <w:rFonts w:ascii="Times New Roman" w:hAnsi="Times New Roman" w:cs="Times New Roman"/>
          <w:b/>
          <w:sz w:val="22"/>
        </w:rPr>
      </w:pPr>
      <w:r>
        <w:rPr>
          <w:rFonts w:ascii="Times New Roman" w:hAnsi="Times New Roman" w:cs="Times New Roman" w:hint="eastAsia"/>
          <w:b/>
          <w:sz w:val="22"/>
        </w:rPr>
        <w:t>O</w:t>
      </w:r>
      <w:r>
        <w:rPr>
          <w:rFonts w:ascii="Times New Roman" w:hAnsi="Times New Roman" w:cs="Times New Roman"/>
          <w:b/>
          <w:sz w:val="22"/>
        </w:rPr>
        <w:t xml:space="preserve">ption 2: </w:t>
      </w:r>
      <w:r w:rsidR="00387BA6">
        <w:rPr>
          <w:rFonts w:ascii="Times New Roman" w:hAnsi="Times New Roman" w:cs="Times New Roman"/>
          <w:b/>
          <w:sz w:val="22"/>
        </w:rPr>
        <w:t>A</w:t>
      </w:r>
      <w:r>
        <w:rPr>
          <w:rFonts w:ascii="Times New Roman" w:hAnsi="Times New Roman" w:cs="Times New Roman"/>
          <w:b/>
          <w:sz w:val="22"/>
        </w:rPr>
        <w:t>ntenna switching of 3T6R</w:t>
      </w:r>
      <w:r w:rsidR="00387BA6">
        <w:rPr>
          <w:rFonts w:ascii="Times New Roman" w:hAnsi="Times New Roman" w:cs="Times New Roman"/>
          <w:b/>
          <w:sz w:val="22"/>
        </w:rPr>
        <w:t xml:space="preserve"> is not supported</w:t>
      </w:r>
      <w:r>
        <w:rPr>
          <w:rFonts w:ascii="Times New Roman" w:hAnsi="Times New Roman" w:cs="Times New Roman"/>
          <w:b/>
          <w:sz w:val="22"/>
        </w:rPr>
        <w:t>.</w:t>
      </w:r>
    </w:p>
    <w:p w14:paraId="3C51DB2B" w14:textId="17D282BF" w:rsidR="00DA144D" w:rsidRPr="00482EC3" w:rsidRDefault="00482EC3" w:rsidP="00482EC3">
      <w:pPr>
        <w:ind w:left="440"/>
        <w:rPr>
          <w:b/>
        </w:rPr>
      </w:pPr>
      <w:r>
        <w:rPr>
          <w:b/>
        </w:rPr>
        <w:t>Note</w:t>
      </w:r>
      <w:r w:rsidR="00DA144D" w:rsidRPr="00482EC3">
        <w:rPr>
          <w:b/>
        </w:rPr>
        <w:t xml:space="preserve">: </w:t>
      </w:r>
      <w:r w:rsidR="000A5853">
        <w:rPr>
          <w:b/>
        </w:rPr>
        <w:t xml:space="preserve">If companies cannot achieve </w:t>
      </w:r>
      <w:r w:rsidR="00896610">
        <w:rPr>
          <w:b/>
        </w:rPr>
        <w:t xml:space="preserve">agreement on </w:t>
      </w:r>
      <w:r w:rsidR="000A5853">
        <w:rPr>
          <w:b/>
        </w:rPr>
        <w:t>any option, then the previous conclusion is kept that</w:t>
      </w:r>
      <w:r w:rsidR="00DA144D" w:rsidRPr="00482EC3">
        <w:rPr>
          <w:b/>
        </w:rPr>
        <w:t xml:space="preserve"> there’s no consensus to support antenna switching for 3T</w:t>
      </w:r>
      <w:r w:rsidR="009D6258">
        <w:rPr>
          <w:b/>
        </w:rPr>
        <w:t>6R</w:t>
      </w:r>
      <w:r w:rsidR="00DA144D" w:rsidRPr="00482EC3">
        <w:rPr>
          <w:b/>
        </w:rPr>
        <w:t>.</w:t>
      </w:r>
    </w:p>
    <w:tbl>
      <w:tblPr>
        <w:tblStyle w:val="a3"/>
        <w:tblW w:w="0" w:type="auto"/>
        <w:tblLook w:val="04A0" w:firstRow="1" w:lastRow="0" w:firstColumn="1" w:lastColumn="0" w:noHBand="0" w:noVBand="1"/>
      </w:tblPr>
      <w:tblGrid>
        <w:gridCol w:w="2547"/>
        <w:gridCol w:w="6469"/>
      </w:tblGrid>
      <w:tr w:rsidR="003E0CBC" w14:paraId="7A05EC7E" w14:textId="77777777" w:rsidTr="003E0CBC">
        <w:tc>
          <w:tcPr>
            <w:tcW w:w="2547" w:type="dxa"/>
          </w:tcPr>
          <w:p w14:paraId="0F93A0CB" w14:textId="223B4900" w:rsidR="003E0CBC" w:rsidRDefault="003E0CBC" w:rsidP="0045576E">
            <w:r>
              <w:rPr>
                <w:rFonts w:hint="eastAsia"/>
              </w:rPr>
              <w:t>C</w:t>
            </w:r>
            <w:r>
              <w:t>ompanies</w:t>
            </w:r>
          </w:p>
        </w:tc>
        <w:tc>
          <w:tcPr>
            <w:tcW w:w="6469" w:type="dxa"/>
          </w:tcPr>
          <w:p w14:paraId="2D8C4A2A" w14:textId="1AD4EA53" w:rsidR="003E0CBC" w:rsidRDefault="003E0CBC" w:rsidP="0045576E">
            <w:r>
              <w:rPr>
                <w:rFonts w:hint="eastAsia"/>
              </w:rPr>
              <w:t>C</w:t>
            </w:r>
            <w:r>
              <w:t>omments</w:t>
            </w:r>
          </w:p>
        </w:tc>
      </w:tr>
      <w:tr w:rsidR="003E0CBC" w14:paraId="60A18EFA" w14:textId="77777777" w:rsidTr="003E0CBC">
        <w:tc>
          <w:tcPr>
            <w:tcW w:w="2547" w:type="dxa"/>
          </w:tcPr>
          <w:p w14:paraId="504EA9AA" w14:textId="4B01438B" w:rsidR="003E0CBC" w:rsidRDefault="00DA0416" w:rsidP="0045576E">
            <w:r>
              <w:rPr>
                <w:rFonts w:hint="eastAsia"/>
                <w:lang w:eastAsia="zh-CN"/>
              </w:rPr>
              <w:t>ZTE</w:t>
            </w:r>
          </w:p>
        </w:tc>
        <w:tc>
          <w:tcPr>
            <w:tcW w:w="6469" w:type="dxa"/>
          </w:tcPr>
          <w:p w14:paraId="74CFBD64" w14:textId="486AF7DB" w:rsidR="00911119" w:rsidRDefault="00DA0416" w:rsidP="0045576E">
            <w:pPr>
              <w:rPr>
                <w:rFonts w:hint="eastAsia"/>
                <w:lang w:eastAsia="zh-CN"/>
              </w:rPr>
            </w:pPr>
            <w:r>
              <w:rPr>
                <w:rFonts w:hint="eastAsia"/>
                <w:lang w:eastAsia="zh-CN"/>
              </w:rPr>
              <w:t>S</w:t>
            </w:r>
            <w:r>
              <w:rPr>
                <w:lang w:eastAsia="zh-CN"/>
              </w:rPr>
              <w:t>upport option 2. Antenna switching is an important feature in TDD for DL CSI acquisition. Besides, 3T6R is easy to specify but supporting two 4-port SRS resources and the 4</w:t>
            </w:r>
            <w:r w:rsidRPr="00DA0416">
              <w:rPr>
                <w:vertAlign w:val="superscript"/>
                <w:lang w:eastAsia="zh-CN"/>
              </w:rPr>
              <w:t>th</w:t>
            </w:r>
            <w:r>
              <w:rPr>
                <w:lang w:eastAsia="zh-CN"/>
              </w:rPr>
              <w:t xml:space="preserve"> port is muted for each resource.</w:t>
            </w:r>
          </w:p>
        </w:tc>
      </w:tr>
      <w:tr w:rsidR="003E0CBC" w14:paraId="4D923E01" w14:textId="77777777" w:rsidTr="003E0CBC">
        <w:tc>
          <w:tcPr>
            <w:tcW w:w="2547" w:type="dxa"/>
          </w:tcPr>
          <w:p w14:paraId="30F6EB28" w14:textId="77777777" w:rsidR="003E0CBC" w:rsidRDefault="003E0CBC" w:rsidP="0045576E"/>
        </w:tc>
        <w:tc>
          <w:tcPr>
            <w:tcW w:w="6469" w:type="dxa"/>
          </w:tcPr>
          <w:p w14:paraId="0BA82B4F" w14:textId="77777777" w:rsidR="003E0CBC" w:rsidRDefault="003E0CBC" w:rsidP="0045576E"/>
        </w:tc>
      </w:tr>
      <w:tr w:rsidR="003E0CBC" w14:paraId="2B2949ED" w14:textId="77777777" w:rsidTr="003E0CBC">
        <w:tc>
          <w:tcPr>
            <w:tcW w:w="2547" w:type="dxa"/>
          </w:tcPr>
          <w:p w14:paraId="7E619110" w14:textId="77777777" w:rsidR="003E0CBC" w:rsidRDefault="003E0CBC" w:rsidP="0045576E"/>
        </w:tc>
        <w:tc>
          <w:tcPr>
            <w:tcW w:w="6469" w:type="dxa"/>
          </w:tcPr>
          <w:p w14:paraId="000717D0" w14:textId="77777777" w:rsidR="003E0CBC" w:rsidRDefault="003E0CBC" w:rsidP="0045576E"/>
        </w:tc>
      </w:tr>
      <w:tr w:rsidR="00C34295" w14:paraId="5159FCDA" w14:textId="77777777" w:rsidTr="003E0CBC">
        <w:tc>
          <w:tcPr>
            <w:tcW w:w="2547" w:type="dxa"/>
          </w:tcPr>
          <w:p w14:paraId="589399A9" w14:textId="77777777" w:rsidR="00C34295" w:rsidRDefault="00C34295" w:rsidP="0045576E"/>
        </w:tc>
        <w:tc>
          <w:tcPr>
            <w:tcW w:w="6469" w:type="dxa"/>
          </w:tcPr>
          <w:p w14:paraId="317ADC16" w14:textId="77777777" w:rsidR="00C34295" w:rsidRDefault="00C34295" w:rsidP="0045576E"/>
        </w:tc>
      </w:tr>
    </w:tbl>
    <w:p w14:paraId="5EF2D021" w14:textId="13587706" w:rsidR="00BC2418" w:rsidRDefault="00BC2418" w:rsidP="0045576E"/>
    <w:p w14:paraId="43DACBF7" w14:textId="4C5B04A2" w:rsidR="00EE6EC0" w:rsidRDefault="00EE6EC0" w:rsidP="0045576E">
      <w:r>
        <w:rPr>
          <w:rFonts w:hint="eastAsia"/>
        </w:rPr>
        <w:t>F</w:t>
      </w:r>
      <w:r>
        <w:t xml:space="preserve">or 4T6R, </w:t>
      </w:r>
      <w:r w:rsidR="000366BF">
        <w:t xml:space="preserve">the similar situation as 3T6R, where the </w:t>
      </w:r>
      <w:r w:rsidR="009D6258">
        <w:t>RAN4 ask</w:t>
      </w:r>
      <w:r w:rsidR="00364F53">
        <w:t>ed</w:t>
      </w:r>
      <w:r w:rsidR="009D6258">
        <w:t xml:space="preserve"> RAN1 to consider it, but RAN1 have discussed it in Rel-17 and not support. Based on the </w:t>
      </w:r>
      <w:proofErr w:type="spellStart"/>
      <w:r w:rsidR="009D6258">
        <w:t>Tdocs</w:t>
      </w:r>
      <w:proofErr w:type="spellEnd"/>
      <w:r w:rsidR="009D6258">
        <w:t xml:space="preserve">, </w:t>
      </w:r>
      <w:r>
        <w:t xml:space="preserve">there are </w:t>
      </w:r>
      <w:r w:rsidR="009D6258">
        <w:t>following options for further discuss</w:t>
      </w:r>
      <w:r w:rsidR="009D3F2F">
        <w:t xml:space="preserve">. </w:t>
      </w:r>
    </w:p>
    <w:p w14:paraId="73D3648C" w14:textId="6EBD97F3" w:rsidR="0011751D" w:rsidRDefault="00B27247" w:rsidP="000B481B">
      <w:r>
        <w:t>P</w:t>
      </w:r>
      <w:r w:rsidR="0011751D">
        <w:t>lease provide your views over the following options.</w:t>
      </w:r>
    </w:p>
    <w:p w14:paraId="4824FA76" w14:textId="77777777" w:rsidR="0003287D" w:rsidRDefault="0011751D" w:rsidP="00EF0DD3">
      <w:pPr>
        <w:pStyle w:val="a6"/>
        <w:numPr>
          <w:ilvl w:val="1"/>
          <w:numId w:val="15"/>
        </w:numPr>
        <w:adjustRightInd w:val="0"/>
        <w:snapToGrid w:val="0"/>
        <w:spacing w:after="120"/>
        <w:ind w:leftChars="200" w:left="860"/>
        <w:rPr>
          <w:rFonts w:ascii="Times New Roman" w:hAnsi="Times New Roman" w:cs="Times New Roman"/>
          <w:b/>
          <w:sz w:val="22"/>
        </w:rPr>
      </w:pPr>
      <w:r w:rsidRPr="0073361B">
        <w:rPr>
          <w:rFonts w:ascii="Times New Roman" w:hAnsi="Times New Roman" w:cs="Times New Roman"/>
          <w:b/>
          <w:sz w:val="22"/>
        </w:rPr>
        <w:t xml:space="preserve">Option 1: Support antenna switching </w:t>
      </w:r>
      <w:r w:rsidR="004567C4" w:rsidRPr="0073361B">
        <w:rPr>
          <w:rFonts w:ascii="Times New Roman" w:hAnsi="Times New Roman" w:cs="Times New Roman"/>
          <w:b/>
          <w:sz w:val="22"/>
        </w:rPr>
        <w:t>4</w:t>
      </w:r>
      <w:r w:rsidRPr="0073361B">
        <w:rPr>
          <w:rFonts w:ascii="Times New Roman" w:hAnsi="Times New Roman" w:cs="Times New Roman"/>
          <w:b/>
          <w:sz w:val="22"/>
        </w:rPr>
        <w:t xml:space="preserve">T6R by </w:t>
      </w:r>
      <w:r w:rsidR="00BC6E3D" w:rsidRPr="0073361B">
        <w:rPr>
          <w:rFonts w:ascii="Times New Roman" w:hAnsi="Times New Roman" w:cs="Times New Roman"/>
          <w:b/>
          <w:sz w:val="22"/>
        </w:rPr>
        <w:t>configur</w:t>
      </w:r>
      <w:r w:rsidR="0073361B">
        <w:rPr>
          <w:rFonts w:ascii="Times New Roman" w:hAnsi="Times New Roman" w:cs="Times New Roman"/>
          <w:b/>
          <w:sz w:val="22"/>
        </w:rPr>
        <w:t>ing</w:t>
      </w:r>
      <w:r w:rsidR="00BC6E3D" w:rsidRPr="0073361B">
        <w:rPr>
          <w:rFonts w:ascii="Times New Roman" w:hAnsi="Times New Roman" w:cs="Times New Roman"/>
          <w:b/>
          <w:sz w:val="22"/>
        </w:rPr>
        <w:t xml:space="preserve"> a 4-port SRS resource and a 2-port SRS resource for SRS antenna switching. </w:t>
      </w:r>
    </w:p>
    <w:p w14:paraId="55A203AA" w14:textId="4EFBD64F" w:rsidR="004567C4" w:rsidRDefault="00BC6E3D" w:rsidP="0003287D">
      <w:pPr>
        <w:pStyle w:val="a6"/>
        <w:numPr>
          <w:ilvl w:val="0"/>
          <w:numId w:val="15"/>
        </w:numPr>
        <w:adjustRightInd w:val="0"/>
        <w:snapToGrid w:val="0"/>
        <w:spacing w:after="120"/>
        <w:ind w:left="1491" w:hanging="357"/>
        <w:rPr>
          <w:rFonts w:ascii="Times New Roman" w:hAnsi="Times New Roman" w:cs="Times New Roman"/>
          <w:b/>
          <w:sz w:val="22"/>
        </w:rPr>
      </w:pPr>
      <w:r w:rsidRPr="0073361B">
        <w:rPr>
          <w:rFonts w:ascii="Times New Roman" w:hAnsi="Times New Roman" w:cs="Times New Roman" w:hint="eastAsia"/>
          <w:b/>
          <w:sz w:val="22"/>
        </w:rPr>
        <w:t>FFS</w:t>
      </w:r>
      <w:r w:rsidRPr="0073361B">
        <w:rPr>
          <w:rFonts w:ascii="Times New Roman" w:hAnsi="Times New Roman" w:cs="Times New Roman"/>
          <w:b/>
          <w:sz w:val="22"/>
        </w:rPr>
        <w:t xml:space="preserve"> on guard symbol(s) between the two SRS resources.</w:t>
      </w:r>
    </w:p>
    <w:p w14:paraId="7A6ABF72" w14:textId="22FD7A45" w:rsidR="00B61481" w:rsidRDefault="00B61481" w:rsidP="00B61481">
      <w:pPr>
        <w:pStyle w:val="a6"/>
        <w:numPr>
          <w:ilvl w:val="1"/>
          <w:numId w:val="15"/>
        </w:numPr>
        <w:adjustRightInd w:val="0"/>
        <w:snapToGrid w:val="0"/>
        <w:spacing w:after="120"/>
        <w:ind w:leftChars="200" w:left="860"/>
        <w:rPr>
          <w:rFonts w:ascii="Times New Roman" w:hAnsi="Times New Roman" w:cs="Times New Roman"/>
          <w:b/>
          <w:sz w:val="22"/>
        </w:rPr>
      </w:pPr>
      <w:r>
        <w:rPr>
          <w:rFonts w:ascii="Times New Roman" w:hAnsi="Times New Roman" w:cs="Times New Roman" w:hint="eastAsia"/>
          <w:b/>
          <w:sz w:val="22"/>
        </w:rPr>
        <w:t>O</w:t>
      </w:r>
      <w:r>
        <w:rPr>
          <w:rFonts w:ascii="Times New Roman" w:hAnsi="Times New Roman" w:cs="Times New Roman"/>
          <w:b/>
          <w:sz w:val="22"/>
        </w:rPr>
        <w:t xml:space="preserve">ption 2: </w:t>
      </w:r>
      <w:r w:rsidRPr="0073361B">
        <w:rPr>
          <w:rFonts w:ascii="Times New Roman" w:hAnsi="Times New Roman" w:cs="Times New Roman"/>
          <w:b/>
          <w:sz w:val="22"/>
        </w:rPr>
        <w:t>Support antenna switching 4T6R by configur</w:t>
      </w:r>
      <w:r>
        <w:rPr>
          <w:rFonts w:ascii="Times New Roman" w:hAnsi="Times New Roman" w:cs="Times New Roman"/>
          <w:b/>
          <w:sz w:val="22"/>
        </w:rPr>
        <w:t>ing</w:t>
      </w:r>
      <w:r w:rsidRPr="0073361B">
        <w:rPr>
          <w:rFonts w:ascii="Times New Roman" w:hAnsi="Times New Roman" w:cs="Times New Roman"/>
          <w:b/>
          <w:sz w:val="22"/>
        </w:rPr>
        <w:t xml:space="preserve"> </w:t>
      </w:r>
      <w:r w:rsidR="00343B97">
        <w:rPr>
          <w:rFonts w:ascii="Times New Roman" w:hAnsi="Times New Roman" w:cs="Times New Roman"/>
          <w:b/>
          <w:sz w:val="22"/>
        </w:rPr>
        <w:t>two</w:t>
      </w:r>
      <w:r w:rsidRPr="0073361B">
        <w:rPr>
          <w:rFonts w:ascii="Times New Roman" w:hAnsi="Times New Roman" w:cs="Times New Roman"/>
          <w:b/>
          <w:sz w:val="22"/>
        </w:rPr>
        <w:t xml:space="preserve"> 4-port SRS resource</w:t>
      </w:r>
      <w:r w:rsidR="00DF55E0">
        <w:rPr>
          <w:rFonts w:ascii="Times New Roman" w:hAnsi="Times New Roman" w:cs="Times New Roman"/>
          <w:b/>
          <w:sz w:val="22"/>
        </w:rPr>
        <w:t>s</w:t>
      </w:r>
      <w:r w:rsidRPr="0073361B">
        <w:rPr>
          <w:rFonts w:ascii="Times New Roman" w:hAnsi="Times New Roman" w:cs="Times New Roman"/>
          <w:b/>
          <w:sz w:val="22"/>
        </w:rPr>
        <w:t xml:space="preserve"> for SRS antenna switching</w:t>
      </w:r>
      <w:r w:rsidR="00201D87">
        <w:rPr>
          <w:rFonts w:ascii="Times New Roman" w:hAnsi="Times New Roman" w:cs="Times New Roman"/>
          <w:b/>
          <w:sz w:val="22"/>
        </w:rPr>
        <w:t>, where 2 ports in the second resource are transmitted.</w:t>
      </w:r>
    </w:p>
    <w:p w14:paraId="6C3F6595" w14:textId="33C7FCD2" w:rsidR="00B61481" w:rsidRDefault="00B61481" w:rsidP="00B61481">
      <w:pPr>
        <w:pStyle w:val="a6"/>
        <w:numPr>
          <w:ilvl w:val="0"/>
          <w:numId w:val="15"/>
        </w:numPr>
        <w:adjustRightInd w:val="0"/>
        <w:snapToGrid w:val="0"/>
        <w:spacing w:after="120"/>
        <w:ind w:left="1491" w:hanging="357"/>
        <w:rPr>
          <w:rFonts w:ascii="Times New Roman" w:hAnsi="Times New Roman" w:cs="Times New Roman"/>
          <w:b/>
          <w:sz w:val="22"/>
        </w:rPr>
      </w:pPr>
      <w:r w:rsidRPr="0073361B">
        <w:rPr>
          <w:rFonts w:ascii="Times New Roman" w:hAnsi="Times New Roman" w:cs="Times New Roman" w:hint="eastAsia"/>
          <w:b/>
          <w:sz w:val="22"/>
        </w:rPr>
        <w:t>FFS</w:t>
      </w:r>
      <w:r w:rsidRPr="0073361B">
        <w:rPr>
          <w:rFonts w:ascii="Times New Roman" w:hAnsi="Times New Roman" w:cs="Times New Roman"/>
          <w:b/>
          <w:sz w:val="22"/>
        </w:rPr>
        <w:t xml:space="preserve"> on guard symbol(s) between the two SRS resources.</w:t>
      </w:r>
    </w:p>
    <w:p w14:paraId="0BB0ED69" w14:textId="68805399" w:rsidR="00A6065A" w:rsidRDefault="00BB32C3" w:rsidP="0003287D">
      <w:pPr>
        <w:pStyle w:val="a6"/>
        <w:numPr>
          <w:ilvl w:val="1"/>
          <w:numId w:val="15"/>
        </w:numPr>
        <w:adjustRightInd w:val="0"/>
        <w:snapToGrid w:val="0"/>
        <w:spacing w:after="120"/>
        <w:ind w:leftChars="200" w:left="860"/>
        <w:rPr>
          <w:rFonts w:ascii="Times New Roman" w:hAnsi="Times New Roman" w:cs="Times New Roman"/>
          <w:b/>
          <w:sz w:val="22"/>
        </w:rPr>
      </w:pPr>
      <w:r>
        <w:rPr>
          <w:rFonts w:ascii="Times New Roman" w:hAnsi="Times New Roman" w:cs="Times New Roman"/>
          <w:b/>
          <w:sz w:val="22"/>
        </w:rPr>
        <w:lastRenderedPageBreak/>
        <w:t>Option</w:t>
      </w:r>
      <w:r w:rsidR="00BC6E3D">
        <w:rPr>
          <w:rFonts w:ascii="Times New Roman" w:hAnsi="Times New Roman" w:cs="Times New Roman"/>
          <w:b/>
          <w:sz w:val="22"/>
        </w:rPr>
        <w:t xml:space="preserve"> </w:t>
      </w:r>
      <w:r w:rsidR="002324E4">
        <w:rPr>
          <w:rFonts w:ascii="Times New Roman" w:hAnsi="Times New Roman" w:cs="Times New Roman"/>
          <w:b/>
          <w:sz w:val="22"/>
        </w:rPr>
        <w:t>3</w:t>
      </w:r>
      <w:r w:rsidR="00BC6E3D">
        <w:rPr>
          <w:rFonts w:ascii="Times New Roman" w:hAnsi="Times New Roman" w:cs="Times New Roman"/>
          <w:b/>
          <w:sz w:val="22"/>
        </w:rPr>
        <w:t xml:space="preserve">: </w:t>
      </w:r>
      <w:r w:rsidR="00E07C90" w:rsidRPr="0073361B">
        <w:rPr>
          <w:rFonts w:ascii="Times New Roman" w:hAnsi="Times New Roman" w:cs="Times New Roman"/>
          <w:b/>
          <w:sz w:val="22"/>
        </w:rPr>
        <w:t>Support antenna switching 4T6R by configur</w:t>
      </w:r>
      <w:r w:rsidR="00E07C90">
        <w:rPr>
          <w:rFonts w:ascii="Times New Roman" w:hAnsi="Times New Roman" w:cs="Times New Roman"/>
          <w:b/>
          <w:sz w:val="22"/>
        </w:rPr>
        <w:t xml:space="preserve">ing </w:t>
      </w:r>
      <w:r w:rsidR="00BC6E3D">
        <w:rPr>
          <w:rFonts w:ascii="Times New Roman" w:hAnsi="Times New Roman" w:cs="Times New Roman"/>
          <w:b/>
          <w:sz w:val="22"/>
        </w:rPr>
        <w:t xml:space="preserve">3 2-port SRS resources for SRS antenna switching, without guard symbol between the first and second SRS resources. </w:t>
      </w:r>
    </w:p>
    <w:p w14:paraId="4D9594F1" w14:textId="4EAE3195" w:rsidR="00BC6E3D" w:rsidRDefault="00BC6E3D" w:rsidP="00A6065A">
      <w:pPr>
        <w:pStyle w:val="a6"/>
        <w:numPr>
          <w:ilvl w:val="0"/>
          <w:numId w:val="15"/>
        </w:numPr>
        <w:adjustRightInd w:val="0"/>
        <w:snapToGrid w:val="0"/>
        <w:spacing w:after="120"/>
        <w:ind w:left="1491" w:hanging="357"/>
        <w:rPr>
          <w:rFonts w:ascii="Times New Roman" w:hAnsi="Times New Roman" w:cs="Times New Roman"/>
          <w:b/>
          <w:sz w:val="22"/>
        </w:rPr>
      </w:pPr>
      <w:r>
        <w:rPr>
          <w:rFonts w:ascii="Times New Roman" w:hAnsi="Times New Roman" w:cs="Times New Roman"/>
          <w:b/>
          <w:sz w:val="22"/>
        </w:rPr>
        <w:t>FFS on guard symbol(s) between the second and third SRS resources.</w:t>
      </w:r>
    </w:p>
    <w:p w14:paraId="05435120" w14:textId="702215DE" w:rsidR="00387BA6" w:rsidRDefault="00387BA6" w:rsidP="00387BA6">
      <w:pPr>
        <w:pStyle w:val="a6"/>
        <w:numPr>
          <w:ilvl w:val="1"/>
          <w:numId w:val="15"/>
        </w:numPr>
        <w:adjustRightInd w:val="0"/>
        <w:snapToGrid w:val="0"/>
        <w:spacing w:after="120"/>
        <w:ind w:leftChars="200" w:left="860"/>
        <w:rPr>
          <w:rFonts w:ascii="Times New Roman" w:hAnsi="Times New Roman" w:cs="Times New Roman"/>
          <w:b/>
          <w:sz w:val="22"/>
        </w:rPr>
      </w:pPr>
      <w:r>
        <w:rPr>
          <w:rFonts w:ascii="Times New Roman" w:hAnsi="Times New Roman" w:cs="Times New Roman"/>
          <w:b/>
          <w:sz w:val="22"/>
        </w:rPr>
        <w:t xml:space="preserve">Option </w:t>
      </w:r>
      <w:r w:rsidR="00125C16">
        <w:rPr>
          <w:rFonts w:ascii="Times New Roman" w:hAnsi="Times New Roman" w:cs="Times New Roman"/>
          <w:b/>
          <w:sz w:val="22"/>
        </w:rPr>
        <w:t>4</w:t>
      </w:r>
      <w:r>
        <w:rPr>
          <w:rFonts w:ascii="Times New Roman" w:hAnsi="Times New Roman" w:cs="Times New Roman"/>
          <w:b/>
          <w:sz w:val="22"/>
        </w:rPr>
        <w:t xml:space="preserve">: </w:t>
      </w:r>
      <w:r w:rsidR="00125C16">
        <w:rPr>
          <w:rFonts w:ascii="Times New Roman" w:hAnsi="Times New Roman" w:cs="Times New Roman"/>
          <w:b/>
          <w:sz w:val="22"/>
        </w:rPr>
        <w:t>Antenna switching 4T6R is not supported.</w:t>
      </w:r>
      <w:r>
        <w:rPr>
          <w:rFonts w:ascii="Times New Roman" w:hAnsi="Times New Roman" w:cs="Times New Roman"/>
          <w:b/>
          <w:sz w:val="22"/>
        </w:rPr>
        <w:t xml:space="preserve"> </w:t>
      </w:r>
    </w:p>
    <w:p w14:paraId="66ADEF1E" w14:textId="684F3411" w:rsidR="00896610" w:rsidRPr="00896610" w:rsidRDefault="00896610" w:rsidP="00896610">
      <w:pPr>
        <w:ind w:left="440"/>
        <w:rPr>
          <w:b/>
        </w:rPr>
      </w:pPr>
      <w:r w:rsidRPr="00896610">
        <w:rPr>
          <w:b/>
        </w:rPr>
        <w:t xml:space="preserve">Note: If companies cannot achieve agreement on any option, then </w:t>
      </w:r>
      <w:r>
        <w:rPr>
          <w:b/>
        </w:rPr>
        <w:t>it implies</w:t>
      </w:r>
      <w:r w:rsidRPr="00896610">
        <w:rPr>
          <w:b/>
        </w:rPr>
        <w:t xml:space="preserve"> </w:t>
      </w:r>
      <w:r>
        <w:rPr>
          <w:b/>
        </w:rPr>
        <w:t>a conclusion that</w:t>
      </w:r>
      <w:r w:rsidRPr="00896610">
        <w:rPr>
          <w:b/>
        </w:rPr>
        <w:t xml:space="preserve"> there’s no consensus to support antenna switching for</w:t>
      </w:r>
      <w:r w:rsidR="0096075F">
        <w:rPr>
          <w:b/>
        </w:rPr>
        <w:t xml:space="preserve"> 4T6R</w:t>
      </w:r>
      <w:r w:rsidRPr="00896610">
        <w:rPr>
          <w:b/>
        </w:rPr>
        <w:t>.</w:t>
      </w:r>
    </w:p>
    <w:tbl>
      <w:tblPr>
        <w:tblStyle w:val="a3"/>
        <w:tblW w:w="0" w:type="auto"/>
        <w:tblLook w:val="04A0" w:firstRow="1" w:lastRow="0" w:firstColumn="1" w:lastColumn="0" w:noHBand="0" w:noVBand="1"/>
      </w:tblPr>
      <w:tblGrid>
        <w:gridCol w:w="2547"/>
        <w:gridCol w:w="6469"/>
      </w:tblGrid>
      <w:tr w:rsidR="00F7020F" w14:paraId="5C12F6A2" w14:textId="77777777" w:rsidTr="000B481B">
        <w:tc>
          <w:tcPr>
            <w:tcW w:w="2547" w:type="dxa"/>
          </w:tcPr>
          <w:p w14:paraId="02F9CD68" w14:textId="77777777" w:rsidR="00F7020F" w:rsidRDefault="00F7020F" w:rsidP="000B481B">
            <w:r>
              <w:rPr>
                <w:rFonts w:hint="eastAsia"/>
              </w:rPr>
              <w:t>C</w:t>
            </w:r>
            <w:r>
              <w:t>ompanies</w:t>
            </w:r>
          </w:p>
        </w:tc>
        <w:tc>
          <w:tcPr>
            <w:tcW w:w="6469" w:type="dxa"/>
          </w:tcPr>
          <w:p w14:paraId="4449BE36" w14:textId="77777777" w:rsidR="00F7020F" w:rsidRDefault="00F7020F" w:rsidP="000B481B">
            <w:r>
              <w:rPr>
                <w:rFonts w:hint="eastAsia"/>
              </w:rPr>
              <w:t>C</w:t>
            </w:r>
            <w:r>
              <w:t>omments</w:t>
            </w:r>
          </w:p>
        </w:tc>
      </w:tr>
      <w:tr w:rsidR="00F7020F" w14:paraId="7F780316" w14:textId="77777777" w:rsidTr="000B481B">
        <w:tc>
          <w:tcPr>
            <w:tcW w:w="2547" w:type="dxa"/>
          </w:tcPr>
          <w:p w14:paraId="5E8C8D9A" w14:textId="01139025" w:rsidR="00F7020F" w:rsidRDefault="00DA0416" w:rsidP="000B481B">
            <w:pPr>
              <w:rPr>
                <w:rFonts w:hint="eastAsia"/>
                <w:lang w:eastAsia="zh-CN"/>
              </w:rPr>
            </w:pPr>
            <w:r>
              <w:rPr>
                <w:rFonts w:hint="eastAsia"/>
                <w:lang w:eastAsia="zh-CN"/>
              </w:rPr>
              <w:t>Z</w:t>
            </w:r>
            <w:r>
              <w:rPr>
                <w:lang w:eastAsia="zh-CN"/>
              </w:rPr>
              <w:t>TE</w:t>
            </w:r>
          </w:p>
        </w:tc>
        <w:tc>
          <w:tcPr>
            <w:tcW w:w="6469" w:type="dxa"/>
          </w:tcPr>
          <w:p w14:paraId="5121243C" w14:textId="3E0AFAF4" w:rsidR="00F7020F" w:rsidRDefault="00DA0416" w:rsidP="000B481B">
            <w:pPr>
              <w:rPr>
                <w:rFonts w:hint="eastAsia"/>
                <w:lang w:eastAsia="zh-CN"/>
              </w:rPr>
            </w:pPr>
            <w:r>
              <w:rPr>
                <w:rFonts w:hint="eastAsia"/>
                <w:lang w:eastAsia="zh-CN"/>
              </w:rPr>
              <w:t>S</w:t>
            </w:r>
            <w:r>
              <w:rPr>
                <w:lang w:eastAsia="zh-CN"/>
              </w:rPr>
              <w:t>upport option 4. 4T6R was discussed during Rel-17, but it was too controversial to achieve an agreement. As long as 3T6R can be supported, the 4T6R UE can use 3T6R to perform antenna switching, and only two SRS resources/symbols are needed.</w:t>
            </w:r>
            <w:bookmarkStart w:id="0" w:name="_GoBack"/>
            <w:bookmarkEnd w:id="0"/>
          </w:p>
        </w:tc>
      </w:tr>
      <w:tr w:rsidR="00F7020F" w14:paraId="67461D1E" w14:textId="77777777" w:rsidTr="000B481B">
        <w:tc>
          <w:tcPr>
            <w:tcW w:w="2547" w:type="dxa"/>
          </w:tcPr>
          <w:p w14:paraId="3A1B5569" w14:textId="77777777" w:rsidR="00F7020F" w:rsidRDefault="00F7020F" w:rsidP="000B481B"/>
        </w:tc>
        <w:tc>
          <w:tcPr>
            <w:tcW w:w="6469" w:type="dxa"/>
          </w:tcPr>
          <w:p w14:paraId="45A85EB5" w14:textId="77777777" w:rsidR="00F7020F" w:rsidRDefault="00F7020F" w:rsidP="000B481B"/>
        </w:tc>
      </w:tr>
      <w:tr w:rsidR="00F7020F" w14:paraId="60AC42E0" w14:textId="77777777" w:rsidTr="000B481B">
        <w:tc>
          <w:tcPr>
            <w:tcW w:w="2547" w:type="dxa"/>
          </w:tcPr>
          <w:p w14:paraId="07D80029" w14:textId="77777777" w:rsidR="00F7020F" w:rsidRDefault="00F7020F" w:rsidP="000B481B"/>
        </w:tc>
        <w:tc>
          <w:tcPr>
            <w:tcW w:w="6469" w:type="dxa"/>
          </w:tcPr>
          <w:p w14:paraId="048AECD4" w14:textId="77777777" w:rsidR="00F7020F" w:rsidRDefault="00F7020F" w:rsidP="000B481B"/>
        </w:tc>
      </w:tr>
      <w:tr w:rsidR="00F7020F" w14:paraId="67A2D8FD" w14:textId="77777777" w:rsidTr="000B481B">
        <w:tc>
          <w:tcPr>
            <w:tcW w:w="2547" w:type="dxa"/>
          </w:tcPr>
          <w:p w14:paraId="4B8E7E9D" w14:textId="77777777" w:rsidR="00F7020F" w:rsidRDefault="00F7020F" w:rsidP="000B481B"/>
        </w:tc>
        <w:tc>
          <w:tcPr>
            <w:tcW w:w="6469" w:type="dxa"/>
          </w:tcPr>
          <w:p w14:paraId="349C34D0" w14:textId="77777777" w:rsidR="00F7020F" w:rsidRDefault="00F7020F" w:rsidP="000B481B"/>
        </w:tc>
      </w:tr>
    </w:tbl>
    <w:p w14:paraId="6D29799A" w14:textId="4C14C375" w:rsidR="00EF356D" w:rsidRDefault="00EF356D" w:rsidP="0045576E">
      <w:pPr>
        <w:rPr>
          <w:lang w:val="en-GB"/>
        </w:rPr>
      </w:pPr>
    </w:p>
    <w:p w14:paraId="539B2C28" w14:textId="77777777" w:rsidR="00F7020F" w:rsidRPr="00E918D5" w:rsidRDefault="00F7020F" w:rsidP="0045576E">
      <w:pPr>
        <w:rPr>
          <w:lang w:val="en-GB"/>
        </w:rPr>
      </w:pPr>
    </w:p>
    <w:p w14:paraId="5DF1708A" w14:textId="13D29B9E" w:rsidR="006D4964" w:rsidRPr="00E918D5" w:rsidRDefault="008D4EEA" w:rsidP="006D4964">
      <w:pPr>
        <w:pStyle w:val="1"/>
        <w:rPr>
          <w:rFonts w:eastAsiaTheme="minorEastAsia"/>
          <w:lang w:val="en-GB" w:eastAsia="zh-CN"/>
        </w:rPr>
      </w:pPr>
      <w:r>
        <w:rPr>
          <w:rFonts w:eastAsiaTheme="minorEastAsia"/>
          <w:lang w:val="en-GB" w:eastAsia="zh-CN"/>
        </w:rPr>
        <w:t>C</w:t>
      </w:r>
      <w:r w:rsidR="006D4964" w:rsidRPr="00E918D5">
        <w:rPr>
          <w:rFonts w:eastAsiaTheme="minorEastAsia"/>
          <w:lang w:val="en-GB" w:eastAsia="zh-CN"/>
        </w:rPr>
        <w:t>onclusion</w:t>
      </w:r>
    </w:p>
    <w:p w14:paraId="12774264" w14:textId="0A2F612B" w:rsidR="006D4964" w:rsidRDefault="00D460E4" w:rsidP="006D4964">
      <w:pPr>
        <w:spacing w:beforeLines="50" w:before="156"/>
        <w:rPr>
          <w:rFonts w:eastAsiaTheme="minorEastAsia"/>
          <w:lang w:val="en-GB"/>
        </w:rPr>
      </w:pPr>
      <w:r>
        <w:rPr>
          <w:rFonts w:eastAsiaTheme="minorEastAsia"/>
          <w:lang w:val="en-GB"/>
        </w:rPr>
        <w:t>TBD</w:t>
      </w:r>
    </w:p>
    <w:p w14:paraId="23D8FF9E" w14:textId="6262B82B" w:rsidR="0096249A" w:rsidRPr="00EE1758" w:rsidRDefault="0096249A" w:rsidP="00D460E4"/>
    <w:p w14:paraId="4104DC53" w14:textId="77777777" w:rsidR="006D4964" w:rsidRPr="00E918D5" w:rsidRDefault="006D4964" w:rsidP="006D4964">
      <w:pPr>
        <w:pStyle w:val="1"/>
        <w:rPr>
          <w:rFonts w:eastAsiaTheme="minorEastAsia"/>
          <w:lang w:val="en-GB" w:eastAsia="zh-CN"/>
        </w:rPr>
      </w:pPr>
      <w:r w:rsidRPr="00E918D5">
        <w:rPr>
          <w:rFonts w:eastAsiaTheme="minorEastAsia"/>
          <w:lang w:val="en-GB" w:eastAsia="zh-CN"/>
        </w:rPr>
        <w:t>References</w:t>
      </w:r>
    </w:p>
    <w:p w14:paraId="11D5F2A7" w14:textId="4102536F" w:rsidR="003A0E16" w:rsidRDefault="003B1C2A" w:rsidP="003F152B">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R1-2403834</w:t>
      </w:r>
      <w:r w:rsidRPr="003B1C2A">
        <w:rPr>
          <w:rFonts w:ascii="Times New Roman" w:hAnsi="Times New Roman" w:cs="Times New Roman"/>
          <w:kern w:val="2"/>
          <w:sz w:val="22"/>
          <w:lang w:val="en-GB"/>
        </w:rPr>
        <w:tab/>
        <w:t>LS on 3T6R and 4T6R antenna switching SRS</w:t>
      </w:r>
      <w:r w:rsidRPr="003B1C2A">
        <w:rPr>
          <w:rFonts w:ascii="Times New Roman" w:hAnsi="Times New Roman" w:cs="Times New Roman"/>
          <w:kern w:val="2"/>
          <w:sz w:val="22"/>
          <w:lang w:val="en-GB"/>
        </w:rPr>
        <w:tab/>
        <w:t>RAN4, Huawei</w:t>
      </w:r>
    </w:p>
    <w:p w14:paraId="4A2D3226"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R1-2404064</w:t>
      </w:r>
      <w:r w:rsidRPr="003B1C2A">
        <w:rPr>
          <w:rFonts w:ascii="Times New Roman" w:hAnsi="Times New Roman" w:cs="Times New Roman"/>
          <w:kern w:val="2"/>
          <w:sz w:val="22"/>
          <w:lang w:val="en-GB"/>
        </w:rPr>
        <w:tab/>
        <w:t>Draft reply LS on 3T6R and 4T6R antenna switching SRS</w:t>
      </w:r>
      <w:r w:rsidRPr="003B1C2A">
        <w:rPr>
          <w:rFonts w:ascii="Times New Roman" w:hAnsi="Times New Roman" w:cs="Times New Roman"/>
          <w:kern w:val="2"/>
          <w:sz w:val="22"/>
          <w:lang w:val="en-GB"/>
        </w:rPr>
        <w:tab/>
        <w:t>Samsung</w:t>
      </w:r>
    </w:p>
    <w:p w14:paraId="42E9BB90"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R1-2404142</w:t>
      </w:r>
      <w:r w:rsidRPr="003B1C2A">
        <w:rPr>
          <w:rFonts w:ascii="Times New Roman" w:hAnsi="Times New Roman" w:cs="Times New Roman"/>
          <w:kern w:val="2"/>
          <w:sz w:val="22"/>
          <w:lang w:val="en-GB"/>
        </w:rPr>
        <w:tab/>
        <w:t>Discussion on LS on 3T6R and 4T6R antenna switching SRS</w:t>
      </w:r>
      <w:r w:rsidRPr="003B1C2A">
        <w:rPr>
          <w:rFonts w:ascii="Times New Roman" w:hAnsi="Times New Roman" w:cs="Times New Roman"/>
          <w:kern w:val="2"/>
          <w:sz w:val="22"/>
          <w:lang w:val="en-GB"/>
        </w:rPr>
        <w:tab/>
        <w:t>vivo</w:t>
      </w:r>
    </w:p>
    <w:p w14:paraId="1BCD6266"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R1-2404245</w:t>
      </w:r>
      <w:r w:rsidRPr="003B1C2A">
        <w:rPr>
          <w:rFonts w:ascii="Times New Roman" w:hAnsi="Times New Roman" w:cs="Times New Roman"/>
          <w:kern w:val="2"/>
          <w:sz w:val="22"/>
          <w:lang w:val="en-GB"/>
        </w:rPr>
        <w:tab/>
        <w:t>Discussion on 3T6R and 4T6R antenna switching SRS</w:t>
      </w:r>
      <w:r w:rsidRPr="003B1C2A">
        <w:rPr>
          <w:rFonts w:ascii="Times New Roman" w:hAnsi="Times New Roman" w:cs="Times New Roman"/>
          <w:kern w:val="2"/>
          <w:sz w:val="22"/>
          <w:lang w:val="en-GB"/>
        </w:rPr>
        <w:tab/>
        <w:t>ZTE</w:t>
      </w:r>
    </w:p>
    <w:p w14:paraId="3144A9CA"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R1-2404246</w:t>
      </w:r>
      <w:r w:rsidRPr="003B1C2A">
        <w:rPr>
          <w:rFonts w:ascii="Times New Roman" w:hAnsi="Times New Roman" w:cs="Times New Roman"/>
          <w:kern w:val="2"/>
          <w:sz w:val="22"/>
          <w:lang w:val="en-GB"/>
        </w:rPr>
        <w:tab/>
        <w:t>Draft reply LS on 3T6R and 4T6R antenna switching SRS</w:t>
      </w:r>
      <w:r w:rsidRPr="003B1C2A">
        <w:rPr>
          <w:rFonts w:ascii="Times New Roman" w:hAnsi="Times New Roman" w:cs="Times New Roman"/>
          <w:kern w:val="2"/>
          <w:sz w:val="22"/>
          <w:lang w:val="en-GB"/>
        </w:rPr>
        <w:tab/>
        <w:t>ZTE</w:t>
      </w:r>
    </w:p>
    <w:p w14:paraId="32326FD8"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R1-2405063</w:t>
      </w:r>
      <w:r w:rsidRPr="003B1C2A">
        <w:rPr>
          <w:rFonts w:ascii="Times New Roman" w:hAnsi="Times New Roman" w:cs="Times New Roman"/>
          <w:kern w:val="2"/>
          <w:sz w:val="22"/>
          <w:lang w:val="en-GB"/>
        </w:rPr>
        <w:tab/>
        <w:t>Discussion of RAN4 LS on 3T6R and 4T6R antenna switching SRS</w:t>
      </w:r>
      <w:r w:rsidRPr="003B1C2A">
        <w:rPr>
          <w:rFonts w:ascii="Times New Roman" w:hAnsi="Times New Roman" w:cs="Times New Roman"/>
          <w:kern w:val="2"/>
          <w:sz w:val="22"/>
          <w:lang w:val="en-GB"/>
        </w:rPr>
        <w:tab/>
        <w:t>Nokia</w:t>
      </w:r>
    </w:p>
    <w:p w14:paraId="53F9738E"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R1-2404825</w:t>
      </w:r>
      <w:r w:rsidRPr="003B1C2A">
        <w:rPr>
          <w:rFonts w:ascii="Times New Roman" w:hAnsi="Times New Roman" w:cs="Times New Roman"/>
          <w:kern w:val="2"/>
          <w:sz w:val="22"/>
          <w:lang w:val="en-GB"/>
        </w:rPr>
        <w:tab/>
        <w:t>Discussion on LS on 3T6R and 4T6R antenna switching SRS</w:t>
      </w:r>
      <w:r w:rsidRPr="003B1C2A">
        <w:rPr>
          <w:rFonts w:ascii="Times New Roman" w:hAnsi="Times New Roman" w:cs="Times New Roman"/>
          <w:kern w:val="2"/>
          <w:sz w:val="22"/>
          <w:lang w:val="en-GB"/>
        </w:rPr>
        <w:tab/>
        <w:t>OPPO</w:t>
      </w:r>
    </w:p>
    <w:p w14:paraId="6E5C218F"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R1-2405131</w:t>
      </w:r>
      <w:r w:rsidRPr="003B1C2A">
        <w:rPr>
          <w:rFonts w:ascii="Times New Roman" w:hAnsi="Times New Roman" w:cs="Times New Roman"/>
          <w:kern w:val="2"/>
          <w:sz w:val="22"/>
          <w:lang w:val="en-GB"/>
        </w:rPr>
        <w:tab/>
        <w:t>Discussion of RAN4 LS on 3T6R and 4T6R antenna switching SRS</w:t>
      </w:r>
      <w:r w:rsidRPr="003B1C2A">
        <w:rPr>
          <w:rFonts w:ascii="Times New Roman" w:hAnsi="Times New Roman" w:cs="Times New Roman"/>
          <w:kern w:val="2"/>
          <w:sz w:val="22"/>
          <w:lang w:val="en-GB"/>
        </w:rPr>
        <w:tab/>
        <w:t>Qualcomm Incorporated</w:t>
      </w:r>
    </w:p>
    <w:p w14:paraId="5F805BDD"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R1-2405331</w:t>
      </w:r>
      <w:r w:rsidRPr="003B1C2A">
        <w:rPr>
          <w:rFonts w:ascii="Times New Roman" w:hAnsi="Times New Roman" w:cs="Times New Roman"/>
          <w:kern w:val="2"/>
          <w:sz w:val="22"/>
          <w:lang w:val="en-GB"/>
        </w:rPr>
        <w:tab/>
        <w:t>Discussion on 3T6R and 4T6R antenna switching SRS</w:t>
      </w:r>
      <w:r w:rsidRPr="003B1C2A">
        <w:rPr>
          <w:rFonts w:ascii="Times New Roman" w:hAnsi="Times New Roman" w:cs="Times New Roman"/>
          <w:kern w:val="2"/>
          <w:sz w:val="22"/>
          <w:lang w:val="en-GB"/>
        </w:rPr>
        <w:tab/>
        <w:t>Huawei, HiSilicon</w:t>
      </w:r>
    </w:p>
    <w:p w14:paraId="1147A68A" w14:textId="430AEE52" w:rsid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R1-2405302</w:t>
      </w:r>
      <w:r w:rsidRPr="003B1C2A">
        <w:rPr>
          <w:rFonts w:ascii="Times New Roman" w:hAnsi="Times New Roman" w:cs="Times New Roman"/>
          <w:kern w:val="2"/>
          <w:sz w:val="22"/>
          <w:lang w:val="en-GB"/>
        </w:rPr>
        <w:tab/>
        <w:t>Discussion on RAN4 LS on 3T6R and 4T6R SRS antenna switching</w:t>
      </w:r>
      <w:r w:rsidRPr="003B1C2A">
        <w:rPr>
          <w:rFonts w:ascii="Times New Roman" w:hAnsi="Times New Roman" w:cs="Times New Roman"/>
          <w:kern w:val="2"/>
          <w:sz w:val="22"/>
          <w:lang w:val="en-GB"/>
        </w:rPr>
        <w:tab/>
        <w:t>Ericsson</w:t>
      </w:r>
    </w:p>
    <w:p w14:paraId="1565883F" w14:textId="12E6E807" w:rsidR="00C776A1" w:rsidRDefault="00C776A1" w:rsidP="00C776A1">
      <w:pPr>
        <w:rPr>
          <w:kern w:val="2"/>
          <w:lang w:val="en-GB"/>
        </w:rPr>
      </w:pPr>
    </w:p>
    <w:p w14:paraId="3F6013DC" w14:textId="7C7B6441" w:rsidR="00C776A1" w:rsidRDefault="00C776A1" w:rsidP="00C776A1">
      <w:pPr>
        <w:pStyle w:val="1"/>
        <w:numPr>
          <w:ilvl w:val="0"/>
          <w:numId w:val="0"/>
        </w:numPr>
        <w:ind w:left="432" w:hanging="432"/>
        <w:rPr>
          <w:rFonts w:eastAsiaTheme="minorEastAsia"/>
          <w:lang w:val="en-GB" w:eastAsia="zh-CN"/>
        </w:rPr>
      </w:pPr>
      <w:r w:rsidRPr="00C776A1">
        <w:rPr>
          <w:rFonts w:eastAsiaTheme="minorEastAsia" w:hint="eastAsia"/>
          <w:lang w:val="en-GB" w:eastAsia="zh-CN"/>
        </w:rPr>
        <w:t>A</w:t>
      </w:r>
      <w:r w:rsidRPr="00C776A1">
        <w:rPr>
          <w:rFonts w:eastAsiaTheme="minorEastAsia"/>
          <w:lang w:val="en-GB" w:eastAsia="zh-CN"/>
        </w:rPr>
        <w:t xml:space="preserve">ppendix: </w:t>
      </w:r>
      <w:r>
        <w:rPr>
          <w:rFonts w:eastAsiaTheme="minorEastAsia"/>
          <w:lang w:val="en-GB" w:eastAsia="zh-CN"/>
        </w:rPr>
        <w:t>Summary of proposals of companies</w:t>
      </w:r>
    </w:p>
    <w:p w14:paraId="20284C1D" w14:textId="387E6493" w:rsidR="00C776A1" w:rsidRDefault="00C776A1" w:rsidP="00C776A1">
      <w:pPr>
        <w:rPr>
          <w:lang w:val="en-GB" w:eastAsia="zh-CN"/>
        </w:rPr>
      </w:pPr>
    </w:p>
    <w:tbl>
      <w:tblPr>
        <w:tblStyle w:val="a3"/>
        <w:tblW w:w="0" w:type="auto"/>
        <w:tblLook w:val="04A0" w:firstRow="1" w:lastRow="0" w:firstColumn="1" w:lastColumn="0" w:noHBand="0" w:noVBand="1"/>
      </w:tblPr>
      <w:tblGrid>
        <w:gridCol w:w="2122"/>
        <w:gridCol w:w="6894"/>
      </w:tblGrid>
      <w:tr w:rsidR="00C80F26" w14:paraId="38513D42" w14:textId="77777777" w:rsidTr="00C80F26">
        <w:tc>
          <w:tcPr>
            <w:tcW w:w="2122" w:type="dxa"/>
          </w:tcPr>
          <w:p w14:paraId="4CFE3857" w14:textId="7D1DE938" w:rsidR="00C80F26" w:rsidRDefault="0034693C" w:rsidP="00D36EFE">
            <w:pPr>
              <w:rPr>
                <w:lang w:val="en-GB" w:eastAsia="zh-CN"/>
              </w:rPr>
            </w:pPr>
            <w:r>
              <w:rPr>
                <w:rFonts w:hint="eastAsia"/>
                <w:lang w:val="en-GB" w:eastAsia="zh-CN"/>
              </w:rPr>
              <w:t>S</w:t>
            </w:r>
            <w:r>
              <w:rPr>
                <w:lang w:val="en-GB" w:eastAsia="zh-CN"/>
              </w:rPr>
              <w:t>ourcing</w:t>
            </w:r>
          </w:p>
        </w:tc>
        <w:tc>
          <w:tcPr>
            <w:tcW w:w="6894" w:type="dxa"/>
          </w:tcPr>
          <w:p w14:paraId="4FC449D5" w14:textId="77814687" w:rsidR="00C80F26" w:rsidRDefault="0034693C" w:rsidP="00D36EFE">
            <w:pPr>
              <w:rPr>
                <w:lang w:val="en-GB" w:eastAsia="zh-CN"/>
              </w:rPr>
            </w:pPr>
            <w:r>
              <w:rPr>
                <w:lang w:val="en-GB" w:eastAsia="zh-CN"/>
              </w:rPr>
              <w:t>Proposals</w:t>
            </w:r>
          </w:p>
        </w:tc>
      </w:tr>
      <w:tr w:rsidR="00C80F26" w14:paraId="03553B9F" w14:textId="77777777" w:rsidTr="00C80F26">
        <w:tc>
          <w:tcPr>
            <w:tcW w:w="2122" w:type="dxa"/>
          </w:tcPr>
          <w:p w14:paraId="1FA7CE64" w14:textId="3FD50F7B" w:rsidR="00C80F26" w:rsidRDefault="00A17564" w:rsidP="00D36EFE">
            <w:pPr>
              <w:rPr>
                <w:lang w:val="en-GB" w:eastAsia="zh-CN"/>
              </w:rPr>
            </w:pPr>
            <w:r>
              <w:rPr>
                <w:rFonts w:hint="eastAsia"/>
                <w:lang w:val="en-GB" w:eastAsia="zh-CN"/>
              </w:rPr>
              <w:t>[</w:t>
            </w:r>
            <w:r>
              <w:rPr>
                <w:lang w:val="en-GB" w:eastAsia="zh-CN"/>
              </w:rPr>
              <w:t>2] Samsung</w:t>
            </w:r>
          </w:p>
        </w:tc>
        <w:tc>
          <w:tcPr>
            <w:tcW w:w="6894" w:type="dxa"/>
          </w:tcPr>
          <w:p w14:paraId="3DEDF657" w14:textId="77777777" w:rsidR="006E291B" w:rsidRPr="006E291B" w:rsidRDefault="006E291B" w:rsidP="00FA069D">
            <w:pPr>
              <w:overflowPunct w:val="0"/>
              <w:spacing w:after="0"/>
              <w:jc w:val="left"/>
              <w:textAlignment w:val="baseline"/>
              <w:rPr>
                <w:rFonts w:ascii="Arial" w:eastAsia="Malgun Gothic" w:hAnsi="Arial" w:cs="Arial"/>
                <w:iCs/>
                <w:sz w:val="20"/>
                <w:lang w:eastAsia="ko-KR"/>
              </w:rPr>
            </w:pPr>
            <w:r w:rsidRPr="006E291B">
              <w:rPr>
                <w:rFonts w:ascii="Arial" w:eastAsia="Malgun Gothic" w:hAnsi="Arial" w:cs="Arial"/>
                <w:iCs/>
                <w:sz w:val="20"/>
                <w:lang w:eastAsia="ko-KR"/>
              </w:rPr>
              <w:t>During the discussion on Rel-19 MIMO in RAN1#116, RAN1 concluded the following that there will be no further discussion on SRS antenna switching for 3TX UE which includes 3T6R as well.</w:t>
            </w:r>
          </w:p>
          <w:p w14:paraId="21C899D1" w14:textId="77777777" w:rsidR="00C80F26" w:rsidRDefault="00C80F26" w:rsidP="00FA069D">
            <w:pPr>
              <w:spacing w:after="0"/>
              <w:rPr>
                <w:lang w:eastAsia="zh-CN"/>
              </w:rPr>
            </w:pPr>
          </w:p>
          <w:p w14:paraId="51FDD275" w14:textId="77777777" w:rsidR="00515C0E" w:rsidRPr="00515C0E" w:rsidRDefault="00515C0E" w:rsidP="00FA069D">
            <w:pPr>
              <w:overflowPunct w:val="0"/>
              <w:spacing w:after="0"/>
              <w:jc w:val="left"/>
              <w:textAlignment w:val="baseline"/>
              <w:rPr>
                <w:rFonts w:ascii="Arial" w:eastAsia="Malgun Gothic" w:hAnsi="Arial" w:cs="Arial"/>
                <w:iCs/>
                <w:sz w:val="20"/>
                <w:lang w:eastAsia="ko-KR"/>
              </w:rPr>
            </w:pPr>
            <w:r w:rsidRPr="00515C0E">
              <w:rPr>
                <w:rFonts w:ascii="Arial" w:eastAsia="Malgun Gothic" w:hAnsi="Arial" w:cs="Arial" w:hint="eastAsia"/>
                <w:iCs/>
                <w:sz w:val="20"/>
                <w:lang w:eastAsia="ko-KR"/>
              </w:rPr>
              <w:t xml:space="preserve">Also, </w:t>
            </w:r>
            <w:r w:rsidRPr="00515C0E">
              <w:rPr>
                <w:rFonts w:ascii="Arial" w:eastAsia="Malgun Gothic" w:hAnsi="Arial" w:cs="Arial"/>
                <w:iCs/>
                <w:sz w:val="20"/>
                <w:lang w:eastAsia="ko-KR"/>
              </w:rPr>
              <w:t xml:space="preserve">as captured in RAN4 LS as above, since RAN1 also concluded not to introduce SRS antenna switching with 4T6R, there is no RAN1 </w:t>
            </w:r>
            <w:r w:rsidRPr="00515C0E">
              <w:rPr>
                <w:rFonts w:ascii="Arial" w:eastAsia="Malgun Gothic" w:hAnsi="Arial" w:cs="Arial"/>
                <w:iCs/>
                <w:sz w:val="20"/>
                <w:lang w:eastAsia="ko-KR"/>
              </w:rPr>
              <w:lastRenderedPageBreak/>
              <w:t>specification supporting the case of 4T6R. Hence, specifying requirement on the case which is not specified in RAN1 specification does not make sense.</w:t>
            </w:r>
          </w:p>
          <w:p w14:paraId="117FA53A" w14:textId="77777777" w:rsidR="00515C0E" w:rsidRPr="00515C0E" w:rsidRDefault="00515C0E" w:rsidP="00FA069D">
            <w:pPr>
              <w:overflowPunct w:val="0"/>
              <w:spacing w:after="0"/>
              <w:jc w:val="left"/>
              <w:textAlignment w:val="baseline"/>
              <w:rPr>
                <w:rFonts w:ascii="Arial" w:eastAsia="Yu Mincho" w:hAnsi="Arial" w:cs="Arial"/>
                <w:iCs/>
                <w:sz w:val="20"/>
                <w:lang w:eastAsia="ja-JP"/>
              </w:rPr>
            </w:pPr>
          </w:p>
          <w:p w14:paraId="68F269ED" w14:textId="77777777" w:rsidR="00515C0E" w:rsidRPr="00515C0E" w:rsidRDefault="00515C0E" w:rsidP="00FA069D">
            <w:pPr>
              <w:overflowPunct w:val="0"/>
              <w:spacing w:after="0"/>
              <w:jc w:val="left"/>
              <w:textAlignment w:val="baseline"/>
              <w:rPr>
                <w:rFonts w:ascii="Arial" w:eastAsia="Malgun Gothic" w:hAnsi="Arial" w:cs="Arial"/>
                <w:iCs/>
                <w:sz w:val="20"/>
                <w:lang w:eastAsia="ko-KR"/>
              </w:rPr>
            </w:pPr>
            <w:r w:rsidRPr="00515C0E">
              <w:rPr>
                <w:rFonts w:ascii="Arial" w:eastAsia="Malgun Gothic" w:hAnsi="Arial" w:cs="Arial"/>
                <w:iCs/>
                <w:sz w:val="20"/>
                <w:lang w:eastAsia="ko-KR"/>
              </w:rPr>
              <w:t>Based on above reasons</w:t>
            </w:r>
            <w:r w:rsidRPr="00515C0E">
              <w:rPr>
                <w:rFonts w:ascii="Arial" w:eastAsia="Malgun Gothic" w:hAnsi="Arial" w:cs="Arial" w:hint="eastAsia"/>
                <w:iCs/>
                <w:sz w:val="20"/>
                <w:lang w:eastAsia="ko-KR"/>
              </w:rPr>
              <w:t>, RAN1 cannot consider introducing 4T6R and 3T6R SRS antenna switching in Rel-19.</w:t>
            </w:r>
          </w:p>
          <w:p w14:paraId="03A59BC3" w14:textId="6D1034DB" w:rsidR="006E291B" w:rsidRPr="00515C0E" w:rsidRDefault="006E291B" w:rsidP="00FA069D">
            <w:pPr>
              <w:spacing w:after="0"/>
              <w:rPr>
                <w:lang w:eastAsia="zh-CN"/>
              </w:rPr>
            </w:pPr>
          </w:p>
        </w:tc>
      </w:tr>
      <w:tr w:rsidR="00C80F26" w14:paraId="3A2303FF" w14:textId="77777777" w:rsidTr="00C80F26">
        <w:tc>
          <w:tcPr>
            <w:tcW w:w="2122" w:type="dxa"/>
          </w:tcPr>
          <w:p w14:paraId="77DCE394" w14:textId="786F3E5F" w:rsidR="00C80F26" w:rsidRDefault="001A191D" w:rsidP="00D36EFE">
            <w:pPr>
              <w:rPr>
                <w:lang w:val="en-GB" w:eastAsia="zh-CN"/>
              </w:rPr>
            </w:pPr>
            <w:r>
              <w:rPr>
                <w:rFonts w:hint="eastAsia"/>
                <w:lang w:val="en-GB" w:eastAsia="zh-CN"/>
              </w:rPr>
              <w:lastRenderedPageBreak/>
              <w:t>[</w:t>
            </w:r>
            <w:r>
              <w:rPr>
                <w:lang w:val="en-GB" w:eastAsia="zh-CN"/>
              </w:rPr>
              <w:t>3] Vivo</w:t>
            </w:r>
          </w:p>
        </w:tc>
        <w:tc>
          <w:tcPr>
            <w:tcW w:w="6894" w:type="dxa"/>
          </w:tcPr>
          <w:p w14:paraId="3BA12953" w14:textId="77777777" w:rsidR="00BA5AD6" w:rsidRPr="00BA5AD6" w:rsidRDefault="00BA5AD6" w:rsidP="00FA069D">
            <w:pPr>
              <w:autoSpaceDE/>
              <w:autoSpaceDN/>
              <w:spacing w:after="0"/>
              <w:rPr>
                <w:rFonts w:ascii="Times" w:eastAsia="等线" w:hAnsi="Times"/>
                <w:sz w:val="20"/>
                <w:szCs w:val="24"/>
                <w:lang w:val="en-GB" w:eastAsia="zh-CN"/>
              </w:rPr>
            </w:pPr>
            <w:r w:rsidRPr="00BA5AD6">
              <w:rPr>
                <w:rFonts w:ascii="Times" w:eastAsia="等线" w:hAnsi="Times"/>
                <w:sz w:val="20"/>
                <w:szCs w:val="24"/>
                <w:lang w:val="en-GB" w:eastAsia="zh-CN"/>
              </w:rPr>
              <w:t>RAN1 to first agree on whether to consider the request from RAN4 on introducing 3T</w:t>
            </w:r>
            <w:r w:rsidRPr="00BA5AD6">
              <w:rPr>
                <w:rFonts w:ascii="Times" w:eastAsia="等线" w:hAnsi="Times" w:hint="eastAsia"/>
                <w:sz w:val="20"/>
                <w:szCs w:val="24"/>
                <w:lang w:val="en-GB" w:eastAsia="zh-CN"/>
              </w:rPr>
              <w:t>6R</w:t>
            </w:r>
            <w:r w:rsidRPr="00BA5AD6">
              <w:rPr>
                <w:rFonts w:ascii="Times" w:eastAsia="等线" w:hAnsi="Times"/>
                <w:sz w:val="20"/>
                <w:szCs w:val="24"/>
                <w:lang w:val="en-GB" w:eastAsia="zh-CN"/>
              </w:rPr>
              <w:t xml:space="preserve"> and 4</w:t>
            </w:r>
            <w:r w:rsidRPr="00BA5AD6">
              <w:rPr>
                <w:rFonts w:ascii="Times" w:eastAsia="等线" w:hAnsi="Times" w:hint="eastAsia"/>
                <w:sz w:val="20"/>
                <w:szCs w:val="24"/>
                <w:lang w:val="en-GB" w:eastAsia="zh-CN"/>
              </w:rPr>
              <w:t>T</w:t>
            </w:r>
            <w:r w:rsidRPr="00BA5AD6">
              <w:rPr>
                <w:rFonts w:ascii="Times" w:eastAsia="等线" w:hAnsi="Times"/>
                <w:sz w:val="20"/>
                <w:szCs w:val="24"/>
                <w:lang w:val="en-GB" w:eastAsia="zh-CN"/>
              </w:rPr>
              <w:t>6R antenna switching, if yes, then details on SRS</w:t>
            </w:r>
            <w:r w:rsidRPr="00BA5AD6">
              <w:rPr>
                <w:rFonts w:ascii="Times" w:eastAsia="等线" w:hAnsi="Times" w:hint="eastAsia"/>
                <w:sz w:val="20"/>
                <w:szCs w:val="24"/>
                <w:lang w:val="en-GB" w:eastAsia="zh-CN"/>
              </w:rPr>
              <w:t xml:space="preserve"> </w:t>
            </w:r>
            <w:r w:rsidRPr="00BA5AD6">
              <w:rPr>
                <w:rFonts w:ascii="Times" w:eastAsia="等线" w:hAnsi="Times"/>
                <w:sz w:val="20"/>
                <w:szCs w:val="24"/>
                <w:lang w:val="en-GB" w:eastAsia="zh-CN"/>
              </w:rPr>
              <w:t xml:space="preserve">configuration and UE capabilities can be discussed. </w:t>
            </w:r>
          </w:p>
          <w:p w14:paraId="160CAEB6" w14:textId="77777777" w:rsidR="00C80F26" w:rsidRDefault="00C80F26" w:rsidP="00FA069D">
            <w:pPr>
              <w:spacing w:after="0"/>
              <w:rPr>
                <w:lang w:val="en-GB" w:eastAsia="zh-CN"/>
              </w:rPr>
            </w:pPr>
          </w:p>
          <w:p w14:paraId="49949512" w14:textId="77777777" w:rsidR="00BA5AD6" w:rsidRDefault="00A965B2" w:rsidP="00FA069D">
            <w:pPr>
              <w:autoSpaceDE/>
              <w:autoSpaceDN/>
              <w:spacing w:after="0"/>
              <w:rPr>
                <w:rFonts w:ascii="Times" w:eastAsia="等线" w:hAnsi="Times"/>
                <w:sz w:val="20"/>
                <w:szCs w:val="24"/>
                <w:lang w:val="en-GB" w:eastAsia="zh-CN"/>
              </w:rPr>
            </w:pPr>
            <w:r w:rsidRPr="00A965B2">
              <w:rPr>
                <w:rFonts w:ascii="Times" w:eastAsia="等线" w:hAnsi="Times"/>
                <w:sz w:val="20"/>
                <w:szCs w:val="24"/>
                <w:lang w:val="en-GB" w:eastAsia="zh-CN"/>
              </w:rPr>
              <w:t>If consensus can be reached in RAN1 to support 3T6R SRS antenna switching, following the legacy principle and agreement on 3-port SRS</w:t>
            </w:r>
            <w:r w:rsidRPr="00A965B2">
              <w:rPr>
                <w:rFonts w:ascii="Times" w:eastAsia="等线" w:hAnsi="Times" w:hint="eastAsia"/>
                <w:sz w:val="20"/>
                <w:szCs w:val="24"/>
                <w:lang w:val="en-GB" w:eastAsia="zh-CN"/>
              </w:rPr>
              <w:t xml:space="preserve"> </w:t>
            </w:r>
            <w:r w:rsidRPr="00A965B2">
              <w:rPr>
                <w:rFonts w:ascii="Times" w:eastAsia="等线" w:hAnsi="Times"/>
                <w:sz w:val="20"/>
                <w:szCs w:val="24"/>
                <w:lang w:val="en-GB" w:eastAsia="zh-CN"/>
              </w:rPr>
              <w:t>transmission, an SRS resource set with usage ‘</w:t>
            </w:r>
            <w:proofErr w:type="spellStart"/>
            <w:r w:rsidRPr="00A965B2">
              <w:rPr>
                <w:rFonts w:ascii="Times" w:eastAsia="等线" w:hAnsi="Times"/>
                <w:sz w:val="20"/>
                <w:szCs w:val="24"/>
                <w:lang w:val="en-GB" w:eastAsia="zh-CN"/>
              </w:rPr>
              <w:t>antennaswitching</w:t>
            </w:r>
            <w:proofErr w:type="spellEnd"/>
            <w:r w:rsidRPr="00A965B2">
              <w:rPr>
                <w:rFonts w:ascii="Times" w:eastAsia="等线" w:hAnsi="Times"/>
                <w:sz w:val="20"/>
                <w:szCs w:val="24"/>
                <w:lang w:val="en-GB" w:eastAsia="zh-CN"/>
              </w:rPr>
              <w:t>’ can be configured with two 4-port SRS resources where 4</w:t>
            </w:r>
            <w:r w:rsidRPr="00A965B2">
              <w:rPr>
                <w:rFonts w:ascii="Times" w:eastAsia="等线" w:hAnsi="Times"/>
                <w:sz w:val="20"/>
                <w:szCs w:val="24"/>
                <w:vertAlign w:val="superscript"/>
                <w:lang w:val="en-GB" w:eastAsia="zh-CN"/>
              </w:rPr>
              <w:t>th</w:t>
            </w:r>
            <w:r w:rsidRPr="00A965B2">
              <w:rPr>
                <w:rFonts w:ascii="Times" w:eastAsia="等线" w:hAnsi="Times"/>
                <w:sz w:val="20"/>
                <w:szCs w:val="24"/>
                <w:lang w:val="en-GB" w:eastAsia="zh-CN"/>
              </w:rPr>
              <w:t xml:space="preserve"> port of each resource is muted.</w:t>
            </w:r>
          </w:p>
          <w:p w14:paraId="621369D2" w14:textId="77777777" w:rsidR="00A965B2" w:rsidRDefault="00A965B2" w:rsidP="00FA069D">
            <w:pPr>
              <w:spacing w:after="0"/>
              <w:rPr>
                <w:lang w:val="en-GB" w:eastAsia="zh-CN"/>
              </w:rPr>
            </w:pPr>
          </w:p>
          <w:p w14:paraId="2DC214DD" w14:textId="77777777" w:rsidR="00087861" w:rsidRPr="00087861" w:rsidRDefault="00087861" w:rsidP="00FA069D">
            <w:pPr>
              <w:autoSpaceDE/>
              <w:autoSpaceDN/>
              <w:spacing w:after="0"/>
              <w:rPr>
                <w:rFonts w:ascii="Times" w:eastAsia="等线" w:hAnsi="Times"/>
                <w:sz w:val="20"/>
                <w:szCs w:val="24"/>
                <w:lang w:val="en-GB" w:eastAsia="zh-CN"/>
              </w:rPr>
            </w:pPr>
            <w:r w:rsidRPr="00087861">
              <w:rPr>
                <w:rFonts w:ascii="Times" w:eastAsia="等线" w:hAnsi="Times" w:hint="eastAsia"/>
                <w:sz w:val="20"/>
                <w:szCs w:val="24"/>
                <w:lang w:val="en-GB" w:eastAsia="zh-CN"/>
              </w:rPr>
              <w:t>T</w:t>
            </w:r>
            <w:r w:rsidRPr="00087861">
              <w:rPr>
                <w:rFonts w:ascii="Times" w:eastAsia="等线" w:hAnsi="Times"/>
                <w:sz w:val="20"/>
                <w:szCs w:val="24"/>
                <w:lang w:val="en-GB" w:eastAsia="zh-CN"/>
              </w:rPr>
              <w:t>o support 4T6R SRS antenna switching, further discussion in RAN1 is needed on how to configure SRS resources in the SRS set. There could be two options:</w:t>
            </w:r>
          </w:p>
          <w:p w14:paraId="09A739CE" w14:textId="77777777" w:rsidR="00087861" w:rsidRPr="00087861" w:rsidRDefault="00087861" w:rsidP="00FA069D">
            <w:pPr>
              <w:autoSpaceDE/>
              <w:autoSpaceDN/>
              <w:spacing w:after="0"/>
              <w:ind w:leftChars="100" w:left="220"/>
              <w:rPr>
                <w:rFonts w:ascii="Times" w:eastAsia="等线" w:hAnsi="Times"/>
                <w:sz w:val="20"/>
                <w:szCs w:val="24"/>
                <w:lang w:val="en-GB" w:eastAsia="zh-CN"/>
              </w:rPr>
            </w:pPr>
            <w:r w:rsidRPr="00087861">
              <w:rPr>
                <w:rFonts w:ascii="Times" w:eastAsia="等线" w:hAnsi="Times" w:hint="eastAsia"/>
                <w:sz w:val="20"/>
                <w:szCs w:val="24"/>
                <w:lang w:val="en-GB" w:eastAsia="zh-CN"/>
              </w:rPr>
              <w:t>O</w:t>
            </w:r>
            <w:r w:rsidRPr="00087861">
              <w:rPr>
                <w:rFonts w:ascii="Times" w:eastAsia="等线" w:hAnsi="Times"/>
                <w:sz w:val="20"/>
                <w:szCs w:val="24"/>
                <w:lang w:val="en-GB" w:eastAsia="zh-CN"/>
              </w:rPr>
              <w:t>ption1: configure two 4-port SRS resources in the set, where all 4 ports from the first resource is transmitted, and only 2 ports from the second resource is transmitted by switching two antennas.</w:t>
            </w:r>
          </w:p>
          <w:p w14:paraId="70139409" w14:textId="02DF8F64" w:rsidR="00A965B2" w:rsidRPr="00087861" w:rsidRDefault="00087861" w:rsidP="00FA069D">
            <w:pPr>
              <w:autoSpaceDE/>
              <w:autoSpaceDN/>
              <w:spacing w:after="0"/>
              <w:ind w:leftChars="100" w:left="220"/>
              <w:rPr>
                <w:rFonts w:ascii="Times" w:eastAsia="等线" w:hAnsi="Times"/>
                <w:sz w:val="20"/>
                <w:szCs w:val="24"/>
                <w:lang w:val="en-GB" w:eastAsia="zh-CN"/>
              </w:rPr>
            </w:pPr>
            <w:r w:rsidRPr="00087861">
              <w:rPr>
                <w:rFonts w:ascii="Times" w:eastAsia="等线" w:hAnsi="Times" w:hint="eastAsia"/>
                <w:sz w:val="20"/>
                <w:szCs w:val="24"/>
                <w:lang w:val="en-GB" w:eastAsia="zh-CN"/>
              </w:rPr>
              <w:t>O</w:t>
            </w:r>
            <w:r w:rsidRPr="00087861">
              <w:rPr>
                <w:rFonts w:ascii="Times" w:eastAsia="等线" w:hAnsi="Times"/>
                <w:sz w:val="20"/>
                <w:szCs w:val="24"/>
                <w:lang w:val="en-GB" w:eastAsia="zh-CN"/>
              </w:rPr>
              <w:t>ption2: configure one 4-port SRS resource and one 2-port SRS resource in the set, where all 4 ports from the first resource is transmitted, and 2 ports from the second resource is transmitted by switching two antennas.</w:t>
            </w:r>
          </w:p>
        </w:tc>
      </w:tr>
      <w:tr w:rsidR="00C80F26" w14:paraId="6B8A3C10" w14:textId="77777777" w:rsidTr="00C80F26">
        <w:tc>
          <w:tcPr>
            <w:tcW w:w="2122" w:type="dxa"/>
          </w:tcPr>
          <w:p w14:paraId="6C5D28AC" w14:textId="72763F86" w:rsidR="00C80F26" w:rsidRDefault="006F0DF9" w:rsidP="00D36EFE">
            <w:pPr>
              <w:rPr>
                <w:lang w:val="en-GB" w:eastAsia="zh-CN"/>
              </w:rPr>
            </w:pPr>
            <w:r>
              <w:rPr>
                <w:rFonts w:hint="eastAsia"/>
                <w:lang w:val="en-GB" w:eastAsia="zh-CN"/>
              </w:rPr>
              <w:t>[</w:t>
            </w:r>
            <w:r>
              <w:rPr>
                <w:lang w:val="en-GB" w:eastAsia="zh-CN"/>
              </w:rPr>
              <w:t>4][5] ZTE</w:t>
            </w:r>
          </w:p>
        </w:tc>
        <w:tc>
          <w:tcPr>
            <w:tcW w:w="6894" w:type="dxa"/>
          </w:tcPr>
          <w:p w14:paraId="1C511A4C" w14:textId="77777777" w:rsidR="00C80F26" w:rsidRDefault="00350F54" w:rsidP="00FA069D">
            <w:pPr>
              <w:spacing w:after="0"/>
              <w:rPr>
                <w:sz w:val="20"/>
                <w:szCs w:val="22"/>
                <w:lang w:val="en-GB" w:eastAsia="zh-CN"/>
              </w:rPr>
            </w:pPr>
            <w:r w:rsidRPr="00350F54">
              <w:rPr>
                <w:sz w:val="20"/>
                <w:szCs w:val="22"/>
                <w:lang w:val="en-GB" w:eastAsia="zh-CN"/>
              </w:rPr>
              <w:t>Then for 3T6R UE, the DL CSI acquisition can only be achieved by degraded antenna switching, e.g., 1T6R or 2T6R. For 1T6R or 2T6R, six 1-port SRS resources and three 2 port SRS resources need to be configured, respectively. While if 3T6R is supported, only two 3-port SRS resources need to be configured. In comparison, 1T6R and 2T6R will cost four more and one more SRS symbols than 3T6R, respectively.</w:t>
            </w:r>
          </w:p>
          <w:p w14:paraId="611CBDFC" w14:textId="77777777" w:rsidR="004C6B3C" w:rsidRPr="004C6B3C" w:rsidRDefault="004C6B3C" w:rsidP="00FA069D">
            <w:pPr>
              <w:autoSpaceDE/>
              <w:autoSpaceDN/>
              <w:spacing w:after="0"/>
              <w:rPr>
                <w:i/>
                <w:sz w:val="20"/>
                <w:lang w:val="en-GB" w:eastAsia="zh-CN"/>
              </w:rPr>
            </w:pPr>
            <w:r w:rsidRPr="004C6B3C">
              <w:rPr>
                <w:rFonts w:hint="eastAsia"/>
                <w:b/>
                <w:i/>
                <w:sz w:val="20"/>
                <w:lang w:val="en-GB" w:eastAsia="zh-CN"/>
              </w:rPr>
              <w:t>P</w:t>
            </w:r>
            <w:r w:rsidRPr="004C6B3C">
              <w:rPr>
                <w:b/>
                <w:i/>
                <w:sz w:val="20"/>
                <w:lang w:val="en-GB" w:eastAsia="zh-CN"/>
              </w:rPr>
              <w:t>roposal 1:</w:t>
            </w:r>
            <w:r w:rsidRPr="004C6B3C">
              <w:rPr>
                <w:i/>
                <w:sz w:val="20"/>
                <w:lang w:val="en-GB" w:eastAsia="zh-CN"/>
              </w:rPr>
              <w:t xml:space="preserve"> Support 3T6R antenna switching in Rel-19.</w:t>
            </w:r>
          </w:p>
          <w:p w14:paraId="79EBD560" w14:textId="77777777" w:rsidR="004C6B3C" w:rsidRPr="004C6B3C" w:rsidRDefault="004C6B3C" w:rsidP="00FA069D">
            <w:pPr>
              <w:autoSpaceDE/>
              <w:autoSpaceDN/>
              <w:spacing w:after="0"/>
              <w:rPr>
                <w:sz w:val="20"/>
                <w:lang w:val="en-GB" w:eastAsia="zh-CN"/>
              </w:rPr>
            </w:pPr>
            <w:r w:rsidRPr="004C6B3C">
              <w:rPr>
                <w:rFonts w:hint="eastAsia"/>
                <w:b/>
                <w:i/>
                <w:sz w:val="20"/>
                <w:lang w:val="en-GB" w:eastAsia="zh-CN"/>
              </w:rPr>
              <w:t>P</w:t>
            </w:r>
            <w:r w:rsidRPr="004C6B3C">
              <w:rPr>
                <w:b/>
                <w:i/>
                <w:sz w:val="20"/>
                <w:lang w:val="en-GB" w:eastAsia="zh-CN"/>
              </w:rPr>
              <w:t>roposal 2:</w:t>
            </w:r>
            <w:r w:rsidRPr="004C6B3C">
              <w:rPr>
                <w:i/>
                <w:sz w:val="20"/>
                <w:lang w:val="en-GB" w:eastAsia="zh-CN"/>
              </w:rPr>
              <w:t xml:space="preserve"> For 3T6R antenna switching, two 4-port SRS resources are configured, and the 4</w:t>
            </w:r>
            <w:r w:rsidRPr="004C6B3C">
              <w:rPr>
                <w:i/>
                <w:sz w:val="20"/>
                <w:vertAlign w:val="superscript"/>
                <w:lang w:val="en-GB" w:eastAsia="zh-CN"/>
              </w:rPr>
              <w:t>th</w:t>
            </w:r>
            <w:r w:rsidRPr="004C6B3C">
              <w:rPr>
                <w:i/>
                <w:sz w:val="20"/>
                <w:lang w:val="en-GB" w:eastAsia="zh-CN"/>
              </w:rPr>
              <w:t xml:space="preserve"> SRS port is always muted in each SRS resource.</w:t>
            </w:r>
          </w:p>
          <w:p w14:paraId="295D2509" w14:textId="77777777" w:rsidR="00A67F21" w:rsidRPr="00A67F21" w:rsidRDefault="00A67F21" w:rsidP="00FA069D">
            <w:pPr>
              <w:autoSpaceDE/>
              <w:autoSpaceDN/>
              <w:spacing w:after="0"/>
              <w:rPr>
                <w:sz w:val="20"/>
                <w:lang w:eastAsia="zh-CN"/>
              </w:rPr>
            </w:pPr>
            <w:r w:rsidRPr="00A67F21">
              <w:rPr>
                <w:sz w:val="20"/>
                <w:lang w:eastAsia="zh-CN"/>
              </w:rPr>
              <w:t>Generally, both Alt 1 and Alt 2 aim to fully utilize the UL transmission capability of the 4Tx UE. N</w:t>
            </w:r>
            <w:r w:rsidRPr="00A67F21">
              <w:rPr>
                <w:rFonts w:hint="eastAsia"/>
                <w:sz w:val="20"/>
                <w:lang w:eastAsia="zh-CN"/>
              </w:rPr>
              <w:t>e</w:t>
            </w:r>
            <w:r w:rsidRPr="00A67F21">
              <w:rPr>
                <w:sz w:val="20"/>
                <w:lang w:eastAsia="zh-CN"/>
              </w:rPr>
              <w:t xml:space="preserve">vertheless, at least two SRS resources/symbols are needed for either Alt 1 or Alt 2. If 3T6R is supported, the 4T6R UE can achieve DL CSI acquisition by degraded 3T6R antenna switching, then neither Alt 1 or Alt 2 is needed. The 3T6R antenna switching only requires two SRS resources/symbols, and it does not suffer from the drawbacks of 4T6R.  </w:t>
            </w:r>
          </w:p>
          <w:p w14:paraId="75628276" w14:textId="77777777" w:rsidR="00A67F21" w:rsidRPr="00A67F21" w:rsidRDefault="00A67F21" w:rsidP="00FA069D">
            <w:pPr>
              <w:autoSpaceDE/>
              <w:autoSpaceDN/>
              <w:spacing w:after="0"/>
              <w:rPr>
                <w:i/>
                <w:sz w:val="20"/>
                <w:lang w:eastAsia="zh-CN"/>
              </w:rPr>
            </w:pPr>
            <w:r w:rsidRPr="00A67F21">
              <w:rPr>
                <w:rFonts w:hint="eastAsia"/>
                <w:b/>
                <w:i/>
                <w:sz w:val="20"/>
                <w:lang w:eastAsia="zh-CN"/>
              </w:rPr>
              <w:t>O</w:t>
            </w:r>
            <w:r w:rsidRPr="00A67F21">
              <w:rPr>
                <w:b/>
                <w:i/>
                <w:sz w:val="20"/>
                <w:lang w:eastAsia="zh-CN"/>
              </w:rPr>
              <w:t>bservation 1:</w:t>
            </w:r>
            <w:r w:rsidRPr="00A67F21">
              <w:rPr>
                <w:i/>
                <w:sz w:val="20"/>
                <w:lang w:eastAsia="zh-CN"/>
              </w:rPr>
              <w:t xml:space="preserve"> 4T6R antenna switching cannot save the number of SRS symbols compared to 3T6R antenna switching.</w:t>
            </w:r>
          </w:p>
          <w:p w14:paraId="5F33F1E9" w14:textId="77777777" w:rsidR="00A67F21" w:rsidRPr="00A67F21" w:rsidRDefault="00A67F21" w:rsidP="00FA069D">
            <w:pPr>
              <w:autoSpaceDE/>
              <w:autoSpaceDN/>
              <w:spacing w:after="0"/>
              <w:rPr>
                <w:i/>
                <w:sz w:val="20"/>
                <w:lang w:eastAsia="zh-CN"/>
              </w:rPr>
            </w:pPr>
            <w:r w:rsidRPr="00A67F21">
              <w:rPr>
                <w:rFonts w:hint="eastAsia"/>
                <w:b/>
                <w:i/>
                <w:sz w:val="20"/>
                <w:lang w:eastAsia="zh-CN"/>
              </w:rPr>
              <w:t>P</w:t>
            </w:r>
            <w:r w:rsidRPr="00A67F21">
              <w:rPr>
                <w:b/>
                <w:i/>
                <w:sz w:val="20"/>
                <w:lang w:eastAsia="zh-CN"/>
              </w:rPr>
              <w:t>roposal 3:</w:t>
            </w:r>
            <w:r w:rsidRPr="00A67F21">
              <w:rPr>
                <w:i/>
                <w:sz w:val="20"/>
                <w:lang w:eastAsia="zh-CN"/>
              </w:rPr>
              <w:t xml:space="preserve"> </w:t>
            </w:r>
            <w:r w:rsidRPr="00A67F21">
              <w:rPr>
                <w:rFonts w:hint="eastAsia"/>
                <w:i/>
                <w:sz w:val="20"/>
                <w:lang w:eastAsia="zh-CN"/>
              </w:rPr>
              <w:t>Do</w:t>
            </w:r>
            <w:r w:rsidRPr="00A67F21">
              <w:rPr>
                <w:i/>
                <w:sz w:val="20"/>
                <w:lang w:eastAsia="zh-CN"/>
              </w:rPr>
              <w:t xml:space="preserve"> NOT support 4T6R antenna switching in Rel-19.</w:t>
            </w:r>
          </w:p>
          <w:p w14:paraId="4CEE42EC" w14:textId="6E6A9765" w:rsidR="00350F54" w:rsidRPr="00350F54" w:rsidRDefault="00350F54" w:rsidP="00FA069D">
            <w:pPr>
              <w:spacing w:after="0"/>
              <w:rPr>
                <w:sz w:val="20"/>
                <w:lang w:val="en-GB" w:eastAsia="zh-CN"/>
              </w:rPr>
            </w:pPr>
          </w:p>
        </w:tc>
      </w:tr>
      <w:tr w:rsidR="00C80F26" w14:paraId="7485A799" w14:textId="77777777" w:rsidTr="00C80F26">
        <w:tc>
          <w:tcPr>
            <w:tcW w:w="2122" w:type="dxa"/>
          </w:tcPr>
          <w:p w14:paraId="312F13F8" w14:textId="5F39BD61" w:rsidR="00C80F26" w:rsidRDefault="009C0482" w:rsidP="00D36EFE">
            <w:pPr>
              <w:rPr>
                <w:lang w:val="en-GB" w:eastAsia="zh-CN"/>
              </w:rPr>
            </w:pPr>
            <w:r>
              <w:rPr>
                <w:rFonts w:hint="eastAsia"/>
                <w:lang w:val="en-GB" w:eastAsia="zh-CN"/>
              </w:rPr>
              <w:t>[</w:t>
            </w:r>
            <w:r>
              <w:rPr>
                <w:lang w:val="en-GB" w:eastAsia="zh-CN"/>
              </w:rPr>
              <w:t>6]</w:t>
            </w:r>
            <w:r w:rsidR="00F75476">
              <w:rPr>
                <w:lang w:val="en-GB" w:eastAsia="zh-CN"/>
              </w:rPr>
              <w:t xml:space="preserve"> Nokia</w:t>
            </w:r>
          </w:p>
        </w:tc>
        <w:tc>
          <w:tcPr>
            <w:tcW w:w="6894" w:type="dxa"/>
          </w:tcPr>
          <w:p w14:paraId="5D6FF46E" w14:textId="77777777" w:rsidR="009C0482" w:rsidRPr="009C0482" w:rsidRDefault="009C0482" w:rsidP="009C0482">
            <w:pPr>
              <w:overflowPunct w:val="0"/>
              <w:snapToGrid/>
              <w:spacing w:before="120" w:after="180"/>
              <w:jc w:val="left"/>
              <w:textAlignment w:val="baseline"/>
              <w:rPr>
                <w:rFonts w:eastAsia="Malgun Gothic"/>
                <w:sz w:val="20"/>
                <w:lang w:eastAsia="ko-KR"/>
              </w:rPr>
            </w:pPr>
            <w:r w:rsidRPr="009C0482">
              <w:rPr>
                <w:rFonts w:eastAsia="Malgun Gothic"/>
                <w:sz w:val="20"/>
                <w:lang w:eastAsia="ko-KR"/>
              </w:rPr>
              <w:t>In Rel-19, RAN1 is working for introduction of 3TX UE operation. 3T6R SRS antenna switching operation can be discussed in the agenda. Because RAN agreed to support 3TX SRS by muting the last port of 4TX SRS, we think 3T6R can be easily supported by extending the legacy framework of 4T8R to 3T4R.</w:t>
            </w:r>
          </w:p>
          <w:p w14:paraId="2B010DF5" w14:textId="77777777" w:rsidR="009C0482" w:rsidRPr="009C0482" w:rsidRDefault="009C0482" w:rsidP="009C0482">
            <w:pPr>
              <w:autoSpaceDE/>
              <w:autoSpaceDN/>
              <w:adjustRightInd/>
              <w:snapToGrid/>
              <w:spacing w:after="180" w:line="259" w:lineRule="auto"/>
              <w:rPr>
                <w:rFonts w:eastAsia="Malgun Gothic"/>
                <w:b/>
                <w:kern w:val="2"/>
                <w:sz w:val="20"/>
                <w:lang w:eastAsia="en-GB"/>
                <w14:ligatures w14:val="standardContextual"/>
              </w:rPr>
            </w:pPr>
            <w:r w:rsidRPr="009C0482">
              <w:rPr>
                <w:rFonts w:eastAsia="Malgun Gothic"/>
                <w:b/>
                <w:kern w:val="2"/>
                <w:sz w:val="20"/>
                <w:lang w:eastAsia="en-GB"/>
                <w14:ligatures w14:val="standardContextual"/>
              </w:rPr>
              <w:t xml:space="preserve">Proposal </w:t>
            </w:r>
            <w:r w:rsidRPr="009C0482">
              <w:rPr>
                <w:rFonts w:eastAsia="Malgun Gothic"/>
                <w:b/>
                <w:color w:val="2B579A"/>
                <w:kern w:val="2"/>
                <w:sz w:val="20"/>
                <w:lang w:eastAsia="ko-KR"/>
                <w14:ligatures w14:val="standardContextual"/>
              </w:rPr>
              <w:fldChar w:fldCharType="begin"/>
            </w:r>
            <w:r w:rsidRPr="009C0482">
              <w:rPr>
                <w:rFonts w:eastAsia="Malgun Gothic"/>
                <w:b/>
                <w:kern w:val="2"/>
                <w:sz w:val="20"/>
                <w:lang w:eastAsia="ko-KR"/>
                <w14:ligatures w14:val="standardContextual"/>
              </w:rPr>
              <w:instrText xml:space="preserve"> SEQ Proposal \* Arabic </w:instrText>
            </w:r>
            <w:r w:rsidRPr="009C0482">
              <w:rPr>
                <w:rFonts w:eastAsia="Malgun Gothic"/>
                <w:b/>
                <w:color w:val="2B579A"/>
                <w:kern w:val="2"/>
                <w:sz w:val="20"/>
                <w:lang w:eastAsia="ko-KR"/>
                <w14:ligatures w14:val="standardContextual"/>
              </w:rPr>
              <w:fldChar w:fldCharType="separate"/>
            </w:r>
            <w:r w:rsidRPr="009C0482">
              <w:rPr>
                <w:rFonts w:eastAsia="Malgun Gothic"/>
                <w:b/>
                <w:kern w:val="2"/>
                <w:sz w:val="20"/>
                <w:lang w:eastAsia="ko-KR"/>
                <w14:ligatures w14:val="standardContextual"/>
              </w:rPr>
              <w:t>1</w:t>
            </w:r>
            <w:r w:rsidRPr="009C0482">
              <w:rPr>
                <w:rFonts w:eastAsia="Malgun Gothic"/>
                <w:b/>
                <w:color w:val="2B579A"/>
                <w:kern w:val="2"/>
                <w:sz w:val="20"/>
                <w:lang w:eastAsia="ko-KR"/>
                <w14:ligatures w14:val="standardContextual"/>
              </w:rPr>
              <w:fldChar w:fldCharType="end"/>
            </w:r>
            <w:r w:rsidRPr="009C0482">
              <w:rPr>
                <w:rFonts w:eastAsia="Malgun Gothic"/>
                <w:b/>
                <w:kern w:val="2"/>
                <w:sz w:val="20"/>
                <w:lang w:eastAsia="en-GB"/>
                <w14:ligatures w14:val="standardContextual"/>
              </w:rPr>
              <w:t xml:space="preserve">: </w:t>
            </w:r>
            <w:r w:rsidRPr="009C0482">
              <w:rPr>
                <w:rFonts w:eastAsia="Malgun Gothic"/>
                <w:b/>
                <w:kern w:val="2"/>
                <w:sz w:val="20"/>
                <w:lang w:eastAsia="ko-KR"/>
                <w14:ligatures w14:val="standardContextual"/>
              </w:rPr>
              <w:t xml:space="preserve">Support 3T6R SRS antenna switching with the operation of 4T8R by replacing 4TX SRS to 3TX SRS. </w:t>
            </w:r>
          </w:p>
          <w:p w14:paraId="761DE922" w14:textId="7E9EC01E" w:rsidR="00C80F26" w:rsidRPr="0080506E" w:rsidRDefault="0080506E" w:rsidP="0080506E">
            <w:pPr>
              <w:autoSpaceDE/>
              <w:autoSpaceDN/>
              <w:adjustRightInd/>
              <w:snapToGrid/>
              <w:spacing w:after="180" w:line="259" w:lineRule="auto"/>
              <w:rPr>
                <w:rFonts w:eastAsia="Malgun Gothic"/>
                <w:b/>
                <w:kern w:val="2"/>
                <w:lang w:eastAsia="en-GB"/>
                <w14:ligatures w14:val="standardContextual"/>
              </w:rPr>
            </w:pPr>
            <w:r w:rsidRPr="0080506E">
              <w:rPr>
                <w:rFonts w:eastAsia="Malgun Gothic"/>
                <w:b/>
                <w:kern w:val="2"/>
                <w:sz w:val="20"/>
                <w:lang w:eastAsia="en-GB"/>
                <w14:ligatures w14:val="standardContextual"/>
              </w:rPr>
              <w:t xml:space="preserve">Proposal </w:t>
            </w:r>
            <w:r w:rsidRPr="0080506E">
              <w:rPr>
                <w:rFonts w:eastAsia="Malgun Gothic"/>
                <w:b/>
                <w:color w:val="2B579A"/>
                <w:kern w:val="2"/>
                <w:sz w:val="20"/>
                <w:lang w:eastAsia="ko-KR"/>
                <w14:ligatures w14:val="standardContextual"/>
              </w:rPr>
              <w:fldChar w:fldCharType="begin"/>
            </w:r>
            <w:r w:rsidRPr="0080506E">
              <w:rPr>
                <w:rFonts w:eastAsia="Malgun Gothic"/>
                <w:b/>
                <w:kern w:val="2"/>
                <w:sz w:val="20"/>
                <w:lang w:eastAsia="ko-KR"/>
                <w14:ligatures w14:val="standardContextual"/>
              </w:rPr>
              <w:instrText xml:space="preserve"> SEQ Proposal \* Arabic </w:instrText>
            </w:r>
            <w:r w:rsidRPr="0080506E">
              <w:rPr>
                <w:rFonts w:eastAsia="Malgun Gothic"/>
                <w:b/>
                <w:color w:val="2B579A"/>
                <w:kern w:val="2"/>
                <w:sz w:val="20"/>
                <w:lang w:eastAsia="ko-KR"/>
                <w14:ligatures w14:val="standardContextual"/>
              </w:rPr>
              <w:fldChar w:fldCharType="separate"/>
            </w:r>
            <w:r w:rsidRPr="0080506E">
              <w:rPr>
                <w:rFonts w:eastAsia="Malgun Gothic"/>
                <w:b/>
                <w:kern w:val="2"/>
                <w:sz w:val="20"/>
                <w:lang w:eastAsia="ko-KR"/>
                <w14:ligatures w14:val="standardContextual"/>
              </w:rPr>
              <w:t>2</w:t>
            </w:r>
            <w:r w:rsidRPr="0080506E">
              <w:rPr>
                <w:rFonts w:eastAsia="Malgun Gothic"/>
                <w:b/>
                <w:color w:val="2B579A"/>
                <w:kern w:val="2"/>
                <w:sz w:val="20"/>
                <w:lang w:eastAsia="ko-KR"/>
                <w14:ligatures w14:val="standardContextual"/>
              </w:rPr>
              <w:fldChar w:fldCharType="end"/>
            </w:r>
            <w:r w:rsidRPr="0080506E">
              <w:rPr>
                <w:rFonts w:eastAsia="Malgun Gothic"/>
                <w:b/>
                <w:kern w:val="2"/>
                <w:sz w:val="20"/>
                <w:lang w:eastAsia="en-GB"/>
                <w14:ligatures w14:val="standardContextual"/>
              </w:rPr>
              <w:t xml:space="preserve">: </w:t>
            </w:r>
            <w:r w:rsidRPr="0080506E">
              <w:rPr>
                <w:rFonts w:eastAsia="Malgun Gothic"/>
                <w:b/>
                <w:kern w:val="2"/>
                <w:sz w:val="20"/>
                <w:lang w:eastAsia="ko-KR"/>
                <w14:ligatures w14:val="standardContextual"/>
              </w:rPr>
              <w:t xml:space="preserve">Support </w:t>
            </w:r>
            <w:r w:rsidRPr="0080506E">
              <w:rPr>
                <w:rFonts w:eastAsia="Malgun Gothic" w:hint="eastAsia"/>
                <w:b/>
                <w:kern w:val="2"/>
                <w:sz w:val="20"/>
                <w:lang w:eastAsia="ko-KR"/>
                <w14:ligatures w14:val="standardContextual"/>
              </w:rPr>
              <w:t xml:space="preserve">SRS antenna </w:t>
            </w:r>
            <w:r w:rsidRPr="0080506E">
              <w:rPr>
                <w:rFonts w:eastAsia="Malgun Gothic"/>
                <w:b/>
                <w:kern w:val="2"/>
                <w:sz w:val="20"/>
                <w:lang w:eastAsia="ko-KR"/>
                <w14:ligatures w14:val="standardContextual"/>
              </w:rPr>
              <w:t>switching</w:t>
            </w:r>
            <w:r w:rsidRPr="0080506E">
              <w:rPr>
                <w:rFonts w:eastAsia="Malgun Gothic" w:hint="eastAsia"/>
                <w:b/>
                <w:kern w:val="2"/>
                <w:sz w:val="20"/>
                <w:lang w:eastAsia="ko-KR"/>
                <w14:ligatures w14:val="standardContextual"/>
              </w:rPr>
              <w:t xml:space="preserve"> of 2T6R without guard symbol (Alt 2-2) for 4</w:t>
            </w:r>
            <w:r w:rsidRPr="0080506E">
              <w:rPr>
                <w:rFonts w:eastAsia="Malgun Gothic"/>
                <w:b/>
                <w:kern w:val="2"/>
                <w:sz w:val="20"/>
                <w:lang w:eastAsia="ko-KR"/>
                <w14:ligatures w14:val="standardContextual"/>
              </w:rPr>
              <w:t xml:space="preserve">T6R </w:t>
            </w:r>
            <w:r w:rsidRPr="0080506E">
              <w:rPr>
                <w:rFonts w:eastAsia="Malgun Gothic" w:hint="eastAsia"/>
                <w:b/>
                <w:kern w:val="2"/>
                <w:sz w:val="20"/>
                <w:lang w:eastAsia="ko-KR"/>
                <w14:ligatures w14:val="standardContextual"/>
              </w:rPr>
              <w:t xml:space="preserve">capable UE. </w:t>
            </w:r>
            <w:r w:rsidRPr="0080506E">
              <w:rPr>
                <w:rFonts w:eastAsia="Malgun Gothic"/>
                <w:b/>
                <w:kern w:val="2"/>
                <w:sz w:val="20"/>
                <w:lang w:eastAsia="ko-KR"/>
                <w14:ligatures w14:val="standardContextual"/>
              </w:rPr>
              <w:t xml:space="preserve"> </w:t>
            </w:r>
          </w:p>
        </w:tc>
      </w:tr>
      <w:tr w:rsidR="00C80F26" w14:paraId="1322C79E" w14:textId="77777777" w:rsidTr="00C80F26">
        <w:tc>
          <w:tcPr>
            <w:tcW w:w="2122" w:type="dxa"/>
          </w:tcPr>
          <w:p w14:paraId="467B884D" w14:textId="7269FD21" w:rsidR="00C80F26" w:rsidRDefault="003814C0" w:rsidP="00D36EFE">
            <w:pPr>
              <w:rPr>
                <w:lang w:val="en-GB" w:eastAsia="zh-CN"/>
              </w:rPr>
            </w:pPr>
            <w:r>
              <w:rPr>
                <w:rFonts w:hint="eastAsia"/>
                <w:lang w:val="en-GB" w:eastAsia="zh-CN"/>
              </w:rPr>
              <w:t>[</w:t>
            </w:r>
            <w:r>
              <w:rPr>
                <w:lang w:val="en-GB" w:eastAsia="zh-CN"/>
              </w:rPr>
              <w:t>7] OPPO</w:t>
            </w:r>
          </w:p>
        </w:tc>
        <w:tc>
          <w:tcPr>
            <w:tcW w:w="6894" w:type="dxa"/>
          </w:tcPr>
          <w:p w14:paraId="6720C41C" w14:textId="77777777" w:rsidR="003814C0" w:rsidRPr="003814C0" w:rsidRDefault="003814C0" w:rsidP="003814C0">
            <w:pPr>
              <w:autoSpaceDE/>
              <w:autoSpaceDN/>
              <w:adjustRightInd/>
              <w:snapToGrid/>
              <w:spacing w:before="120" w:after="0" w:line="288" w:lineRule="auto"/>
              <w:rPr>
                <w:sz w:val="20"/>
                <w:lang w:eastAsia="zh-CN"/>
              </w:rPr>
            </w:pPr>
            <w:bookmarkStart w:id="1" w:name="OLE_LINK18"/>
            <w:bookmarkStart w:id="2" w:name="OLE_LINK19"/>
            <w:r w:rsidRPr="003814C0">
              <w:rPr>
                <w:sz w:val="20"/>
                <w:lang w:eastAsia="zh-CN"/>
              </w:rPr>
              <w:t xml:space="preserve">In order to facilitate RAN4 discussion on RF requirements for 6 Rx UE and address </w:t>
            </w:r>
            <w:r w:rsidRPr="003814C0">
              <w:rPr>
                <w:sz w:val="20"/>
                <w:lang w:eastAsia="zh-CN"/>
              </w:rPr>
              <w:lastRenderedPageBreak/>
              <w:t>the issue of SRS antenna switching for 6 Rx UE, RAN1 is considering the introduction of 4T6R and 3T6R SRS antenna switching in Rel-19.</w:t>
            </w:r>
            <w:bookmarkEnd w:id="1"/>
            <w:bookmarkEnd w:id="2"/>
            <w:r w:rsidRPr="003814C0">
              <w:rPr>
                <w:sz w:val="20"/>
                <w:lang w:eastAsia="zh-CN"/>
              </w:rPr>
              <w:t xml:space="preserve"> If 3T6R is not supported, then needs to fallback to 2T6R. </w:t>
            </w:r>
            <w:r w:rsidRPr="003814C0">
              <w:rPr>
                <w:rFonts w:hint="eastAsia"/>
                <w:sz w:val="20"/>
                <w:lang w:eastAsia="zh-CN"/>
              </w:rPr>
              <w:t xml:space="preserve">This, however, increases SRS sounding overhead, e.g., </w:t>
            </w:r>
            <w:r w:rsidRPr="003814C0">
              <w:rPr>
                <w:sz w:val="20"/>
                <w:lang w:eastAsia="zh-CN"/>
              </w:rPr>
              <w:t>more sounding OFDM symbols and gaps</w:t>
            </w:r>
            <w:r w:rsidRPr="003814C0">
              <w:rPr>
                <w:rFonts w:hint="eastAsia"/>
                <w:sz w:val="20"/>
                <w:lang w:eastAsia="zh-CN"/>
              </w:rPr>
              <w:t>.</w:t>
            </w:r>
          </w:p>
          <w:p w14:paraId="6F106061" w14:textId="77777777" w:rsidR="003814C0" w:rsidRPr="003814C0" w:rsidRDefault="003814C0" w:rsidP="003814C0">
            <w:pPr>
              <w:autoSpaceDE/>
              <w:autoSpaceDN/>
              <w:adjustRightInd/>
              <w:snapToGrid/>
              <w:spacing w:before="120" w:after="0" w:line="288" w:lineRule="auto"/>
              <w:rPr>
                <w:b/>
                <w:i/>
                <w:sz w:val="20"/>
                <w:lang w:eastAsia="zh-CN"/>
              </w:rPr>
            </w:pPr>
            <w:r w:rsidRPr="003814C0">
              <w:rPr>
                <w:b/>
                <w:i/>
                <w:sz w:val="20"/>
                <w:lang w:eastAsia="zh-CN"/>
              </w:rPr>
              <w:t>Proposal 1: Introduce 4T6R and 3T6R SRS antenna switching in Rel-19.</w:t>
            </w:r>
          </w:p>
          <w:p w14:paraId="0C28C539" w14:textId="77777777" w:rsidR="00C80F26" w:rsidRPr="003814C0" w:rsidRDefault="00C80F26" w:rsidP="00D36EFE">
            <w:pPr>
              <w:rPr>
                <w:lang w:eastAsia="zh-CN"/>
              </w:rPr>
            </w:pPr>
          </w:p>
        </w:tc>
      </w:tr>
      <w:tr w:rsidR="00C80F26" w14:paraId="12595B0B" w14:textId="77777777" w:rsidTr="00C80F26">
        <w:tc>
          <w:tcPr>
            <w:tcW w:w="2122" w:type="dxa"/>
          </w:tcPr>
          <w:p w14:paraId="3850BCCF" w14:textId="46BB3B47" w:rsidR="00C80F26" w:rsidRDefault="00166381" w:rsidP="00D36EFE">
            <w:pPr>
              <w:rPr>
                <w:lang w:val="en-GB" w:eastAsia="zh-CN"/>
              </w:rPr>
            </w:pPr>
            <w:r>
              <w:rPr>
                <w:rFonts w:hint="eastAsia"/>
                <w:lang w:val="en-GB" w:eastAsia="zh-CN"/>
              </w:rPr>
              <w:lastRenderedPageBreak/>
              <w:t>[</w:t>
            </w:r>
            <w:r>
              <w:rPr>
                <w:lang w:val="en-GB" w:eastAsia="zh-CN"/>
              </w:rPr>
              <w:t>8]</w:t>
            </w:r>
            <w:r w:rsidR="009602EC">
              <w:rPr>
                <w:lang w:val="en-GB" w:eastAsia="zh-CN"/>
              </w:rPr>
              <w:t xml:space="preserve"> Qualcomm</w:t>
            </w:r>
          </w:p>
        </w:tc>
        <w:tc>
          <w:tcPr>
            <w:tcW w:w="6894" w:type="dxa"/>
          </w:tcPr>
          <w:p w14:paraId="2B281469" w14:textId="77777777" w:rsidR="00EE4FAB" w:rsidRPr="00EE4FAB" w:rsidRDefault="00EE4FAB" w:rsidP="00EE4FAB">
            <w:pPr>
              <w:overflowPunct w:val="0"/>
              <w:adjustRightInd/>
              <w:snapToGrid/>
              <w:spacing w:after="180"/>
              <w:jc w:val="left"/>
              <w:rPr>
                <w:sz w:val="20"/>
              </w:rPr>
            </w:pPr>
            <w:r w:rsidRPr="00EE4FAB">
              <w:rPr>
                <w:sz w:val="20"/>
              </w:rPr>
              <w:t xml:space="preserve">To support 3T6R, it is quite straightforward. Using 2 OFDM symbol each sound 3 antennas, 3T6R can be supported. </w:t>
            </w:r>
          </w:p>
          <w:p w14:paraId="33D6EB3F" w14:textId="77777777" w:rsidR="001D5A7C" w:rsidRPr="001D5A7C" w:rsidRDefault="001D5A7C" w:rsidP="001D5A7C">
            <w:pPr>
              <w:overflowPunct w:val="0"/>
              <w:adjustRightInd/>
              <w:snapToGrid/>
              <w:spacing w:after="180"/>
              <w:jc w:val="left"/>
              <w:rPr>
                <w:sz w:val="20"/>
                <w:lang w:val="en-GB"/>
              </w:rPr>
            </w:pPr>
            <w:r w:rsidRPr="001D5A7C">
              <w:rPr>
                <w:sz w:val="20"/>
                <w:lang w:val="en-GB"/>
              </w:rPr>
              <w:t xml:space="preserve">To support </w:t>
            </w:r>
            <w:r w:rsidRPr="001D5A7C">
              <w:rPr>
                <w:sz w:val="20"/>
              </w:rPr>
              <w:t xml:space="preserve">4T6R, it is slightly more complicated. As illustrated by following figure, NW can configure two SRS resources on two OFDM symbols with a switching gap in between. The first 4-port SRS resource sounds 4 Rx antennas, the second 2-port SRS resource sounds 2 Rx antennas. </w:t>
            </w:r>
          </w:p>
          <w:p w14:paraId="2478933C" w14:textId="77777777" w:rsidR="00094FC3" w:rsidRPr="00094FC3" w:rsidRDefault="00094FC3" w:rsidP="00094FC3">
            <w:pPr>
              <w:overflowPunct w:val="0"/>
              <w:adjustRightInd/>
              <w:snapToGrid/>
              <w:spacing w:after="180"/>
              <w:jc w:val="left"/>
              <w:rPr>
                <w:bCs/>
                <w:sz w:val="20"/>
              </w:rPr>
            </w:pPr>
            <w:r w:rsidRPr="00094FC3">
              <w:rPr>
                <w:b/>
                <w:bCs/>
                <w:sz w:val="20"/>
                <w:u w:val="single"/>
                <w:lang w:val="en-GB"/>
              </w:rPr>
              <w:t>Proposal 1:</w:t>
            </w:r>
            <w:r w:rsidRPr="00094FC3">
              <w:rPr>
                <w:sz w:val="20"/>
                <w:lang w:val="en-GB"/>
              </w:rPr>
              <w:t xml:space="preserve"> </w:t>
            </w:r>
            <w:r w:rsidRPr="00094FC3">
              <w:rPr>
                <w:b/>
                <w:bCs/>
                <w:sz w:val="20"/>
                <w:lang w:val="en-GB"/>
              </w:rPr>
              <w:t>Support 4T6R and 3T6R SRS antenna switching in Rel-19.</w:t>
            </w:r>
            <w:r w:rsidRPr="00094FC3">
              <w:rPr>
                <w:bCs/>
                <w:sz w:val="20"/>
              </w:rPr>
              <w:t xml:space="preserve"> </w:t>
            </w:r>
          </w:p>
          <w:p w14:paraId="40B5320C" w14:textId="77777777" w:rsidR="00094FC3" w:rsidRPr="00094FC3" w:rsidRDefault="00094FC3" w:rsidP="00094FC3">
            <w:pPr>
              <w:numPr>
                <w:ilvl w:val="0"/>
                <w:numId w:val="13"/>
              </w:numPr>
              <w:overflowPunct w:val="0"/>
              <w:autoSpaceDE/>
              <w:autoSpaceDN/>
              <w:adjustRightInd/>
              <w:snapToGrid/>
              <w:spacing w:after="0"/>
              <w:jc w:val="left"/>
              <w:rPr>
                <w:b/>
                <w:bCs/>
                <w:sz w:val="20"/>
                <w:lang w:val="en-GB"/>
              </w:rPr>
            </w:pPr>
            <w:r w:rsidRPr="00094FC3">
              <w:rPr>
                <w:b/>
                <w:bCs/>
                <w:sz w:val="20"/>
                <w:lang w:val="en-GB"/>
              </w:rPr>
              <w:t xml:space="preserve">3T6R is supported with two </w:t>
            </w:r>
            <w:proofErr w:type="spellStart"/>
            <w:r w:rsidRPr="00094FC3">
              <w:rPr>
                <w:b/>
                <w:bCs/>
                <w:sz w:val="20"/>
                <w:lang w:val="en-GB"/>
              </w:rPr>
              <w:t>TDMed</w:t>
            </w:r>
            <w:proofErr w:type="spellEnd"/>
            <w:r w:rsidRPr="00094FC3">
              <w:rPr>
                <w:b/>
                <w:bCs/>
                <w:sz w:val="20"/>
                <w:lang w:val="en-GB"/>
              </w:rPr>
              <w:t xml:space="preserve"> 4-port SRS resources each transmit 3-port SRS with the last port muted. </w:t>
            </w:r>
          </w:p>
          <w:p w14:paraId="024DDA9E" w14:textId="77777777" w:rsidR="00094FC3" w:rsidRPr="00094FC3" w:rsidRDefault="00094FC3" w:rsidP="00094FC3">
            <w:pPr>
              <w:numPr>
                <w:ilvl w:val="0"/>
                <w:numId w:val="13"/>
              </w:numPr>
              <w:overflowPunct w:val="0"/>
              <w:autoSpaceDE/>
              <w:autoSpaceDN/>
              <w:adjustRightInd/>
              <w:snapToGrid/>
              <w:spacing w:after="0"/>
              <w:jc w:val="left"/>
              <w:rPr>
                <w:b/>
                <w:bCs/>
                <w:sz w:val="20"/>
                <w:lang w:val="en-GB"/>
              </w:rPr>
            </w:pPr>
            <w:r w:rsidRPr="00094FC3">
              <w:rPr>
                <w:b/>
                <w:bCs/>
                <w:sz w:val="20"/>
                <w:lang w:val="en-GB"/>
              </w:rPr>
              <w:t xml:space="preserve">4T6R is supported with a 4-port SRS resource </w:t>
            </w:r>
            <w:proofErr w:type="spellStart"/>
            <w:r w:rsidRPr="00094FC3">
              <w:rPr>
                <w:b/>
                <w:bCs/>
                <w:sz w:val="20"/>
                <w:lang w:val="en-GB"/>
              </w:rPr>
              <w:t>TDMed</w:t>
            </w:r>
            <w:proofErr w:type="spellEnd"/>
            <w:r w:rsidRPr="00094FC3">
              <w:rPr>
                <w:b/>
                <w:bCs/>
                <w:sz w:val="20"/>
                <w:lang w:val="en-GB"/>
              </w:rPr>
              <w:t xml:space="preserve"> with a 2-port SRS resource. </w:t>
            </w:r>
          </w:p>
          <w:p w14:paraId="0C6824D3" w14:textId="77777777" w:rsidR="00C80F26" w:rsidRPr="00094FC3" w:rsidRDefault="00C80F26" w:rsidP="00D36EFE">
            <w:pPr>
              <w:rPr>
                <w:lang w:val="en-GB" w:eastAsia="zh-CN"/>
              </w:rPr>
            </w:pPr>
          </w:p>
        </w:tc>
      </w:tr>
      <w:tr w:rsidR="00CE3D6B" w14:paraId="632E37A8" w14:textId="77777777" w:rsidTr="00C80F26">
        <w:tc>
          <w:tcPr>
            <w:tcW w:w="2122" w:type="dxa"/>
          </w:tcPr>
          <w:p w14:paraId="579307B3" w14:textId="7F979AE3" w:rsidR="00CE3D6B" w:rsidRDefault="00D23ED9" w:rsidP="00B82287">
            <w:pPr>
              <w:jc w:val="left"/>
              <w:rPr>
                <w:lang w:val="en-GB" w:eastAsia="zh-CN"/>
              </w:rPr>
            </w:pPr>
            <w:r>
              <w:rPr>
                <w:rFonts w:hint="eastAsia"/>
                <w:lang w:val="en-GB" w:eastAsia="zh-CN"/>
              </w:rPr>
              <w:t>[</w:t>
            </w:r>
            <w:r>
              <w:rPr>
                <w:lang w:val="en-GB" w:eastAsia="zh-CN"/>
              </w:rPr>
              <w:t>9] Huawei, HiSilicon</w:t>
            </w:r>
          </w:p>
        </w:tc>
        <w:tc>
          <w:tcPr>
            <w:tcW w:w="6894" w:type="dxa"/>
          </w:tcPr>
          <w:p w14:paraId="0E48DE2E" w14:textId="77777777" w:rsidR="004137CF" w:rsidRPr="004137CF" w:rsidRDefault="004137CF" w:rsidP="004137CF">
            <w:pPr>
              <w:spacing w:after="0"/>
              <w:rPr>
                <w:b/>
                <w:bCs/>
                <w:i/>
                <w:sz w:val="20"/>
                <w:lang w:eastAsia="zh-CN"/>
              </w:rPr>
            </w:pPr>
            <w:r w:rsidRPr="004137CF">
              <w:rPr>
                <w:b/>
                <w:bCs/>
                <w:i/>
                <w:sz w:val="20"/>
                <w:lang w:eastAsia="zh-CN"/>
              </w:rPr>
              <w:t xml:space="preserve">Proposal 1: </w:t>
            </w:r>
            <w:r w:rsidRPr="004137CF">
              <w:rPr>
                <w:rFonts w:hint="eastAsia"/>
                <w:b/>
                <w:bCs/>
                <w:i/>
                <w:sz w:val="20"/>
                <w:lang w:eastAsia="zh-CN"/>
              </w:rPr>
              <w:t>If</w:t>
            </w:r>
            <w:r w:rsidRPr="004137CF">
              <w:rPr>
                <w:b/>
                <w:bCs/>
                <w:i/>
                <w:sz w:val="20"/>
                <w:lang w:eastAsia="zh-CN"/>
              </w:rPr>
              <w:t xml:space="preserve"> 4T6R SRS antenna switching is s</w:t>
            </w:r>
            <w:r w:rsidRPr="004137CF">
              <w:rPr>
                <w:rFonts w:hint="eastAsia"/>
                <w:b/>
                <w:bCs/>
                <w:i/>
                <w:sz w:val="20"/>
                <w:lang w:eastAsia="zh-CN"/>
              </w:rPr>
              <w:t>upported</w:t>
            </w:r>
            <w:r w:rsidRPr="004137CF">
              <w:rPr>
                <w:b/>
                <w:bCs/>
                <w:i/>
                <w:sz w:val="20"/>
                <w:lang w:eastAsia="zh-CN"/>
              </w:rPr>
              <w:t xml:space="preserve">, the following SRS </w:t>
            </w:r>
            <w:r w:rsidRPr="004137CF">
              <w:rPr>
                <w:rFonts w:hint="eastAsia"/>
                <w:b/>
                <w:bCs/>
                <w:i/>
                <w:sz w:val="20"/>
                <w:lang w:eastAsia="zh-CN"/>
              </w:rPr>
              <w:t>configurations</w:t>
            </w:r>
            <w:r w:rsidRPr="004137CF">
              <w:rPr>
                <w:b/>
                <w:bCs/>
                <w:i/>
                <w:sz w:val="20"/>
                <w:lang w:eastAsia="zh-CN"/>
              </w:rPr>
              <w:t xml:space="preserve"> </w:t>
            </w:r>
            <w:r w:rsidRPr="004137CF">
              <w:rPr>
                <w:rFonts w:hint="eastAsia"/>
                <w:b/>
                <w:bCs/>
                <w:i/>
                <w:sz w:val="20"/>
                <w:lang w:eastAsia="zh-CN"/>
              </w:rPr>
              <w:t>can</w:t>
            </w:r>
            <w:r w:rsidRPr="004137CF">
              <w:rPr>
                <w:b/>
                <w:bCs/>
                <w:i/>
                <w:sz w:val="20"/>
                <w:lang w:eastAsia="zh-CN"/>
              </w:rPr>
              <w:t xml:space="preserve"> </w:t>
            </w:r>
            <w:r w:rsidRPr="004137CF">
              <w:rPr>
                <w:rFonts w:hint="eastAsia"/>
                <w:b/>
                <w:bCs/>
                <w:i/>
                <w:sz w:val="20"/>
                <w:lang w:eastAsia="zh-CN"/>
              </w:rPr>
              <w:t>b</w:t>
            </w:r>
            <w:r w:rsidRPr="004137CF">
              <w:rPr>
                <w:b/>
                <w:bCs/>
                <w:i/>
                <w:sz w:val="20"/>
                <w:lang w:eastAsia="zh-CN"/>
              </w:rPr>
              <w:t xml:space="preserve">e </w:t>
            </w:r>
            <w:r w:rsidRPr="004137CF">
              <w:rPr>
                <w:rFonts w:hint="eastAsia"/>
                <w:b/>
                <w:bCs/>
                <w:i/>
                <w:sz w:val="20"/>
                <w:lang w:eastAsia="zh-CN"/>
              </w:rPr>
              <w:t>considered</w:t>
            </w:r>
            <w:r w:rsidRPr="004137CF">
              <w:rPr>
                <w:rFonts w:hint="eastAsia"/>
                <w:b/>
                <w:bCs/>
                <w:i/>
                <w:sz w:val="20"/>
                <w:lang w:eastAsia="zh-CN"/>
              </w:rPr>
              <w:t>，</w:t>
            </w:r>
          </w:p>
          <w:p w14:paraId="1C80424F" w14:textId="77777777" w:rsidR="004137CF" w:rsidRPr="004137CF" w:rsidRDefault="004137CF" w:rsidP="004137CF">
            <w:pPr>
              <w:numPr>
                <w:ilvl w:val="0"/>
                <w:numId w:val="14"/>
              </w:numPr>
              <w:autoSpaceDE/>
              <w:autoSpaceDN/>
              <w:spacing w:after="0"/>
              <w:rPr>
                <w:b/>
                <w:bCs/>
                <w:i/>
                <w:sz w:val="20"/>
                <w:lang w:eastAsia="zh-CN"/>
              </w:rPr>
            </w:pPr>
            <w:r w:rsidRPr="004137CF">
              <w:rPr>
                <w:rFonts w:hint="eastAsia"/>
                <w:b/>
                <w:bCs/>
                <w:i/>
                <w:sz w:val="20"/>
                <w:lang w:eastAsia="zh-CN"/>
              </w:rPr>
              <w:t>Configuration</w:t>
            </w:r>
            <w:r w:rsidRPr="004137CF">
              <w:rPr>
                <w:b/>
                <w:bCs/>
                <w:i/>
                <w:sz w:val="20"/>
                <w:lang w:eastAsia="zh-CN"/>
              </w:rPr>
              <w:t xml:space="preserve"> </w:t>
            </w:r>
            <w:r w:rsidRPr="004137CF">
              <w:rPr>
                <w:rFonts w:hint="eastAsia"/>
                <w:b/>
                <w:bCs/>
                <w:i/>
                <w:sz w:val="20"/>
                <w:lang w:eastAsia="zh-CN"/>
              </w:rPr>
              <w:t>of</w:t>
            </w:r>
            <w:r w:rsidRPr="004137CF">
              <w:rPr>
                <w:b/>
                <w:bCs/>
                <w:i/>
                <w:sz w:val="20"/>
                <w:lang w:eastAsia="zh-CN"/>
              </w:rPr>
              <w:t xml:space="preserve"> AS SRS resource set with</w:t>
            </w:r>
            <w:r w:rsidRPr="004137CF">
              <w:rPr>
                <w:rFonts w:hint="eastAsia"/>
                <w:b/>
                <w:bCs/>
                <w:i/>
                <w:sz w:val="20"/>
                <w:lang w:eastAsia="zh-CN"/>
              </w:rPr>
              <w:t xml:space="preserve"> t</w:t>
            </w:r>
            <w:r w:rsidRPr="004137CF">
              <w:rPr>
                <w:b/>
                <w:bCs/>
                <w:i/>
                <w:sz w:val="20"/>
                <w:lang w:eastAsia="zh-CN"/>
              </w:rPr>
              <w:t>hree 2</w:t>
            </w:r>
            <w:r w:rsidRPr="004137CF">
              <w:rPr>
                <w:rFonts w:hint="eastAsia"/>
                <w:b/>
                <w:bCs/>
                <w:i/>
                <w:sz w:val="20"/>
                <w:lang w:eastAsia="zh-CN"/>
              </w:rPr>
              <w:t>-port</w:t>
            </w:r>
            <w:r w:rsidRPr="004137CF">
              <w:rPr>
                <w:b/>
                <w:bCs/>
                <w:i/>
                <w:sz w:val="20"/>
                <w:lang w:eastAsia="zh-CN"/>
              </w:rPr>
              <w:t xml:space="preserve"> SRS resources, i.e., 2+2+2.</w:t>
            </w:r>
          </w:p>
          <w:p w14:paraId="7F7CA1FE" w14:textId="77777777" w:rsidR="004137CF" w:rsidRPr="004137CF" w:rsidRDefault="004137CF" w:rsidP="004137CF">
            <w:pPr>
              <w:numPr>
                <w:ilvl w:val="0"/>
                <w:numId w:val="14"/>
              </w:numPr>
              <w:autoSpaceDE/>
              <w:autoSpaceDN/>
              <w:spacing w:after="0"/>
              <w:rPr>
                <w:rFonts w:ascii="Calibri" w:hAnsi="Calibri" w:cs="Calibri"/>
                <w:b/>
                <w:bCs/>
                <w:i/>
                <w:sz w:val="18"/>
                <w:szCs w:val="21"/>
                <w:lang w:eastAsia="zh-CN"/>
              </w:rPr>
            </w:pPr>
            <w:r w:rsidRPr="004137CF">
              <w:rPr>
                <w:b/>
                <w:bCs/>
                <w:i/>
                <w:sz w:val="20"/>
                <w:lang w:eastAsia="zh-CN"/>
              </w:rPr>
              <w:t>At least guard period between the first two resources is not needed.</w:t>
            </w:r>
          </w:p>
          <w:p w14:paraId="3E9B3432" w14:textId="08697463" w:rsidR="004137CF" w:rsidRPr="00EE4FAB" w:rsidRDefault="004137CF" w:rsidP="00EE4FAB">
            <w:pPr>
              <w:overflowPunct w:val="0"/>
              <w:adjustRightInd/>
              <w:snapToGrid/>
              <w:spacing w:after="180"/>
              <w:jc w:val="left"/>
              <w:rPr>
                <w:sz w:val="20"/>
              </w:rPr>
            </w:pPr>
          </w:p>
        </w:tc>
      </w:tr>
      <w:tr w:rsidR="008B6AC4" w14:paraId="28C35E00" w14:textId="77777777" w:rsidTr="00C80F26">
        <w:tc>
          <w:tcPr>
            <w:tcW w:w="2122" w:type="dxa"/>
          </w:tcPr>
          <w:p w14:paraId="57F97D7C" w14:textId="45CC04D0" w:rsidR="008B6AC4" w:rsidRDefault="008B6AC4" w:rsidP="00D36EFE">
            <w:pPr>
              <w:rPr>
                <w:lang w:val="en-GB" w:eastAsia="zh-CN"/>
              </w:rPr>
            </w:pPr>
            <w:r>
              <w:rPr>
                <w:rFonts w:hint="eastAsia"/>
                <w:lang w:val="en-GB" w:eastAsia="zh-CN"/>
              </w:rPr>
              <w:t>[</w:t>
            </w:r>
            <w:r>
              <w:rPr>
                <w:lang w:val="en-GB" w:eastAsia="zh-CN"/>
              </w:rPr>
              <w:t>10]</w:t>
            </w:r>
            <w:r w:rsidR="00B82287">
              <w:rPr>
                <w:lang w:val="en-GB" w:eastAsia="zh-CN"/>
              </w:rPr>
              <w:t xml:space="preserve"> Ericsson</w:t>
            </w:r>
          </w:p>
        </w:tc>
        <w:tc>
          <w:tcPr>
            <w:tcW w:w="6894" w:type="dxa"/>
          </w:tcPr>
          <w:p w14:paraId="1C61715C" w14:textId="41643FFA" w:rsidR="00910A63" w:rsidRPr="00910A63" w:rsidRDefault="00910A63" w:rsidP="00BE6186">
            <w:pPr>
              <w:rPr>
                <w:rFonts w:ascii="Arial" w:eastAsia="Batang" w:hAnsi="Arial" w:cs="Arial"/>
                <w:b/>
                <w:bCs/>
                <w:sz w:val="20"/>
                <w:lang w:val="en-GB" w:eastAsia="ja-JP"/>
              </w:rPr>
            </w:pPr>
            <w:bookmarkStart w:id="3" w:name="_Hlk166062821"/>
            <w:bookmarkStart w:id="4" w:name="_Toc166237976"/>
            <w:r>
              <w:rPr>
                <w:rFonts w:ascii="Arial" w:eastAsia="Batang" w:hAnsi="Arial" w:cs="Arial"/>
                <w:b/>
                <w:bCs/>
                <w:sz w:val="20"/>
                <w:lang w:val="en-GB" w:eastAsia="ja-JP"/>
              </w:rPr>
              <w:t xml:space="preserve">Observation 1: </w:t>
            </w:r>
            <w:r w:rsidRPr="00910A63">
              <w:rPr>
                <w:rFonts w:ascii="Arial" w:eastAsia="Batang" w:hAnsi="Arial" w:cs="Arial"/>
                <w:b/>
                <w:bCs/>
                <w:sz w:val="20"/>
                <w:lang w:val="en-GB" w:eastAsia="ja-JP"/>
              </w:rPr>
              <w:t>3T6R antenna switching has smaller overhead compared 2T6R antenna switching.</w:t>
            </w:r>
            <w:bookmarkEnd w:id="3"/>
            <w:bookmarkEnd w:id="4"/>
          </w:p>
          <w:p w14:paraId="475F8F30" w14:textId="77777777" w:rsidR="00E875C7" w:rsidRPr="00E875C7" w:rsidRDefault="00E875C7" w:rsidP="00E875C7">
            <w:pPr>
              <w:rPr>
                <w:rFonts w:ascii="Arial" w:eastAsia="Batang" w:hAnsi="Arial" w:cs="Arial"/>
                <w:b/>
                <w:bCs/>
                <w:sz w:val="20"/>
                <w:lang w:val="en-GB" w:eastAsia="ja-JP"/>
              </w:rPr>
            </w:pPr>
            <w:r w:rsidRPr="00BE6186">
              <w:rPr>
                <w:rFonts w:ascii="Arial" w:eastAsia="Batang" w:hAnsi="Arial" w:cs="Arial" w:hint="eastAsia"/>
                <w:b/>
                <w:bCs/>
                <w:sz w:val="20"/>
                <w:lang w:val="en-GB" w:eastAsia="ja-JP"/>
              </w:rPr>
              <w:t>O</w:t>
            </w:r>
            <w:r w:rsidRPr="00BE6186">
              <w:rPr>
                <w:rFonts w:ascii="Arial" w:eastAsia="Batang" w:hAnsi="Arial" w:cs="Arial"/>
                <w:b/>
                <w:bCs/>
                <w:sz w:val="20"/>
                <w:lang w:val="en-GB" w:eastAsia="ja-JP"/>
              </w:rPr>
              <w:t xml:space="preserve">bservation 2: </w:t>
            </w:r>
            <w:bookmarkStart w:id="5" w:name="_Hlk166062884"/>
            <w:bookmarkStart w:id="6" w:name="_Toc166237977"/>
            <w:r w:rsidRPr="00E875C7">
              <w:rPr>
                <w:rFonts w:ascii="Arial" w:eastAsia="Batang" w:hAnsi="Arial" w:cs="Arial"/>
                <w:b/>
                <w:bCs/>
                <w:sz w:val="20"/>
                <w:lang w:val="en-GB" w:eastAsia="ja-JP"/>
              </w:rPr>
              <w:t>3T6R antenna switching configured with repetition or frequency hopping achieves higher SRS power compared to 2T6R antenna switching for the same overhead</w:t>
            </w:r>
            <w:bookmarkEnd w:id="5"/>
            <w:r w:rsidRPr="00E875C7">
              <w:rPr>
                <w:rFonts w:ascii="Arial" w:eastAsia="Batang" w:hAnsi="Arial" w:cs="Arial"/>
                <w:b/>
                <w:bCs/>
                <w:sz w:val="20"/>
                <w:lang w:val="en-GB" w:eastAsia="ja-JP"/>
              </w:rPr>
              <w:t>.</w:t>
            </w:r>
            <w:bookmarkEnd w:id="6"/>
          </w:p>
          <w:p w14:paraId="2866F76E" w14:textId="2C1D269D" w:rsidR="005B3E90" w:rsidRPr="005B3E90" w:rsidRDefault="005B3E90" w:rsidP="00D32D8C">
            <w:pPr>
              <w:rPr>
                <w:rFonts w:ascii="Arial" w:eastAsia="Batang" w:hAnsi="Arial" w:cs="Arial"/>
                <w:b/>
                <w:bCs/>
                <w:sz w:val="20"/>
                <w:lang w:val="en-GB" w:eastAsia="ja-JP"/>
              </w:rPr>
            </w:pPr>
            <w:bookmarkStart w:id="7" w:name="_Toc166237980"/>
            <w:r>
              <w:rPr>
                <w:rFonts w:ascii="Arial" w:eastAsia="Batang" w:hAnsi="Arial" w:cs="Arial"/>
                <w:b/>
                <w:bCs/>
                <w:sz w:val="20"/>
                <w:lang w:val="en-GB" w:eastAsia="ja-JP"/>
              </w:rPr>
              <w:t xml:space="preserve">Proposal 1: </w:t>
            </w:r>
            <w:r w:rsidRPr="005B3E90">
              <w:rPr>
                <w:rFonts w:ascii="Arial" w:eastAsia="Batang" w:hAnsi="Arial" w:cs="Arial"/>
                <w:b/>
                <w:bCs/>
                <w:sz w:val="20"/>
                <w:lang w:val="en-GB" w:eastAsia="ja-JP"/>
              </w:rPr>
              <w:t>If time is available in the Rel-19 work for 3 Tx, support 3T6R antenna switching.</w:t>
            </w:r>
            <w:bookmarkEnd w:id="7"/>
          </w:p>
          <w:p w14:paraId="1C2BD967" w14:textId="311DF95F" w:rsidR="007D08E5" w:rsidRPr="007D08E5" w:rsidRDefault="007D08E5" w:rsidP="00D32D8C">
            <w:pPr>
              <w:rPr>
                <w:rFonts w:ascii="Arial" w:eastAsia="Batang" w:hAnsi="Arial" w:cs="Arial"/>
                <w:b/>
                <w:bCs/>
                <w:sz w:val="20"/>
                <w:lang w:val="en-GB" w:eastAsia="ja-JP"/>
              </w:rPr>
            </w:pPr>
            <w:bookmarkStart w:id="8" w:name="_Toc166237978"/>
            <w:r>
              <w:rPr>
                <w:rFonts w:ascii="Arial" w:eastAsia="Batang" w:hAnsi="Arial" w:cs="Arial"/>
                <w:b/>
                <w:bCs/>
                <w:sz w:val="20"/>
                <w:lang w:val="en-GB" w:eastAsia="ja-JP"/>
              </w:rPr>
              <w:t xml:space="preserve">Observation 3: </w:t>
            </w:r>
            <w:r w:rsidRPr="007D08E5">
              <w:rPr>
                <w:rFonts w:ascii="Arial" w:eastAsia="Batang" w:hAnsi="Arial" w:cs="Arial"/>
                <w:b/>
                <w:bCs/>
                <w:sz w:val="20"/>
                <w:lang w:val="en-GB" w:eastAsia="ja-JP"/>
              </w:rPr>
              <w:t>4T6R antenna switching with unequal number of SRS ports per OFDM symbol (Alt1) achieves lower SRS power per port compared to 3T6R antenna switching for the same overhead.</w:t>
            </w:r>
            <w:bookmarkEnd w:id="8"/>
            <w:r w:rsidRPr="007D08E5">
              <w:rPr>
                <w:rFonts w:ascii="Arial" w:eastAsia="Batang" w:hAnsi="Arial" w:cs="Arial"/>
                <w:b/>
                <w:bCs/>
                <w:sz w:val="20"/>
                <w:lang w:val="en-GB" w:eastAsia="ja-JP"/>
              </w:rPr>
              <w:t xml:space="preserve"> </w:t>
            </w:r>
          </w:p>
          <w:p w14:paraId="2BB09A45" w14:textId="2443819C" w:rsidR="00B1489D" w:rsidRPr="00B1489D" w:rsidRDefault="00B1489D" w:rsidP="00D32D8C">
            <w:pPr>
              <w:rPr>
                <w:rFonts w:ascii="Arial" w:eastAsia="Batang" w:hAnsi="Arial" w:cs="Arial"/>
                <w:b/>
                <w:bCs/>
                <w:sz w:val="20"/>
                <w:lang w:val="en-GB" w:eastAsia="ja-JP"/>
              </w:rPr>
            </w:pPr>
            <w:bookmarkStart w:id="9" w:name="_Toc166237979"/>
            <w:r>
              <w:rPr>
                <w:rFonts w:ascii="Arial" w:eastAsia="Batang" w:hAnsi="Arial" w:cs="Arial"/>
                <w:b/>
                <w:bCs/>
                <w:sz w:val="20"/>
                <w:lang w:val="en-GB" w:eastAsia="ja-JP"/>
              </w:rPr>
              <w:t xml:space="preserve">Observation 4: </w:t>
            </w:r>
            <w:r w:rsidRPr="00B1489D">
              <w:rPr>
                <w:rFonts w:ascii="Arial" w:eastAsia="Batang" w:hAnsi="Arial" w:cs="Arial"/>
                <w:b/>
                <w:bCs/>
                <w:sz w:val="20"/>
                <w:lang w:val="en-GB" w:eastAsia="ja-JP"/>
              </w:rPr>
              <w:t>4T6R antenna switching with equal number of and partially overlapping SRS ports per symbol (Alt2) requires a more complex antenna-switching pattern but cannot achieve higher SRS power per port compared to 3T6R antenna switching configured with repetition, for the same overhead.</w:t>
            </w:r>
            <w:bookmarkEnd w:id="9"/>
          </w:p>
          <w:p w14:paraId="7C5CA87A" w14:textId="77777777" w:rsidR="00D32D8C" w:rsidRPr="00D32D8C" w:rsidRDefault="00D32D8C" w:rsidP="00D32D8C">
            <w:pPr>
              <w:rPr>
                <w:rFonts w:ascii="Arial" w:eastAsia="Batang" w:hAnsi="Arial" w:cs="Arial"/>
                <w:b/>
                <w:bCs/>
                <w:sz w:val="20"/>
                <w:lang w:val="en-GB" w:eastAsia="ja-JP"/>
              </w:rPr>
            </w:pPr>
            <w:r w:rsidRPr="00D32D8C">
              <w:rPr>
                <w:rFonts w:ascii="Arial" w:eastAsia="Batang" w:hAnsi="Arial" w:cs="Arial" w:hint="eastAsia"/>
                <w:b/>
                <w:bCs/>
                <w:sz w:val="20"/>
                <w:lang w:val="en-GB" w:eastAsia="ja-JP"/>
              </w:rPr>
              <w:t>P</w:t>
            </w:r>
            <w:r w:rsidRPr="00D32D8C">
              <w:rPr>
                <w:rFonts w:ascii="Arial" w:eastAsia="Batang" w:hAnsi="Arial" w:cs="Arial"/>
                <w:b/>
                <w:bCs/>
                <w:sz w:val="20"/>
                <w:lang w:val="en-GB" w:eastAsia="ja-JP"/>
              </w:rPr>
              <w:t xml:space="preserve">roposal 2: </w:t>
            </w:r>
            <w:bookmarkStart w:id="10" w:name="_Toc166237981"/>
            <w:r w:rsidRPr="00D32D8C">
              <w:rPr>
                <w:rFonts w:ascii="Arial" w:eastAsia="Batang" w:hAnsi="Arial" w:cs="Arial"/>
                <w:b/>
                <w:bCs/>
                <w:sz w:val="20"/>
                <w:lang w:val="en-GB" w:eastAsia="ja-JP"/>
              </w:rPr>
              <w:t xml:space="preserve">Do not support 4T6R antenna switching in Rel-19 and inform RAN4 in </w:t>
            </w:r>
            <w:proofErr w:type="gramStart"/>
            <w:r w:rsidRPr="00D32D8C">
              <w:rPr>
                <w:rFonts w:ascii="Arial" w:eastAsia="Batang" w:hAnsi="Arial" w:cs="Arial"/>
                <w:b/>
                <w:bCs/>
                <w:sz w:val="20"/>
                <w:lang w:val="en-GB" w:eastAsia="ja-JP"/>
              </w:rPr>
              <w:t>an</w:t>
            </w:r>
            <w:proofErr w:type="gramEnd"/>
            <w:r w:rsidRPr="00D32D8C">
              <w:rPr>
                <w:rFonts w:ascii="Arial" w:eastAsia="Batang" w:hAnsi="Arial" w:cs="Arial"/>
                <w:b/>
                <w:bCs/>
                <w:sz w:val="20"/>
                <w:lang w:val="en-GB" w:eastAsia="ja-JP"/>
              </w:rPr>
              <w:t xml:space="preserve"> LS reply.</w:t>
            </w:r>
            <w:bookmarkEnd w:id="10"/>
          </w:p>
          <w:p w14:paraId="194FE2FA" w14:textId="081D3327" w:rsidR="00B1489D" w:rsidRPr="007D08E5" w:rsidRDefault="00B1489D" w:rsidP="004137CF">
            <w:pPr>
              <w:spacing w:after="0"/>
              <w:rPr>
                <w:b/>
                <w:bCs/>
                <w:i/>
                <w:sz w:val="20"/>
                <w:lang w:val="en-GB" w:eastAsia="zh-CN"/>
              </w:rPr>
            </w:pPr>
          </w:p>
        </w:tc>
      </w:tr>
    </w:tbl>
    <w:p w14:paraId="63E51C83" w14:textId="6783C7DF" w:rsidR="00403A74" w:rsidRDefault="00403A74" w:rsidP="00C776A1">
      <w:pPr>
        <w:rPr>
          <w:lang w:val="en-GB" w:eastAsia="zh-CN"/>
        </w:rPr>
      </w:pPr>
    </w:p>
    <w:p w14:paraId="4597A0A2" w14:textId="77777777" w:rsidR="00403A74" w:rsidRPr="00C776A1" w:rsidRDefault="00403A74" w:rsidP="00C776A1">
      <w:pPr>
        <w:rPr>
          <w:lang w:val="en-GB" w:eastAsia="zh-CN"/>
        </w:rPr>
      </w:pPr>
    </w:p>
    <w:sectPr w:rsidR="00403A74" w:rsidRPr="00C776A1" w:rsidSect="00EC34A7">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70D3B" w14:textId="77777777" w:rsidR="00132665" w:rsidRDefault="00132665" w:rsidP="00475236">
      <w:pPr>
        <w:spacing w:after="0"/>
      </w:pPr>
      <w:r>
        <w:separator/>
      </w:r>
    </w:p>
  </w:endnote>
  <w:endnote w:type="continuationSeparator" w:id="0">
    <w:p w14:paraId="7DC5C397" w14:textId="77777777" w:rsidR="00132665" w:rsidRDefault="00132665" w:rsidP="004752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CC5B2" w14:textId="77777777" w:rsidR="00132665" w:rsidRDefault="00132665" w:rsidP="00475236">
      <w:pPr>
        <w:spacing w:after="0"/>
      </w:pPr>
      <w:r>
        <w:separator/>
      </w:r>
    </w:p>
  </w:footnote>
  <w:footnote w:type="continuationSeparator" w:id="0">
    <w:p w14:paraId="531B308D" w14:textId="77777777" w:rsidR="00132665" w:rsidRDefault="00132665" w:rsidP="004752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47654ED"/>
    <w:multiLevelType w:val="hybridMultilevel"/>
    <w:tmpl w:val="74F69B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900995"/>
    <w:multiLevelType w:val="hybridMultilevel"/>
    <w:tmpl w:val="757214AE"/>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830BE9"/>
    <w:multiLevelType w:val="hybridMultilevel"/>
    <w:tmpl w:val="361E72F0"/>
    <w:lvl w:ilvl="0" w:tplc="C6CAADC8">
      <w:start w:val="1"/>
      <w:numFmt w:val="decimal"/>
      <w:lvlText w:val="%1."/>
      <w:lvlJc w:val="left"/>
      <w:pPr>
        <w:ind w:left="840" w:hanging="420"/>
      </w:pPr>
      <w:rPr>
        <w:rFonts w:hint="default"/>
        <w:lang w:val="en-GB"/>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33B557C1"/>
    <w:multiLevelType w:val="multilevel"/>
    <w:tmpl w:val="32D2F7FA"/>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860"/>
        </w:tabs>
        <w:ind w:left="860"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lang w:val="en-GB"/>
      </w:rPr>
    </w:lvl>
    <w:lvl w:ilvl="3">
      <w:start w:val="1"/>
      <w:numFmt w:val="decimal"/>
      <w:pStyle w:val="4"/>
      <w:lvlText w:val="%1.%2.%3.%4"/>
      <w:lvlJc w:val="left"/>
      <w:pPr>
        <w:tabs>
          <w:tab w:val="num" w:pos="1289"/>
        </w:tabs>
        <w:ind w:left="1289"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3AA46647"/>
    <w:multiLevelType w:val="hybridMultilevel"/>
    <w:tmpl w:val="C15ED6AC"/>
    <w:lvl w:ilvl="0" w:tplc="78A864BC">
      <w:start w:val="1"/>
      <w:numFmt w:val="decimal"/>
      <w:pStyle w:val="Proposal"/>
      <w:lvlText w:val="Proposal %1"/>
      <w:lvlJc w:val="left"/>
      <w:pPr>
        <w:tabs>
          <w:tab w:val="num" w:pos="1304"/>
        </w:tabs>
        <w:ind w:left="1304" w:hanging="1304"/>
      </w:pPr>
      <w:rPr>
        <w:rFonts w:hint="default"/>
      </w:rPr>
    </w:lvl>
    <w:lvl w:ilvl="1" w:tplc="20000001">
      <w:start w:val="1"/>
      <w:numFmt w:val="bullet"/>
      <w:lvlText w:val=""/>
      <w:lvlJc w:val="left"/>
      <w:pPr>
        <w:tabs>
          <w:tab w:val="num" w:pos="1440"/>
        </w:tabs>
        <w:ind w:left="1440" w:hanging="360"/>
      </w:pPr>
      <w:rPr>
        <w:rFonts w:ascii="Symbol" w:hAnsi="Symbol" w:hint="default"/>
      </w:rPr>
    </w:lvl>
    <w:lvl w:ilvl="2" w:tplc="20000001">
      <w:start w:val="1"/>
      <w:numFmt w:val="bullet"/>
      <w:lvlText w:val=""/>
      <w:lvlJc w:val="left"/>
      <w:pPr>
        <w:tabs>
          <w:tab w:val="num" w:pos="2160"/>
        </w:tabs>
        <w:ind w:left="2160" w:hanging="180"/>
      </w:pPr>
      <w:rPr>
        <w:rFonts w:ascii="Symbol" w:hAnsi="Symbol" w:hint="default"/>
      </w:rPr>
    </w:lvl>
    <w:lvl w:ilvl="3" w:tplc="2000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D33D51"/>
    <w:multiLevelType w:val="hybridMultilevel"/>
    <w:tmpl w:val="0B92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7D1497"/>
    <w:multiLevelType w:val="hybridMultilevel"/>
    <w:tmpl w:val="2B641160"/>
    <w:lvl w:ilvl="0" w:tplc="808A8DE6">
      <w:start w:val="12"/>
      <w:numFmt w:val="bullet"/>
      <w:lvlText w:val="-"/>
      <w:lvlJc w:val="left"/>
      <w:pPr>
        <w:ind w:left="2040" w:hanging="360"/>
      </w:pPr>
      <w:rPr>
        <w:rFonts w:ascii="Times New Roman" w:eastAsia="宋体" w:hAnsi="Times New Roman" w:cs="Times New Roman" w:hint="default"/>
      </w:rPr>
    </w:lvl>
    <w:lvl w:ilvl="1" w:tplc="04090003">
      <w:start w:val="1"/>
      <w:numFmt w:val="bullet"/>
      <w:lvlText w:val=""/>
      <w:lvlJc w:val="left"/>
      <w:pPr>
        <w:ind w:left="2520" w:hanging="420"/>
      </w:pPr>
      <w:rPr>
        <w:rFonts w:ascii="Wingdings" w:hAnsi="Wingdings" w:hint="default"/>
      </w:rPr>
    </w:lvl>
    <w:lvl w:ilvl="2" w:tplc="04090005">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27E8F"/>
    <w:multiLevelType w:val="hybridMultilevel"/>
    <w:tmpl w:val="31E6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780"/>
        </w:tabs>
        <w:ind w:left="780" w:hanging="360"/>
      </w:pPr>
      <w:rPr>
        <w:rFonts w:ascii="Symbol" w:hAnsi="Symbol" w:hint="default"/>
        <w:b/>
        <w:i w:val="0"/>
        <w:color w:val="auto"/>
        <w:sz w:val="22"/>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start w:val="1"/>
      <w:numFmt w:val="bullet"/>
      <w:lvlText w:val=""/>
      <w:lvlJc w:val="left"/>
      <w:pPr>
        <w:tabs>
          <w:tab w:val="num" w:pos="1321"/>
        </w:tabs>
        <w:ind w:left="1321" w:hanging="360"/>
      </w:pPr>
      <w:rPr>
        <w:rFonts w:ascii="Wingdings" w:hAnsi="Wingdings" w:hint="default"/>
      </w:rPr>
    </w:lvl>
    <w:lvl w:ilvl="3" w:tplc="04090001">
      <w:start w:val="1"/>
      <w:numFmt w:val="bullet"/>
      <w:lvlText w:val=""/>
      <w:lvlJc w:val="left"/>
      <w:pPr>
        <w:tabs>
          <w:tab w:val="num" w:pos="2041"/>
        </w:tabs>
        <w:ind w:left="2041" w:hanging="360"/>
      </w:pPr>
      <w:rPr>
        <w:rFonts w:ascii="Symbol" w:hAnsi="Symbol" w:hint="default"/>
      </w:rPr>
    </w:lvl>
    <w:lvl w:ilvl="4" w:tplc="04090003">
      <w:start w:val="1"/>
      <w:numFmt w:val="bullet"/>
      <w:lvlText w:val="o"/>
      <w:lvlJc w:val="left"/>
      <w:pPr>
        <w:tabs>
          <w:tab w:val="num" w:pos="2761"/>
        </w:tabs>
        <w:ind w:left="2761" w:hanging="360"/>
      </w:pPr>
      <w:rPr>
        <w:rFonts w:ascii="Courier New" w:hAnsi="Courier New" w:cs="Courier New" w:hint="default"/>
      </w:rPr>
    </w:lvl>
    <w:lvl w:ilvl="5" w:tplc="04090005">
      <w:start w:val="1"/>
      <w:numFmt w:val="bullet"/>
      <w:lvlText w:val=""/>
      <w:lvlJc w:val="left"/>
      <w:pPr>
        <w:tabs>
          <w:tab w:val="num" w:pos="3481"/>
        </w:tabs>
        <w:ind w:left="3481" w:hanging="360"/>
      </w:pPr>
      <w:rPr>
        <w:rFonts w:ascii="Wingdings" w:hAnsi="Wingdings" w:hint="default"/>
      </w:rPr>
    </w:lvl>
    <w:lvl w:ilvl="6" w:tplc="04090001">
      <w:start w:val="1"/>
      <w:numFmt w:val="bullet"/>
      <w:lvlText w:val=""/>
      <w:lvlJc w:val="left"/>
      <w:pPr>
        <w:tabs>
          <w:tab w:val="num" w:pos="4201"/>
        </w:tabs>
        <w:ind w:left="4201" w:hanging="360"/>
      </w:pPr>
      <w:rPr>
        <w:rFonts w:ascii="Symbol" w:hAnsi="Symbol" w:hint="default"/>
      </w:rPr>
    </w:lvl>
    <w:lvl w:ilvl="7" w:tplc="04090003">
      <w:start w:val="1"/>
      <w:numFmt w:val="bullet"/>
      <w:lvlText w:val="o"/>
      <w:lvlJc w:val="left"/>
      <w:pPr>
        <w:tabs>
          <w:tab w:val="num" w:pos="4921"/>
        </w:tabs>
        <w:ind w:left="4921" w:hanging="360"/>
      </w:pPr>
      <w:rPr>
        <w:rFonts w:ascii="Courier New" w:hAnsi="Courier New" w:cs="Courier New" w:hint="default"/>
      </w:rPr>
    </w:lvl>
    <w:lvl w:ilvl="8" w:tplc="04090005">
      <w:start w:val="1"/>
      <w:numFmt w:val="bullet"/>
      <w:lvlText w:val=""/>
      <w:lvlJc w:val="left"/>
      <w:pPr>
        <w:tabs>
          <w:tab w:val="num" w:pos="5641"/>
        </w:tabs>
        <w:ind w:left="5641" w:hanging="360"/>
      </w:pPr>
      <w:rPr>
        <w:rFonts w:ascii="Wingdings" w:hAnsi="Wingdings" w:hint="default"/>
      </w:rPr>
    </w:lvl>
  </w:abstractNum>
  <w:abstractNum w:abstractNumId="11" w15:restartNumberingAfterBreak="0">
    <w:nsid w:val="74BF1B14"/>
    <w:multiLevelType w:val="hybridMultilevel"/>
    <w:tmpl w:val="26529156"/>
    <w:lvl w:ilvl="0" w:tplc="B0C2832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FE25FF2"/>
    <w:multiLevelType w:val="hybridMultilevel"/>
    <w:tmpl w:val="FE70AA30"/>
    <w:lvl w:ilvl="0" w:tplc="A60C966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11"/>
  </w:num>
  <w:num w:numId="5">
    <w:abstractNumId w:val="10"/>
  </w:num>
  <w:num w:numId="6">
    <w:abstractNumId w:val="0"/>
  </w:num>
  <w:num w:numId="7">
    <w:abstractNumId w:val="5"/>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2"/>
  </w:num>
  <w:num w:numId="12">
    <w:abstractNumId w:val="4"/>
  </w:num>
  <w:num w:numId="13">
    <w:abstractNumId w:val="6"/>
  </w:num>
  <w:num w:numId="14">
    <w:abstractNumId w:val="2"/>
  </w:num>
  <w:num w:numId="1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325"/>
    <w:rsid w:val="0000022F"/>
    <w:rsid w:val="000010D1"/>
    <w:rsid w:val="0000158C"/>
    <w:rsid w:val="00002A85"/>
    <w:rsid w:val="000036DF"/>
    <w:rsid w:val="00003E7D"/>
    <w:rsid w:val="00005F3B"/>
    <w:rsid w:val="000062B9"/>
    <w:rsid w:val="0000694E"/>
    <w:rsid w:val="00006A33"/>
    <w:rsid w:val="00006A8E"/>
    <w:rsid w:val="00006BF0"/>
    <w:rsid w:val="000108CC"/>
    <w:rsid w:val="00012878"/>
    <w:rsid w:val="00013223"/>
    <w:rsid w:val="00014159"/>
    <w:rsid w:val="00014402"/>
    <w:rsid w:val="000147BC"/>
    <w:rsid w:val="000159B0"/>
    <w:rsid w:val="00016A35"/>
    <w:rsid w:val="000170B3"/>
    <w:rsid w:val="0001744E"/>
    <w:rsid w:val="00021326"/>
    <w:rsid w:val="000219AA"/>
    <w:rsid w:val="00023BF4"/>
    <w:rsid w:val="0002636D"/>
    <w:rsid w:val="00026DDD"/>
    <w:rsid w:val="00026EBE"/>
    <w:rsid w:val="0002735C"/>
    <w:rsid w:val="000275F5"/>
    <w:rsid w:val="0003088D"/>
    <w:rsid w:val="0003287D"/>
    <w:rsid w:val="00033F79"/>
    <w:rsid w:val="000344AF"/>
    <w:rsid w:val="000346F5"/>
    <w:rsid w:val="000366BF"/>
    <w:rsid w:val="0003681F"/>
    <w:rsid w:val="00037AA2"/>
    <w:rsid w:val="0004097B"/>
    <w:rsid w:val="00040DF4"/>
    <w:rsid w:val="0004122D"/>
    <w:rsid w:val="00041A33"/>
    <w:rsid w:val="00043A41"/>
    <w:rsid w:val="00044263"/>
    <w:rsid w:val="00046F7B"/>
    <w:rsid w:val="0004741F"/>
    <w:rsid w:val="00050080"/>
    <w:rsid w:val="00050D5D"/>
    <w:rsid w:val="00051331"/>
    <w:rsid w:val="00051BAB"/>
    <w:rsid w:val="00051C98"/>
    <w:rsid w:val="00051FC9"/>
    <w:rsid w:val="0005218E"/>
    <w:rsid w:val="000527B7"/>
    <w:rsid w:val="00052F6A"/>
    <w:rsid w:val="000531E6"/>
    <w:rsid w:val="0005366F"/>
    <w:rsid w:val="00054932"/>
    <w:rsid w:val="00054D86"/>
    <w:rsid w:val="00055EE3"/>
    <w:rsid w:val="000563DC"/>
    <w:rsid w:val="00057BF3"/>
    <w:rsid w:val="000603A1"/>
    <w:rsid w:val="00060719"/>
    <w:rsid w:val="00061FD1"/>
    <w:rsid w:val="000625B8"/>
    <w:rsid w:val="0006317D"/>
    <w:rsid w:val="0006350B"/>
    <w:rsid w:val="000714C2"/>
    <w:rsid w:val="00073967"/>
    <w:rsid w:val="00074268"/>
    <w:rsid w:val="0007535C"/>
    <w:rsid w:val="00076B17"/>
    <w:rsid w:val="0007791E"/>
    <w:rsid w:val="000805EA"/>
    <w:rsid w:val="000805ED"/>
    <w:rsid w:val="00080D5A"/>
    <w:rsid w:val="0008102A"/>
    <w:rsid w:val="00081D7A"/>
    <w:rsid w:val="00081F0B"/>
    <w:rsid w:val="0008227D"/>
    <w:rsid w:val="00082E3D"/>
    <w:rsid w:val="00083E4D"/>
    <w:rsid w:val="00084234"/>
    <w:rsid w:val="00085A54"/>
    <w:rsid w:val="0008647F"/>
    <w:rsid w:val="00087861"/>
    <w:rsid w:val="00090953"/>
    <w:rsid w:val="00092CC2"/>
    <w:rsid w:val="0009427F"/>
    <w:rsid w:val="00094FC3"/>
    <w:rsid w:val="00094FEB"/>
    <w:rsid w:val="0009564E"/>
    <w:rsid w:val="00095C26"/>
    <w:rsid w:val="00096B94"/>
    <w:rsid w:val="00097745"/>
    <w:rsid w:val="00097B9C"/>
    <w:rsid w:val="000A13D5"/>
    <w:rsid w:val="000A1873"/>
    <w:rsid w:val="000A18AF"/>
    <w:rsid w:val="000A3CF9"/>
    <w:rsid w:val="000A3EE9"/>
    <w:rsid w:val="000A4242"/>
    <w:rsid w:val="000A5853"/>
    <w:rsid w:val="000A58FE"/>
    <w:rsid w:val="000A6BD4"/>
    <w:rsid w:val="000A6C73"/>
    <w:rsid w:val="000A6E6D"/>
    <w:rsid w:val="000A74D8"/>
    <w:rsid w:val="000A7776"/>
    <w:rsid w:val="000B07A9"/>
    <w:rsid w:val="000B1E56"/>
    <w:rsid w:val="000B2FC6"/>
    <w:rsid w:val="000B5226"/>
    <w:rsid w:val="000B536A"/>
    <w:rsid w:val="000B5751"/>
    <w:rsid w:val="000B5EEA"/>
    <w:rsid w:val="000B64D6"/>
    <w:rsid w:val="000B6A14"/>
    <w:rsid w:val="000B6CD3"/>
    <w:rsid w:val="000B7352"/>
    <w:rsid w:val="000C00D5"/>
    <w:rsid w:val="000C16E5"/>
    <w:rsid w:val="000C1D87"/>
    <w:rsid w:val="000C2195"/>
    <w:rsid w:val="000C2302"/>
    <w:rsid w:val="000C2BFA"/>
    <w:rsid w:val="000C2D4B"/>
    <w:rsid w:val="000C2FFD"/>
    <w:rsid w:val="000C482F"/>
    <w:rsid w:val="000C4AA4"/>
    <w:rsid w:val="000C6183"/>
    <w:rsid w:val="000C6C7A"/>
    <w:rsid w:val="000C6F61"/>
    <w:rsid w:val="000C7424"/>
    <w:rsid w:val="000D0001"/>
    <w:rsid w:val="000D018C"/>
    <w:rsid w:val="000D0EE4"/>
    <w:rsid w:val="000D17CA"/>
    <w:rsid w:val="000D2960"/>
    <w:rsid w:val="000D2EEF"/>
    <w:rsid w:val="000D31B6"/>
    <w:rsid w:val="000D5F41"/>
    <w:rsid w:val="000D73F3"/>
    <w:rsid w:val="000F1572"/>
    <w:rsid w:val="000F3A64"/>
    <w:rsid w:val="000F4666"/>
    <w:rsid w:val="000F5868"/>
    <w:rsid w:val="000F648C"/>
    <w:rsid w:val="000F65B2"/>
    <w:rsid w:val="00101F32"/>
    <w:rsid w:val="00101F44"/>
    <w:rsid w:val="00102312"/>
    <w:rsid w:val="0010263A"/>
    <w:rsid w:val="00102C0B"/>
    <w:rsid w:val="00103FEB"/>
    <w:rsid w:val="00104BE2"/>
    <w:rsid w:val="00105402"/>
    <w:rsid w:val="0011070F"/>
    <w:rsid w:val="00110C30"/>
    <w:rsid w:val="0011236E"/>
    <w:rsid w:val="001123E8"/>
    <w:rsid w:val="001126BF"/>
    <w:rsid w:val="00112D71"/>
    <w:rsid w:val="001149C8"/>
    <w:rsid w:val="0011517C"/>
    <w:rsid w:val="00115C7F"/>
    <w:rsid w:val="0011751D"/>
    <w:rsid w:val="00117566"/>
    <w:rsid w:val="00117967"/>
    <w:rsid w:val="0011798D"/>
    <w:rsid w:val="00117E54"/>
    <w:rsid w:val="00117F2A"/>
    <w:rsid w:val="00121733"/>
    <w:rsid w:val="0012207F"/>
    <w:rsid w:val="0012370D"/>
    <w:rsid w:val="00124415"/>
    <w:rsid w:val="00125140"/>
    <w:rsid w:val="00125C16"/>
    <w:rsid w:val="001268C2"/>
    <w:rsid w:val="00131443"/>
    <w:rsid w:val="00132486"/>
    <w:rsid w:val="00132665"/>
    <w:rsid w:val="0013322C"/>
    <w:rsid w:val="001334DE"/>
    <w:rsid w:val="00135585"/>
    <w:rsid w:val="00136E35"/>
    <w:rsid w:val="00137399"/>
    <w:rsid w:val="00140267"/>
    <w:rsid w:val="00140B4E"/>
    <w:rsid w:val="00140E42"/>
    <w:rsid w:val="001420FD"/>
    <w:rsid w:val="00142960"/>
    <w:rsid w:val="00143049"/>
    <w:rsid w:val="00143D91"/>
    <w:rsid w:val="00144924"/>
    <w:rsid w:val="00145E2C"/>
    <w:rsid w:val="001460D1"/>
    <w:rsid w:val="00146AF4"/>
    <w:rsid w:val="001472A3"/>
    <w:rsid w:val="00147897"/>
    <w:rsid w:val="001508AC"/>
    <w:rsid w:val="00151853"/>
    <w:rsid w:val="00151983"/>
    <w:rsid w:val="00153D5B"/>
    <w:rsid w:val="00154566"/>
    <w:rsid w:val="0015480C"/>
    <w:rsid w:val="00154A03"/>
    <w:rsid w:val="001551A8"/>
    <w:rsid w:val="001552F6"/>
    <w:rsid w:val="00155769"/>
    <w:rsid w:val="0015602F"/>
    <w:rsid w:val="00156D8E"/>
    <w:rsid w:val="0015711A"/>
    <w:rsid w:val="001618E4"/>
    <w:rsid w:val="00162275"/>
    <w:rsid w:val="0016394B"/>
    <w:rsid w:val="00166381"/>
    <w:rsid w:val="001664A3"/>
    <w:rsid w:val="001674A4"/>
    <w:rsid w:val="0017136D"/>
    <w:rsid w:val="0017195A"/>
    <w:rsid w:val="00171C9C"/>
    <w:rsid w:val="00173A31"/>
    <w:rsid w:val="00173C90"/>
    <w:rsid w:val="00173DF5"/>
    <w:rsid w:val="00177ADE"/>
    <w:rsid w:val="00180EF4"/>
    <w:rsid w:val="00181B09"/>
    <w:rsid w:val="00182320"/>
    <w:rsid w:val="00182615"/>
    <w:rsid w:val="00182C3B"/>
    <w:rsid w:val="001856BB"/>
    <w:rsid w:val="001856F5"/>
    <w:rsid w:val="00186449"/>
    <w:rsid w:val="00187925"/>
    <w:rsid w:val="00190BD7"/>
    <w:rsid w:val="00190DE9"/>
    <w:rsid w:val="00190F16"/>
    <w:rsid w:val="001910BE"/>
    <w:rsid w:val="001919BF"/>
    <w:rsid w:val="001921A7"/>
    <w:rsid w:val="001925D5"/>
    <w:rsid w:val="00193235"/>
    <w:rsid w:val="001943D4"/>
    <w:rsid w:val="00194763"/>
    <w:rsid w:val="00195010"/>
    <w:rsid w:val="001A0C48"/>
    <w:rsid w:val="001A1193"/>
    <w:rsid w:val="001A191D"/>
    <w:rsid w:val="001A2A77"/>
    <w:rsid w:val="001A31CD"/>
    <w:rsid w:val="001A3D3F"/>
    <w:rsid w:val="001A3E94"/>
    <w:rsid w:val="001A4E1F"/>
    <w:rsid w:val="001A555F"/>
    <w:rsid w:val="001A5B9A"/>
    <w:rsid w:val="001A6852"/>
    <w:rsid w:val="001A7E21"/>
    <w:rsid w:val="001B10E4"/>
    <w:rsid w:val="001B2C1D"/>
    <w:rsid w:val="001B2D2E"/>
    <w:rsid w:val="001B41EF"/>
    <w:rsid w:val="001B4473"/>
    <w:rsid w:val="001B5F7C"/>
    <w:rsid w:val="001B64E7"/>
    <w:rsid w:val="001B7069"/>
    <w:rsid w:val="001B706B"/>
    <w:rsid w:val="001B7D37"/>
    <w:rsid w:val="001C0089"/>
    <w:rsid w:val="001C0590"/>
    <w:rsid w:val="001C0BD5"/>
    <w:rsid w:val="001C143B"/>
    <w:rsid w:val="001C1510"/>
    <w:rsid w:val="001C1A61"/>
    <w:rsid w:val="001C1BDB"/>
    <w:rsid w:val="001C28CE"/>
    <w:rsid w:val="001C501C"/>
    <w:rsid w:val="001C557C"/>
    <w:rsid w:val="001C562D"/>
    <w:rsid w:val="001C6391"/>
    <w:rsid w:val="001C7325"/>
    <w:rsid w:val="001C7451"/>
    <w:rsid w:val="001D00BE"/>
    <w:rsid w:val="001D09ED"/>
    <w:rsid w:val="001D1B95"/>
    <w:rsid w:val="001D255B"/>
    <w:rsid w:val="001D2785"/>
    <w:rsid w:val="001D5655"/>
    <w:rsid w:val="001D5A7C"/>
    <w:rsid w:val="001D5CF0"/>
    <w:rsid w:val="001D6A50"/>
    <w:rsid w:val="001D6D0C"/>
    <w:rsid w:val="001D6D98"/>
    <w:rsid w:val="001D7D41"/>
    <w:rsid w:val="001E0171"/>
    <w:rsid w:val="001E114D"/>
    <w:rsid w:val="001E2431"/>
    <w:rsid w:val="001E3D45"/>
    <w:rsid w:val="001E5150"/>
    <w:rsid w:val="001E5DAD"/>
    <w:rsid w:val="001E6786"/>
    <w:rsid w:val="001E6B2D"/>
    <w:rsid w:val="001F0741"/>
    <w:rsid w:val="001F09C0"/>
    <w:rsid w:val="001F4080"/>
    <w:rsid w:val="001F5F62"/>
    <w:rsid w:val="001F6FBF"/>
    <w:rsid w:val="001F73A0"/>
    <w:rsid w:val="00201D87"/>
    <w:rsid w:val="0020207C"/>
    <w:rsid w:val="00204BE1"/>
    <w:rsid w:val="00204F14"/>
    <w:rsid w:val="002054A4"/>
    <w:rsid w:val="00206542"/>
    <w:rsid w:val="002067D2"/>
    <w:rsid w:val="00207157"/>
    <w:rsid w:val="00207EF3"/>
    <w:rsid w:val="0021134A"/>
    <w:rsid w:val="00211DC6"/>
    <w:rsid w:val="00213647"/>
    <w:rsid w:val="00213F49"/>
    <w:rsid w:val="00214233"/>
    <w:rsid w:val="002160C3"/>
    <w:rsid w:val="002173FD"/>
    <w:rsid w:val="00217F8E"/>
    <w:rsid w:val="00222409"/>
    <w:rsid w:val="0022274C"/>
    <w:rsid w:val="002234E9"/>
    <w:rsid w:val="00223D47"/>
    <w:rsid w:val="002247B0"/>
    <w:rsid w:val="00224D1E"/>
    <w:rsid w:val="00227755"/>
    <w:rsid w:val="00227C1A"/>
    <w:rsid w:val="002312A6"/>
    <w:rsid w:val="002317E0"/>
    <w:rsid w:val="002317E7"/>
    <w:rsid w:val="00231DCC"/>
    <w:rsid w:val="002324E4"/>
    <w:rsid w:val="00233260"/>
    <w:rsid w:val="002351A6"/>
    <w:rsid w:val="0023679F"/>
    <w:rsid w:val="0023688F"/>
    <w:rsid w:val="00236D5B"/>
    <w:rsid w:val="00236DF1"/>
    <w:rsid w:val="002401ED"/>
    <w:rsid w:val="00240719"/>
    <w:rsid w:val="00240812"/>
    <w:rsid w:val="00241083"/>
    <w:rsid w:val="0024121B"/>
    <w:rsid w:val="00243081"/>
    <w:rsid w:val="0024410E"/>
    <w:rsid w:val="00244C2D"/>
    <w:rsid w:val="00246277"/>
    <w:rsid w:val="00247282"/>
    <w:rsid w:val="00247B15"/>
    <w:rsid w:val="00247CB3"/>
    <w:rsid w:val="002505D3"/>
    <w:rsid w:val="00250A35"/>
    <w:rsid w:val="00250E57"/>
    <w:rsid w:val="00252657"/>
    <w:rsid w:val="00252AD7"/>
    <w:rsid w:val="00253B8D"/>
    <w:rsid w:val="00253C72"/>
    <w:rsid w:val="002545CB"/>
    <w:rsid w:val="00254919"/>
    <w:rsid w:val="00256FA3"/>
    <w:rsid w:val="00262440"/>
    <w:rsid w:val="00262714"/>
    <w:rsid w:val="00262FB7"/>
    <w:rsid w:val="002630DC"/>
    <w:rsid w:val="002642B9"/>
    <w:rsid w:val="0026532A"/>
    <w:rsid w:val="002657F8"/>
    <w:rsid w:val="00265A50"/>
    <w:rsid w:val="002668DA"/>
    <w:rsid w:val="00270A51"/>
    <w:rsid w:val="0027189B"/>
    <w:rsid w:val="00271B24"/>
    <w:rsid w:val="00272276"/>
    <w:rsid w:val="002735EA"/>
    <w:rsid w:val="002748FB"/>
    <w:rsid w:val="0027717C"/>
    <w:rsid w:val="00280A78"/>
    <w:rsid w:val="002813E7"/>
    <w:rsid w:val="00281D20"/>
    <w:rsid w:val="00281F41"/>
    <w:rsid w:val="00283C79"/>
    <w:rsid w:val="00283DA1"/>
    <w:rsid w:val="0028442C"/>
    <w:rsid w:val="002852DF"/>
    <w:rsid w:val="00285426"/>
    <w:rsid w:val="00285696"/>
    <w:rsid w:val="002863C3"/>
    <w:rsid w:val="00286CBC"/>
    <w:rsid w:val="00287985"/>
    <w:rsid w:val="002902EB"/>
    <w:rsid w:val="002911DC"/>
    <w:rsid w:val="00291999"/>
    <w:rsid w:val="00291F4B"/>
    <w:rsid w:val="002922E3"/>
    <w:rsid w:val="002924CB"/>
    <w:rsid w:val="002925E2"/>
    <w:rsid w:val="00295A02"/>
    <w:rsid w:val="00295A8F"/>
    <w:rsid w:val="00295D2B"/>
    <w:rsid w:val="00296044"/>
    <w:rsid w:val="00296FB5"/>
    <w:rsid w:val="002A01E4"/>
    <w:rsid w:val="002A2144"/>
    <w:rsid w:val="002A2674"/>
    <w:rsid w:val="002A3199"/>
    <w:rsid w:val="002A3DDF"/>
    <w:rsid w:val="002A4822"/>
    <w:rsid w:val="002A49C1"/>
    <w:rsid w:val="002A58A4"/>
    <w:rsid w:val="002B0D79"/>
    <w:rsid w:val="002B1D08"/>
    <w:rsid w:val="002B2580"/>
    <w:rsid w:val="002B2762"/>
    <w:rsid w:val="002B3628"/>
    <w:rsid w:val="002B38BC"/>
    <w:rsid w:val="002B40F2"/>
    <w:rsid w:val="002B4E36"/>
    <w:rsid w:val="002B5279"/>
    <w:rsid w:val="002B63E3"/>
    <w:rsid w:val="002B651E"/>
    <w:rsid w:val="002B6D47"/>
    <w:rsid w:val="002B6FE3"/>
    <w:rsid w:val="002B7FF5"/>
    <w:rsid w:val="002C000D"/>
    <w:rsid w:val="002C0C2F"/>
    <w:rsid w:val="002C123C"/>
    <w:rsid w:val="002C1561"/>
    <w:rsid w:val="002C166B"/>
    <w:rsid w:val="002C1D52"/>
    <w:rsid w:val="002C3425"/>
    <w:rsid w:val="002C3F02"/>
    <w:rsid w:val="002C4F5E"/>
    <w:rsid w:val="002C52E4"/>
    <w:rsid w:val="002C6407"/>
    <w:rsid w:val="002C69C9"/>
    <w:rsid w:val="002D06A6"/>
    <w:rsid w:val="002D2350"/>
    <w:rsid w:val="002D34C6"/>
    <w:rsid w:val="002D39F2"/>
    <w:rsid w:val="002D441D"/>
    <w:rsid w:val="002D51FE"/>
    <w:rsid w:val="002D71B1"/>
    <w:rsid w:val="002D7508"/>
    <w:rsid w:val="002D7D7B"/>
    <w:rsid w:val="002E038F"/>
    <w:rsid w:val="002E193A"/>
    <w:rsid w:val="002E288C"/>
    <w:rsid w:val="002E292D"/>
    <w:rsid w:val="002E492B"/>
    <w:rsid w:val="002E5F69"/>
    <w:rsid w:val="002E6168"/>
    <w:rsid w:val="002E75BE"/>
    <w:rsid w:val="002F1254"/>
    <w:rsid w:val="002F298C"/>
    <w:rsid w:val="002F32EB"/>
    <w:rsid w:val="002F331A"/>
    <w:rsid w:val="002F41B4"/>
    <w:rsid w:val="002F43E7"/>
    <w:rsid w:val="002F491F"/>
    <w:rsid w:val="002F5563"/>
    <w:rsid w:val="002F5C8D"/>
    <w:rsid w:val="002F604E"/>
    <w:rsid w:val="002F6316"/>
    <w:rsid w:val="002F77C6"/>
    <w:rsid w:val="00301147"/>
    <w:rsid w:val="00301592"/>
    <w:rsid w:val="00301740"/>
    <w:rsid w:val="00301B8D"/>
    <w:rsid w:val="00303700"/>
    <w:rsid w:val="003048FD"/>
    <w:rsid w:val="003058DF"/>
    <w:rsid w:val="003063D1"/>
    <w:rsid w:val="00306765"/>
    <w:rsid w:val="00306793"/>
    <w:rsid w:val="00307149"/>
    <w:rsid w:val="00310619"/>
    <w:rsid w:val="0031198D"/>
    <w:rsid w:val="00312607"/>
    <w:rsid w:val="0031279F"/>
    <w:rsid w:val="003150E8"/>
    <w:rsid w:val="00317216"/>
    <w:rsid w:val="00317C43"/>
    <w:rsid w:val="003206A4"/>
    <w:rsid w:val="00322954"/>
    <w:rsid w:val="003244EF"/>
    <w:rsid w:val="0032450E"/>
    <w:rsid w:val="00326076"/>
    <w:rsid w:val="00326E2E"/>
    <w:rsid w:val="0032743E"/>
    <w:rsid w:val="003315F1"/>
    <w:rsid w:val="00333023"/>
    <w:rsid w:val="0033366F"/>
    <w:rsid w:val="00333F68"/>
    <w:rsid w:val="00335745"/>
    <w:rsid w:val="00335BA0"/>
    <w:rsid w:val="00335E8A"/>
    <w:rsid w:val="00336293"/>
    <w:rsid w:val="00337240"/>
    <w:rsid w:val="00340CC8"/>
    <w:rsid w:val="00340EDB"/>
    <w:rsid w:val="00341007"/>
    <w:rsid w:val="00343B97"/>
    <w:rsid w:val="00344547"/>
    <w:rsid w:val="00344A4B"/>
    <w:rsid w:val="0034693C"/>
    <w:rsid w:val="00350F54"/>
    <w:rsid w:val="00351E63"/>
    <w:rsid w:val="0035202A"/>
    <w:rsid w:val="0035476F"/>
    <w:rsid w:val="00355989"/>
    <w:rsid w:val="0036082F"/>
    <w:rsid w:val="00360965"/>
    <w:rsid w:val="003613BB"/>
    <w:rsid w:val="00361B5B"/>
    <w:rsid w:val="00361CF9"/>
    <w:rsid w:val="00361F28"/>
    <w:rsid w:val="0036273D"/>
    <w:rsid w:val="00363D5D"/>
    <w:rsid w:val="00364B90"/>
    <w:rsid w:val="00364F53"/>
    <w:rsid w:val="00365106"/>
    <w:rsid w:val="00365518"/>
    <w:rsid w:val="003656C5"/>
    <w:rsid w:val="003659B1"/>
    <w:rsid w:val="00365A6E"/>
    <w:rsid w:val="00366232"/>
    <w:rsid w:val="0036736F"/>
    <w:rsid w:val="00370CB2"/>
    <w:rsid w:val="00370E0E"/>
    <w:rsid w:val="00372687"/>
    <w:rsid w:val="003730E9"/>
    <w:rsid w:val="003760F3"/>
    <w:rsid w:val="00376DA2"/>
    <w:rsid w:val="00377679"/>
    <w:rsid w:val="003803BB"/>
    <w:rsid w:val="00380657"/>
    <w:rsid w:val="003814C0"/>
    <w:rsid w:val="003828F1"/>
    <w:rsid w:val="00382FCF"/>
    <w:rsid w:val="00386235"/>
    <w:rsid w:val="003863B5"/>
    <w:rsid w:val="003876DA"/>
    <w:rsid w:val="003879F8"/>
    <w:rsid w:val="00387BA6"/>
    <w:rsid w:val="00387C86"/>
    <w:rsid w:val="00390B25"/>
    <w:rsid w:val="00393F5B"/>
    <w:rsid w:val="00396DD5"/>
    <w:rsid w:val="00397056"/>
    <w:rsid w:val="003A04DE"/>
    <w:rsid w:val="003A0A49"/>
    <w:rsid w:val="003A0B9F"/>
    <w:rsid w:val="003A0E16"/>
    <w:rsid w:val="003A14BF"/>
    <w:rsid w:val="003A19A6"/>
    <w:rsid w:val="003A246A"/>
    <w:rsid w:val="003A2D00"/>
    <w:rsid w:val="003A367A"/>
    <w:rsid w:val="003A3A05"/>
    <w:rsid w:val="003A5ABD"/>
    <w:rsid w:val="003A7E81"/>
    <w:rsid w:val="003B00CF"/>
    <w:rsid w:val="003B0887"/>
    <w:rsid w:val="003B169F"/>
    <w:rsid w:val="003B1C2A"/>
    <w:rsid w:val="003B2AC1"/>
    <w:rsid w:val="003B393B"/>
    <w:rsid w:val="003B3B69"/>
    <w:rsid w:val="003B3DED"/>
    <w:rsid w:val="003B6194"/>
    <w:rsid w:val="003B6C9B"/>
    <w:rsid w:val="003B7875"/>
    <w:rsid w:val="003B7A92"/>
    <w:rsid w:val="003C0B1C"/>
    <w:rsid w:val="003C22D5"/>
    <w:rsid w:val="003C2D80"/>
    <w:rsid w:val="003C360E"/>
    <w:rsid w:val="003C3A2E"/>
    <w:rsid w:val="003C6B03"/>
    <w:rsid w:val="003D1472"/>
    <w:rsid w:val="003D28C5"/>
    <w:rsid w:val="003D29EF"/>
    <w:rsid w:val="003D2BFB"/>
    <w:rsid w:val="003D34F1"/>
    <w:rsid w:val="003D4A1E"/>
    <w:rsid w:val="003D4DED"/>
    <w:rsid w:val="003D5EC7"/>
    <w:rsid w:val="003D6168"/>
    <w:rsid w:val="003D6739"/>
    <w:rsid w:val="003E0CBC"/>
    <w:rsid w:val="003E1037"/>
    <w:rsid w:val="003E225B"/>
    <w:rsid w:val="003E439B"/>
    <w:rsid w:val="003E5C34"/>
    <w:rsid w:val="003E6F4C"/>
    <w:rsid w:val="003E70E1"/>
    <w:rsid w:val="003E798E"/>
    <w:rsid w:val="003F0226"/>
    <w:rsid w:val="003F0A16"/>
    <w:rsid w:val="003F152B"/>
    <w:rsid w:val="003F15F2"/>
    <w:rsid w:val="003F16C9"/>
    <w:rsid w:val="003F1839"/>
    <w:rsid w:val="003F257F"/>
    <w:rsid w:val="003F2754"/>
    <w:rsid w:val="003F36A8"/>
    <w:rsid w:val="003F3D8A"/>
    <w:rsid w:val="003F52CE"/>
    <w:rsid w:val="003F7916"/>
    <w:rsid w:val="00400AA7"/>
    <w:rsid w:val="00400ACC"/>
    <w:rsid w:val="004016CA"/>
    <w:rsid w:val="00402F8A"/>
    <w:rsid w:val="00403A74"/>
    <w:rsid w:val="00405C49"/>
    <w:rsid w:val="004063E0"/>
    <w:rsid w:val="0040660B"/>
    <w:rsid w:val="004070EB"/>
    <w:rsid w:val="00407212"/>
    <w:rsid w:val="00407746"/>
    <w:rsid w:val="00411C43"/>
    <w:rsid w:val="00412110"/>
    <w:rsid w:val="004121ED"/>
    <w:rsid w:val="00412E66"/>
    <w:rsid w:val="004137CF"/>
    <w:rsid w:val="00414E3F"/>
    <w:rsid w:val="00415D22"/>
    <w:rsid w:val="00416169"/>
    <w:rsid w:val="0041629F"/>
    <w:rsid w:val="00416D01"/>
    <w:rsid w:val="00420955"/>
    <w:rsid w:val="00421328"/>
    <w:rsid w:val="00422B39"/>
    <w:rsid w:val="00423507"/>
    <w:rsid w:val="0042412A"/>
    <w:rsid w:val="00424781"/>
    <w:rsid w:val="0042556C"/>
    <w:rsid w:val="004261B8"/>
    <w:rsid w:val="00426418"/>
    <w:rsid w:val="00427C1C"/>
    <w:rsid w:val="00427DB5"/>
    <w:rsid w:val="004303F8"/>
    <w:rsid w:val="00431588"/>
    <w:rsid w:val="004330B0"/>
    <w:rsid w:val="004336FA"/>
    <w:rsid w:val="00440971"/>
    <w:rsid w:val="00440D5F"/>
    <w:rsid w:val="00441BD8"/>
    <w:rsid w:val="00441D08"/>
    <w:rsid w:val="004422BA"/>
    <w:rsid w:val="00443C27"/>
    <w:rsid w:val="00443C47"/>
    <w:rsid w:val="00444108"/>
    <w:rsid w:val="00444191"/>
    <w:rsid w:val="00444250"/>
    <w:rsid w:val="00445220"/>
    <w:rsid w:val="004462A9"/>
    <w:rsid w:val="00446529"/>
    <w:rsid w:val="00446605"/>
    <w:rsid w:val="00446FFE"/>
    <w:rsid w:val="00447137"/>
    <w:rsid w:val="00447674"/>
    <w:rsid w:val="00450C58"/>
    <w:rsid w:val="00451344"/>
    <w:rsid w:val="00452533"/>
    <w:rsid w:val="00453DB9"/>
    <w:rsid w:val="0045576E"/>
    <w:rsid w:val="004561A1"/>
    <w:rsid w:val="004567C4"/>
    <w:rsid w:val="00457061"/>
    <w:rsid w:val="004600F0"/>
    <w:rsid w:val="00460250"/>
    <w:rsid w:val="0046144A"/>
    <w:rsid w:val="0046196F"/>
    <w:rsid w:val="00465CAA"/>
    <w:rsid w:val="00467D17"/>
    <w:rsid w:val="00470A0F"/>
    <w:rsid w:val="00473B71"/>
    <w:rsid w:val="0047435C"/>
    <w:rsid w:val="00474B0D"/>
    <w:rsid w:val="00475081"/>
    <w:rsid w:val="00475236"/>
    <w:rsid w:val="00475F6E"/>
    <w:rsid w:val="004765B9"/>
    <w:rsid w:val="00477F04"/>
    <w:rsid w:val="0048133C"/>
    <w:rsid w:val="00482004"/>
    <w:rsid w:val="004828B7"/>
    <w:rsid w:val="00482EC3"/>
    <w:rsid w:val="004837FE"/>
    <w:rsid w:val="00485FA9"/>
    <w:rsid w:val="00486474"/>
    <w:rsid w:val="00486A9D"/>
    <w:rsid w:val="0048719B"/>
    <w:rsid w:val="004878B4"/>
    <w:rsid w:val="00487989"/>
    <w:rsid w:val="00487E64"/>
    <w:rsid w:val="00487F8E"/>
    <w:rsid w:val="004910EB"/>
    <w:rsid w:val="004912C8"/>
    <w:rsid w:val="0049149A"/>
    <w:rsid w:val="00491750"/>
    <w:rsid w:val="00491A8C"/>
    <w:rsid w:val="00492781"/>
    <w:rsid w:val="00492C3D"/>
    <w:rsid w:val="00493582"/>
    <w:rsid w:val="00493E15"/>
    <w:rsid w:val="00493EE2"/>
    <w:rsid w:val="00495EC3"/>
    <w:rsid w:val="004A30C6"/>
    <w:rsid w:val="004A35AE"/>
    <w:rsid w:val="004A36CE"/>
    <w:rsid w:val="004A6541"/>
    <w:rsid w:val="004A74DD"/>
    <w:rsid w:val="004A7A00"/>
    <w:rsid w:val="004B2A01"/>
    <w:rsid w:val="004B31C5"/>
    <w:rsid w:val="004B486D"/>
    <w:rsid w:val="004B499D"/>
    <w:rsid w:val="004B4C67"/>
    <w:rsid w:val="004B5D47"/>
    <w:rsid w:val="004B6A2B"/>
    <w:rsid w:val="004B738D"/>
    <w:rsid w:val="004B74B0"/>
    <w:rsid w:val="004B7A81"/>
    <w:rsid w:val="004B7EAC"/>
    <w:rsid w:val="004C02A9"/>
    <w:rsid w:val="004C1336"/>
    <w:rsid w:val="004C34B8"/>
    <w:rsid w:val="004C3B47"/>
    <w:rsid w:val="004C41DD"/>
    <w:rsid w:val="004C454A"/>
    <w:rsid w:val="004C5BDA"/>
    <w:rsid w:val="004C6B3C"/>
    <w:rsid w:val="004C776D"/>
    <w:rsid w:val="004C77DB"/>
    <w:rsid w:val="004C7925"/>
    <w:rsid w:val="004C795B"/>
    <w:rsid w:val="004D0FA7"/>
    <w:rsid w:val="004D12D2"/>
    <w:rsid w:val="004D396E"/>
    <w:rsid w:val="004D3A7C"/>
    <w:rsid w:val="004D7F17"/>
    <w:rsid w:val="004E1CA8"/>
    <w:rsid w:val="004E1F5E"/>
    <w:rsid w:val="004E3E0A"/>
    <w:rsid w:val="004E4042"/>
    <w:rsid w:val="004E46DF"/>
    <w:rsid w:val="004E4C76"/>
    <w:rsid w:val="004E5F64"/>
    <w:rsid w:val="004E6D23"/>
    <w:rsid w:val="004E6F87"/>
    <w:rsid w:val="004E76F0"/>
    <w:rsid w:val="004F15DC"/>
    <w:rsid w:val="004F296A"/>
    <w:rsid w:val="004F45FF"/>
    <w:rsid w:val="004F5814"/>
    <w:rsid w:val="004F5993"/>
    <w:rsid w:val="004F61FF"/>
    <w:rsid w:val="004F6A3F"/>
    <w:rsid w:val="005005B4"/>
    <w:rsid w:val="00501A96"/>
    <w:rsid w:val="00501F40"/>
    <w:rsid w:val="005026DD"/>
    <w:rsid w:val="00503442"/>
    <w:rsid w:val="00504620"/>
    <w:rsid w:val="00504F1B"/>
    <w:rsid w:val="00505137"/>
    <w:rsid w:val="00505841"/>
    <w:rsid w:val="005065FA"/>
    <w:rsid w:val="00506E3C"/>
    <w:rsid w:val="00510A0B"/>
    <w:rsid w:val="00511DDB"/>
    <w:rsid w:val="00512365"/>
    <w:rsid w:val="005124B0"/>
    <w:rsid w:val="00512DE2"/>
    <w:rsid w:val="00513A99"/>
    <w:rsid w:val="00514A87"/>
    <w:rsid w:val="00515A50"/>
    <w:rsid w:val="00515C0E"/>
    <w:rsid w:val="00516288"/>
    <w:rsid w:val="00516968"/>
    <w:rsid w:val="00516ED1"/>
    <w:rsid w:val="00517189"/>
    <w:rsid w:val="0052375B"/>
    <w:rsid w:val="0052478D"/>
    <w:rsid w:val="0052497E"/>
    <w:rsid w:val="00526246"/>
    <w:rsid w:val="00530135"/>
    <w:rsid w:val="00530150"/>
    <w:rsid w:val="00530ACF"/>
    <w:rsid w:val="005322C2"/>
    <w:rsid w:val="00532E57"/>
    <w:rsid w:val="00533987"/>
    <w:rsid w:val="00533FB6"/>
    <w:rsid w:val="00534E7E"/>
    <w:rsid w:val="0053655D"/>
    <w:rsid w:val="0053668C"/>
    <w:rsid w:val="00536DD5"/>
    <w:rsid w:val="00537326"/>
    <w:rsid w:val="00537349"/>
    <w:rsid w:val="005377EB"/>
    <w:rsid w:val="00537843"/>
    <w:rsid w:val="00540D87"/>
    <w:rsid w:val="005425FB"/>
    <w:rsid w:val="0054392C"/>
    <w:rsid w:val="0054465C"/>
    <w:rsid w:val="005454AF"/>
    <w:rsid w:val="005459DF"/>
    <w:rsid w:val="00545D30"/>
    <w:rsid w:val="00547E35"/>
    <w:rsid w:val="00550961"/>
    <w:rsid w:val="005516C3"/>
    <w:rsid w:val="00551819"/>
    <w:rsid w:val="00551E74"/>
    <w:rsid w:val="00551FFF"/>
    <w:rsid w:val="00555C9F"/>
    <w:rsid w:val="00555FC6"/>
    <w:rsid w:val="00556347"/>
    <w:rsid w:val="00556462"/>
    <w:rsid w:val="00557C92"/>
    <w:rsid w:val="00560234"/>
    <w:rsid w:val="00560F21"/>
    <w:rsid w:val="00560F5C"/>
    <w:rsid w:val="00561E40"/>
    <w:rsid w:val="00562EE4"/>
    <w:rsid w:val="00563537"/>
    <w:rsid w:val="00563F13"/>
    <w:rsid w:val="0056469E"/>
    <w:rsid w:val="00565518"/>
    <w:rsid w:val="00566DE7"/>
    <w:rsid w:val="00567883"/>
    <w:rsid w:val="005709CD"/>
    <w:rsid w:val="00571020"/>
    <w:rsid w:val="00571D51"/>
    <w:rsid w:val="00572C30"/>
    <w:rsid w:val="00572E55"/>
    <w:rsid w:val="00573272"/>
    <w:rsid w:val="005734BF"/>
    <w:rsid w:val="00574412"/>
    <w:rsid w:val="0057458C"/>
    <w:rsid w:val="00574829"/>
    <w:rsid w:val="0057503B"/>
    <w:rsid w:val="00575287"/>
    <w:rsid w:val="005756CA"/>
    <w:rsid w:val="0057729A"/>
    <w:rsid w:val="005773CD"/>
    <w:rsid w:val="0057751A"/>
    <w:rsid w:val="00580808"/>
    <w:rsid w:val="00581009"/>
    <w:rsid w:val="00583E98"/>
    <w:rsid w:val="005840CD"/>
    <w:rsid w:val="005841AD"/>
    <w:rsid w:val="005859E9"/>
    <w:rsid w:val="0058617F"/>
    <w:rsid w:val="00586F61"/>
    <w:rsid w:val="00587AE6"/>
    <w:rsid w:val="00591267"/>
    <w:rsid w:val="00591E00"/>
    <w:rsid w:val="00592CB9"/>
    <w:rsid w:val="00592D0A"/>
    <w:rsid w:val="00594B36"/>
    <w:rsid w:val="00594E2D"/>
    <w:rsid w:val="00594E47"/>
    <w:rsid w:val="00594EC7"/>
    <w:rsid w:val="005954B0"/>
    <w:rsid w:val="005959DF"/>
    <w:rsid w:val="005973EE"/>
    <w:rsid w:val="005A0084"/>
    <w:rsid w:val="005A082D"/>
    <w:rsid w:val="005A098A"/>
    <w:rsid w:val="005A0EA7"/>
    <w:rsid w:val="005A15C8"/>
    <w:rsid w:val="005A3552"/>
    <w:rsid w:val="005A387A"/>
    <w:rsid w:val="005A424D"/>
    <w:rsid w:val="005A4FCC"/>
    <w:rsid w:val="005A546F"/>
    <w:rsid w:val="005A5F07"/>
    <w:rsid w:val="005A6003"/>
    <w:rsid w:val="005A6781"/>
    <w:rsid w:val="005A6CA3"/>
    <w:rsid w:val="005A6F61"/>
    <w:rsid w:val="005B02DD"/>
    <w:rsid w:val="005B0E07"/>
    <w:rsid w:val="005B1138"/>
    <w:rsid w:val="005B30AF"/>
    <w:rsid w:val="005B3861"/>
    <w:rsid w:val="005B3E90"/>
    <w:rsid w:val="005B45AF"/>
    <w:rsid w:val="005B56E9"/>
    <w:rsid w:val="005B5746"/>
    <w:rsid w:val="005B6055"/>
    <w:rsid w:val="005B60E7"/>
    <w:rsid w:val="005B6D6E"/>
    <w:rsid w:val="005B71E9"/>
    <w:rsid w:val="005B744A"/>
    <w:rsid w:val="005B758C"/>
    <w:rsid w:val="005C052C"/>
    <w:rsid w:val="005C061E"/>
    <w:rsid w:val="005C0772"/>
    <w:rsid w:val="005C0797"/>
    <w:rsid w:val="005C07E1"/>
    <w:rsid w:val="005C2A8E"/>
    <w:rsid w:val="005C3298"/>
    <w:rsid w:val="005C3547"/>
    <w:rsid w:val="005C3AA0"/>
    <w:rsid w:val="005C4386"/>
    <w:rsid w:val="005C448B"/>
    <w:rsid w:val="005C49B7"/>
    <w:rsid w:val="005C5BE7"/>
    <w:rsid w:val="005C7AE1"/>
    <w:rsid w:val="005D09FB"/>
    <w:rsid w:val="005D1102"/>
    <w:rsid w:val="005D13BA"/>
    <w:rsid w:val="005D22AB"/>
    <w:rsid w:val="005D2B91"/>
    <w:rsid w:val="005D2DE4"/>
    <w:rsid w:val="005D5287"/>
    <w:rsid w:val="005D59E4"/>
    <w:rsid w:val="005D60F2"/>
    <w:rsid w:val="005D71CF"/>
    <w:rsid w:val="005E0421"/>
    <w:rsid w:val="005E1CC9"/>
    <w:rsid w:val="005E2F6B"/>
    <w:rsid w:val="005E47F7"/>
    <w:rsid w:val="005E4F2B"/>
    <w:rsid w:val="005E5D3B"/>
    <w:rsid w:val="005E5E1D"/>
    <w:rsid w:val="005E7504"/>
    <w:rsid w:val="005E7FE6"/>
    <w:rsid w:val="005F00F8"/>
    <w:rsid w:val="005F0A4B"/>
    <w:rsid w:val="005F1ECE"/>
    <w:rsid w:val="005F2EE7"/>
    <w:rsid w:val="005F34DF"/>
    <w:rsid w:val="005F3D2D"/>
    <w:rsid w:val="005F4164"/>
    <w:rsid w:val="005F5E6A"/>
    <w:rsid w:val="005F6714"/>
    <w:rsid w:val="005F6ACF"/>
    <w:rsid w:val="00600777"/>
    <w:rsid w:val="00601370"/>
    <w:rsid w:val="00601A77"/>
    <w:rsid w:val="00602292"/>
    <w:rsid w:val="0060397E"/>
    <w:rsid w:val="00605036"/>
    <w:rsid w:val="00605041"/>
    <w:rsid w:val="0060527A"/>
    <w:rsid w:val="00606716"/>
    <w:rsid w:val="00607F1D"/>
    <w:rsid w:val="00610141"/>
    <w:rsid w:val="0061073B"/>
    <w:rsid w:val="00610862"/>
    <w:rsid w:val="006120EE"/>
    <w:rsid w:val="006133C4"/>
    <w:rsid w:val="00616743"/>
    <w:rsid w:val="00616A8D"/>
    <w:rsid w:val="00616CF5"/>
    <w:rsid w:val="00617391"/>
    <w:rsid w:val="00621FCA"/>
    <w:rsid w:val="0062209D"/>
    <w:rsid w:val="006224B1"/>
    <w:rsid w:val="00624784"/>
    <w:rsid w:val="00624EB1"/>
    <w:rsid w:val="00625A49"/>
    <w:rsid w:val="00630BD3"/>
    <w:rsid w:val="0063154C"/>
    <w:rsid w:val="0063199A"/>
    <w:rsid w:val="00631E60"/>
    <w:rsid w:val="00632782"/>
    <w:rsid w:val="00632969"/>
    <w:rsid w:val="00632CA6"/>
    <w:rsid w:val="00632D2B"/>
    <w:rsid w:val="006331C2"/>
    <w:rsid w:val="006339BE"/>
    <w:rsid w:val="00634741"/>
    <w:rsid w:val="006351B5"/>
    <w:rsid w:val="00635E31"/>
    <w:rsid w:val="006361A3"/>
    <w:rsid w:val="00637A27"/>
    <w:rsid w:val="00640419"/>
    <w:rsid w:val="0064066E"/>
    <w:rsid w:val="00640E39"/>
    <w:rsid w:val="00641907"/>
    <w:rsid w:val="0064203F"/>
    <w:rsid w:val="00642AC0"/>
    <w:rsid w:val="00642F8B"/>
    <w:rsid w:val="00643774"/>
    <w:rsid w:val="0064493D"/>
    <w:rsid w:val="00644E45"/>
    <w:rsid w:val="006461BE"/>
    <w:rsid w:val="00647D60"/>
    <w:rsid w:val="006501FC"/>
    <w:rsid w:val="006502FD"/>
    <w:rsid w:val="00650B2A"/>
    <w:rsid w:val="006518A4"/>
    <w:rsid w:val="0065346B"/>
    <w:rsid w:val="006534C0"/>
    <w:rsid w:val="00653E86"/>
    <w:rsid w:val="0065502A"/>
    <w:rsid w:val="006552D5"/>
    <w:rsid w:val="00656476"/>
    <w:rsid w:val="006564BE"/>
    <w:rsid w:val="00656D51"/>
    <w:rsid w:val="00661F8F"/>
    <w:rsid w:val="00662ADF"/>
    <w:rsid w:val="006645C4"/>
    <w:rsid w:val="00664DFF"/>
    <w:rsid w:val="0066505F"/>
    <w:rsid w:val="006656D8"/>
    <w:rsid w:val="0066674F"/>
    <w:rsid w:val="00666E7D"/>
    <w:rsid w:val="00667693"/>
    <w:rsid w:val="00670613"/>
    <w:rsid w:val="0067062F"/>
    <w:rsid w:val="00670861"/>
    <w:rsid w:val="00670E6B"/>
    <w:rsid w:val="006711C2"/>
    <w:rsid w:val="00671E44"/>
    <w:rsid w:val="00672B1A"/>
    <w:rsid w:val="006732E1"/>
    <w:rsid w:val="006735CE"/>
    <w:rsid w:val="00673CBB"/>
    <w:rsid w:val="0067601E"/>
    <w:rsid w:val="00677BDB"/>
    <w:rsid w:val="00680FFD"/>
    <w:rsid w:val="0068236A"/>
    <w:rsid w:val="00682726"/>
    <w:rsid w:val="00683FD2"/>
    <w:rsid w:val="0068562A"/>
    <w:rsid w:val="006858EA"/>
    <w:rsid w:val="0068680C"/>
    <w:rsid w:val="0069071A"/>
    <w:rsid w:val="0069141A"/>
    <w:rsid w:val="00691728"/>
    <w:rsid w:val="00691D75"/>
    <w:rsid w:val="00692B55"/>
    <w:rsid w:val="00692C1E"/>
    <w:rsid w:val="00692DAF"/>
    <w:rsid w:val="006951CD"/>
    <w:rsid w:val="0069640B"/>
    <w:rsid w:val="006A0751"/>
    <w:rsid w:val="006A0F8C"/>
    <w:rsid w:val="006A120A"/>
    <w:rsid w:val="006A1A1B"/>
    <w:rsid w:val="006A2E43"/>
    <w:rsid w:val="006A4402"/>
    <w:rsid w:val="006A54CB"/>
    <w:rsid w:val="006A6AF9"/>
    <w:rsid w:val="006A6E58"/>
    <w:rsid w:val="006B0660"/>
    <w:rsid w:val="006B14E6"/>
    <w:rsid w:val="006B2492"/>
    <w:rsid w:val="006B26D7"/>
    <w:rsid w:val="006B306F"/>
    <w:rsid w:val="006B3309"/>
    <w:rsid w:val="006B3E45"/>
    <w:rsid w:val="006B4497"/>
    <w:rsid w:val="006B4601"/>
    <w:rsid w:val="006B4BCC"/>
    <w:rsid w:val="006B4D8B"/>
    <w:rsid w:val="006B55BF"/>
    <w:rsid w:val="006B61C9"/>
    <w:rsid w:val="006B67D5"/>
    <w:rsid w:val="006B7D5C"/>
    <w:rsid w:val="006B7FDF"/>
    <w:rsid w:val="006C0465"/>
    <w:rsid w:val="006C1496"/>
    <w:rsid w:val="006C184A"/>
    <w:rsid w:val="006C2367"/>
    <w:rsid w:val="006C3465"/>
    <w:rsid w:val="006C3984"/>
    <w:rsid w:val="006C3BAA"/>
    <w:rsid w:val="006C4F23"/>
    <w:rsid w:val="006D03AD"/>
    <w:rsid w:val="006D0BA7"/>
    <w:rsid w:val="006D0C34"/>
    <w:rsid w:val="006D14D0"/>
    <w:rsid w:val="006D17EB"/>
    <w:rsid w:val="006D484F"/>
    <w:rsid w:val="006D4964"/>
    <w:rsid w:val="006D6604"/>
    <w:rsid w:val="006D7280"/>
    <w:rsid w:val="006E0210"/>
    <w:rsid w:val="006E0284"/>
    <w:rsid w:val="006E0FBF"/>
    <w:rsid w:val="006E11D0"/>
    <w:rsid w:val="006E2748"/>
    <w:rsid w:val="006E291B"/>
    <w:rsid w:val="006E3285"/>
    <w:rsid w:val="006E3639"/>
    <w:rsid w:val="006E40C2"/>
    <w:rsid w:val="006E4D42"/>
    <w:rsid w:val="006E75D0"/>
    <w:rsid w:val="006E7603"/>
    <w:rsid w:val="006E7817"/>
    <w:rsid w:val="006E79F8"/>
    <w:rsid w:val="006F02C7"/>
    <w:rsid w:val="006F0DF9"/>
    <w:rsid w:val="006F153D"/>
    <w:rsid w:val="006F20B8"/>
    <w:rsid w:val="006F2108"/>
    <w:rsid w:val="006F2FA6"/>
    <w:rsid w:val="006F62A0"/>
    <w:rsid w:val="006F68F0"/>
    <w:rsid w:val="006F6D6D"/>
    <w:rsid w:val="006F7E79"/>
    <w:rsid w:val="007029BA"/>
    <w:rsid w:val="00703E15"/>
    <w:rsid w:val="00704297"/>
    <w:rsid w:val="00704940"/>
    <w:rsid w:val="007110C2"/>
    <w:rsid w:val="007113C1"/>
    <w:rsid w:val="00712A97"/>
    <w:rsid w:val="00715400"/>
    <w:rsid w:val="00715DDD"/>
    <w:rsid w:val="00715EC3"/>
    <w:rsid w:val="007165C2"/>
    <w:rsid w:val="0071666C"/>
    <w:rsid w:val="00717C73"/>
    <w:rsid w:val="007204F2"/>
    <w:rsid w:val="007223BD"/>
    <w:rsid w:val="007231B2"/>
    <w:rsid w:val="007232E9"/>
    <w:rsid w:val="00724A23"/>
    <w:rsid w:val="00725068"/>
    <w:rsid w:val="0072746C"/>
    <w:rsid w:val="00730DCB"/>
    <w:rsid w:val="00731B54"/>
    <w:rsid w:val="00732649"/>
    <w:rsid w:val="007328AF"/>
    <w:rsid w:val="00732FDA"/>
    <w:rsid w:val="0073361B"/>
    <w:rsid w:val="0073366A"/>
    <w:rsid w:val="007364B1"/>
    <w:rsid w:val="0074009A"/>
    <w:rsid w:val="00742843"/>
    <w:rsid w:val="007442DE"/>
    <w:rsid w:val="00744E40"/>
    <w:rsid w:val="0074580D"/>
    <w:rsid w:val="00746C3C"/>
    <w:rsid w:val="00746DC9"/>
    <w:rsid w:val="007502EA"/>
    <w:rsid w:val="00750E02"/>
    <w:rsid w:val="00750EF4"/>
    <w:rsid w:val="007519AD"/>
    <w:rsid w:val="00752443"/>
    <w:rsid w:val="0075330C"/>
    <w:rsid w:val="0075343A"/>
    <w:rsid w:val="00757190"/>
    <w:rsid w:val="007605C9"/>
    <w:rsid w:val="00760DE0"/>
    <w:rsid w:val="007621D0"/>
    <w:rsid w:val="00762FA6"/>
    <w:rsid w:val="007634AE"/>
    <w:rsid w:val="0076396A"/>
    <w:rsid w:val="00766DD9"/>
    <w:rsid w:val="0076724D"/>
    <w:rsid w:val="00767997"/>
    <w:rsid w:val="00771023"/>
    <w:rsid w:val="007726F9"/>
    <w:rsid w:val="00772B08"/>
    <w:rsid w:val="00773BD3"/>
    <w:rsid w:val="00773C15"/>
    <w:rsid w:val="00773C58"/>
    <w:rsid w:val="00774505"/>
    <w:rsid w:val="00775322"/>
    <w:rsid w:val="00776F65"/>
    <w:rsid w:val="00780F07"/>
    <w:rsid w:val="007813EF"/>
    <w:rsid w:val="00781DF1"/>
    <w:rsid w:val="00783ABA"/>
    <w:rsid w:val="00783B11"/>
    <w:rsid w:val="00784948"/>
    <w:rsid w:val="00785237"/>
    <w:rsid w:val="007862B0"/>
    <w:rsid w:val="0078634F"/>
    <w:rsid w:val="007869AE"/>
    <w:rsid w:val="00786B60"/>
    <w:rsid w:val="00791A05"/>
    <w:rsid w:val="00791E92"/>
    <w:rsid w:val="00792542"/>
    <w:rsid w:val="007933A4"/>
    <w:rsid w:val="00793D38"/>
    <w:rsid w:val="00793D4B"/>
    <w:rsid w:val="00795F43"/>
    <w:rsid w:val="00796AC5"/>
    <w:rsid w:val="00796AFF"/>
    <w:rsid w:val="00797053"/>
    <w:rsid w:val="007973D9"/>
    <w:rsid w:val="0079786D"/>
    <w:rsid w:val="00797AF6"/>
    <w:rsid w:val="007A0B3A"/>
    <w:rsid w:val="007A1140"/>
    <w:rsid w:val="007A2179"/>
    <w:rsid w:val="007A2A57"/>
    <w:rsid w:val="007A32DD"/>
    <w:rsid w:val="007A34D1"/>
    <w:rsid w:val="007A4355"/>
    <w:rsid w:val="007A641B"/>
    <w:rsid w:val="007B2368"/>
    <w:rsid w:val="007B2415"/>
    <w:rsid w:val="007B2C13"/>
    <w:rsid w:val="007B3BD8"/>
    <w:rsid w:val="007B5079"/>
    <w:rsid w:val="007B5386"/>
    <w:rsid w:val="007B6A0A"/>
    <w:rsid w:val="007C0107"/>
    <w:rsid w:val="007C14C7"/>
    <w:rsid w:val="007C1F33"/>
    <w:rsid w:val="007C27FA"/>
    <w:rsid w:val="007C3F97"/>
    <w:rsid w:val="007C5BCE"/>
    <w:rsid w:val="007C5F6C"/>
    <w:rsid w:val="007C61F7"/>
    <w:rsid w:val="007C622D"/>
    <w:rsid w:val="007D0077"/>
    <w:rsid w:val="007D08E5"/>
    <w:rsid w:val="007D1085"/>
    <w:rsid w:val="007D1836"/>
    <w:rsid w:val="007D29C5"/>
    <w:rsid w:val="007D453B"/>
    <w:rsid w:val="007D6870"/>
    <w:rsid w:val="007D71B1"/>
    <w:rsid w:val="007E0044"/>
    <w:rsid w:val="007E01D5"/>
    <w:rsid w:val="007E023E"/>
    <w:rsid w:val="007E059F"/>
    <w:rsid w:val="007E1353"/>
    <w:rsid w:val="007E2085"/>
    <w:rsid w:val="007E2A33"/>
    <w:rsid w:val="007E2FEA"/>
    <w:rsid w:val="007E330E"/>
    <w:rsid w:val="007E353A"/>
    <w:rsid w:val="007E44B6"/>
    <w:rsid w:val="007E488C"/>
    <w:rsid w:val="007E4C22"/>
    <w:rsid w:val="007E5C3A"/>
    <w:rsid w:val="007E6C10"/>
    <w:rsid w:val="007E73E0"/>
    <w:rsid w:val="007E768B"/>
    <w:rsid w:val="007E7A55"/>
    <w:rsid w:val="007E7F0B"/>
    <w:rsid w:val="007F13D6"/>
    <w:rsid w:val="007F2F0E"/>
    <w:rsid w:val="007F55B1"/>
    <w:rsid w:val="007F6A61"/>
    <w:rsid w:val="007F77F3"/>
    <w:rsid w:val="007F7B22"/>
    <w:rsid w:val="007F7C14"/>
    <w:rsid w:val="008011B2"/>
    <w:rsid w:val="00801F11"/>
    <w:rsid w:val="0080506E"/>
    <w:rsid w:val="00807976"/>
    <w:rsid w:val="0081265A"/>
    <w:rsid w:val="008134BF"/>
    <w:rsid w:val="00813634"/>
    <w:rsid w:val="0081450B"/>
    <w:rsid w:val="00814CA3"/>
    <w:rsid w:val="00814E2D"/>
    <w:rsid w:val="0081605E"/>
    <w:rsid w:val="008167D4"/>
    <w:rsid w:val="00817DE7"/>
    <w:rsid w:val="00817F8B"/>
    <w:rsid w:val="00820449"/>
    <w:rsid w:val="008206F3"/>
    <w:rsid w:val="00820EE5"/>
    <w:rsid w:val="008248EC"/>
    <w:rsid w:val="00824C9C"/>
    <w:rsid w:val="00825020"/>
    <w:rsid w:val="00825F36"/>
    <w:rsid w:val="00826507"/>
    <w:rsid w:val="00827213"/>
    <w:rsid w:val="00827CC8"/>
    <w:rsid w:val="008300E8"/>
    <w:rsid w:val="008309E0"/>
    <w:rsid w:val="00833F06"/>
    <w:rsid w:val="00834B82"/>
    <w:rsid w:val="0083560A"/>
    <w:rsid w:val="00840BDD"/>
    <w:rsid w:val="008410ED"/>
    <w:rsid w:val="00841386"/>
    <w:rsid w:val="00841500"/>
    <w:rsid w:val="00842208"/>
    <w:rsid w:val="008425EE"/>
    <w:rsid w:val="00842D1E"/>
    <w:rsid w:val="008430B6"/>
    <w:rsid w:val="00844136"/>
    <w:rsid w:val="008445EC"/>
    <w:rsid w:val="008447F4"/>
    <w:rsid w:val="00844939"/>
    <w:rsid w:val="008449C0"/>
    <w:rsid w:val="00847292"/>
    <w:rsid w:val="008478DF"/>
    <w:rsid w:val="008513D1"/>
    <w:rsid w:val="00851444"/>
    <w:rsid w:val="008537EA"/>
    <w:rsid w:val="00855B36"/>
    <w:rsid w:val="008560A6"/>
    <w:rsid w:val="00856947"/>
    <w:rsid w:val="00856F75"/>
    <w:rsid w:val="008612D2"/>
    <w:rsid w:val="00862680"/>
    <w:rsid w:val="00862828"/>
    <w:rsid w:val="008630B7"/>
    <w:rsid w:val="008637F1"/>
    <w:rsid w:val="00864813"/>
    <w:rsid w:val="00864C10"/>
    <w:rsid w:val="008655BC"/>
    <w:rsid w:val="008657B9"/>
    <w:rsid w:val="00865E8A"/>
    <w:rsid w:val="008666DF"/>
    <w:rsid w:val="008668BA"/>
    <w:rsid w:val="00866D75"/>
    <w:rsid w:val="00867712"/>
    <w:rsid w:val="0086787C"/>
    <w:rsid w:val="00870B27"/>
    <w:rsid w:val="00873142"/>
    <w:rsid w:val="0087423F"/>
    <w:rsid w:val="0087570D"/>
    <w:rsid w:val="008776A8"/>
    <w:rsid w:val="00877999"/>
    <w:rsid w:val="00880677"/>
    <w:rsid w:val="00882D62"/>
    <w:rsid w:val="008831CE"/>
    <w:rsid w:val="008845AA"/>
    <w:rsid w:val="00884C40"/>
    <w:rsid w:val="0088522F"/>
    <w:rsid w:val="00885284"/>
    <w:rsid w:val="0088674B"/>
    <w:rsid w:val="008874C6"/>
    <w:rsid w:val="00887B57"/>
    <w:rsid w:val="0089045C"/>
    <w:rsid w:val="00890BF5"/>
    <w:rsid w:val="00890E83"/>
    <w:rsid w:val="00890EB0"/>
    <w:rsid w:val="008932C9"/>
    <w:rsid w:val="008934A3"/>
    <w:rsid w:val="008947A1"/>
    <w:rsid w:val="00895E44"/>
    <w:rsid w:val="00896610"/>
    <w:rsid w:val="00896751"/>
    <w:rsid w:val="00897B64"/>
    <w:rsid w:val="00897D19"/>
    <w:rsid w:val="008A0395"/>
    <w:rsid w:val="008A0A5F"/>
    <w:rsid w:val="008A1206"/>
    <w:rsid w:val="008A1717"/>
    <w:rsid w:val="008A180B"/>
    <w:rsid w:val="008A1D41"/>
    <w:rsid w:val="008A1E2F"/>
    <w:rsid w:val="008A2556"/>
    <w:rsid w:val="008A35AD"/>
    <w:rsid w:val="008A374A"/>
    <w:rsid w:val="008A52FD"/>
    <w:rsid w:val="008A5542"/>
    <w:rsid w:val="008A60EA"/>
    <w:rsid w:val="008A6924"/>
    <w:rsid w:val="008A6E56"/>
    <w:rsid w:val="008A6E6F"/>
    <w:rsid w:val="008A70B3"/>
    <w:rsid w:val="008A75BE"/>
    <w:rsid w:val="008B0263"/>
    <w:rsid w:val="008B0584"/>
    <w:rsid w:val="008B080F"/>
    <w:rsid w:val="008B1D4E"/>
    <w:rsid w:val="008B1DCE"/>
    <w:rsid w:val="008B1EA3"/>
    <w:rsid w:val="008B1FEE"/>
    <w:rsid w:val="008B2C63"/>
    <w:rsid w:val="008B437C"/>
    <w:rsid w:val="008B5093"/>
    <w:rsid w:val="008B6094"/>
    <w:rsid w:val="008B6A7C"/>
    <w:rsid w:val="008B6AC4"/>
    <w:rsid w:val="008B755C"/>
    <w:rsid w:val="008C3A8A"/>
    <w:rsid w:val="008C3B98"/>
    <w:rsid w:val="008C3D5F"/>
    <w:rsid w:val="008C3FF9"/>
    <w:rsid w:val="008C428B"/>
    <w:rsid w:val="008C7E1F"/>
    <w:rsid w:val="008D1236"/>
    <w:rsid w:val="008D1283"/>
    <w:rsid w:val="008D1374"/>
    <w:rsid w:val="008D28D2"/>
    <w:rsid w:val="008D2BA3"/>
    <w:rsid w:val="008D3F81"/>
    <w:rsid w:val="008D492B"/>
    <w:rsid w:val="008D4EEA"/>
    <w:rsid w:val="008D5CC9"/>
    <w:rsid w:val="008D6862"/>
    <w:rsid w:val="008D6DA0"/>
    <w:rsid w:val="008E0643"/>
    <w:rsid w:val="008E0B56"/>
    <w:rsid w:val="008E0BEF"/>
    <w:rsid w:val="008E191D"/>
    <w:rsid w:val="008E2B06"/>
    <w:rsid w:val="008E2B90"/>
    <w:rsid w:val="008E2F6E"/>
    <w:rsid w:val="008E3086"/>
    <w:rsid w:val="008E53DE"/>
    <w:rsid w:val="008E54BC"/>
    <w:rsid w:val="008E5CEA"/>
    <w:rsid w:val="008E7133"/>
    <w:rsid w:val="008F029E"/>
    <w:rsid w:val="008F1B5E"/>
    <w:rsid w:val="008F2AC7"/>
    <w:rsid w:val="008F2CEA"/>
    <w:rsid w:val="008F3596"/>
    <w:rsid w:val="008F4E9B"/>
    <w:rsid w:val="008F4F4C"/>
    <w:rsid w:val="008F54EA"/>
    <w:rsid w:val="008F596E"/>
    <w:rsid w:val="008F5C8F"/>
    <w:rsid w:val="008F7674"/>
    <w:rsid w:val="008F7F5B"/>
    <w:rsid w:val="009004E1"/>
    <w:rsid w:val="009034D3"/>
    <w:rsid w:val="00903F1F"/>
    <w:rsid w:val="00904666"/>
    <w:rsid w:val="00904B41"/>
    <w:rsid w:val="00904BF7"/>
    <w:rsid w:val="009057C2"/>
    <w:rsid w:val="009061BB"/>
    <w:rsid w:val="00906255"/>
    <w:rsid w:val="009062F2"/>
    <w:rsid w:val="00907DEF"/>
    <w:rsid w:val="009107B6"/>
    <w:rsid w:val="00910A63"/>
    <w:rsid w:val="00910CED"/>
    <w:rsid w:val="00911119"/>
    <w:rsid w:val="00913B33"/>
    <w:rsid w:val="00913BBF"/>
    <w:rsid w:val="00914D54"/>
    <w:rsid w:val="0091692F"/>
    <w:rsid w:val="00921765"/>
    <w:rsid w:val="009217FC"/>
    <w:rsid w:val="00922B6A"/>
    <w:rsid w:val="00922E38"/>
    <w:rsid w:val="00924E46"/>
    <w:rsid w:val="009262CE"/>
    <w:rsid w:val="00926CA1"/>
    <w:rsid w:val="00930E34"/>
    <w:rsid w:val="009319B3"/>
    <w:rsid w:val="00932087"/>
    <w:rsid w:val="00932158"/>
    <w:rsid w:val="00932E53"/>
    <w:rsid w:val="00933B44"/>
    <w:rsid w:val="00935057"/>
    <w:rsid w:val="00936241"/>
    <w:rsid w:val="00936EA7"/>
    <w:rsid w:val="00941CDF"/>
    <w:rsid w:val="00942B62"/>
    <w:rsid w:val="00942CD9"/>
    <w:rsid w:val="00944E6B"/>
    <w:rsid w:val="00947AFE"/>
    <w:rsid w:val="00947F19"/>
    <w:rsid w:val="00950178"/>
    <w:rsid w:val="0095076F"/>
    <w:rsid w:val="009521C5"/>
    <w:rsid w:val="009523B8"/>
    <w:rsid w:val="00953265"/>
    <w:rsid w:val="00954979"/>
    <w:rsid w:val="009549FA"/>
    <w:rsid w:val="0095501A"/>
    <w:rsid w:val="009551CA"/>
    <w:rsid w:val="00955DE8"/>
    <w:rsid w:val="0095609A"/>
    <w:rsid w:val="00956989"/>
    <w:rsid w:val="00956FAB"/>
    <w:rsid w:val="009602EC"/>
    <w:rsid w:val="00960502"/>
    <w:rsid w:val="0096075F"/>
    <w:rsid w:val="00961B8D"/>
    <w:rsid w:val="0096249A"/>
    <w:rsid w:val="009634C9"/>
    <w:rsid w:val="00964068"/>
    <w:rsid w:val="0096427C"/>
    <w:rsid w:val="009645C9"/>
    <w:rsid w:val="009650D8"/>
    <w:rsid w:val="0096522A"/>
    <w:rsid w:val="00966305"/>
    <w:rsid w:val="0097131D"/>
    <w:rsid w:val="009714AC"/>
    <w:rsid w:val="00973783"/>
    <w:rsid w:val="0097500E"/>
    <w:rsid w:val="009759DA"/>
    <w:rsid w:val="00980570"/>
    <w:rsid w:val="00980C90"/>
    <w:rsid w:val="00980F93"/>
    <w:rsid w:val="00981807"/>
    <w:rsid w:val="0098188B"/>
    <w:rsid w:val="00981CBE"/>
    <w:rsid w:val="00983262"/>
    <w:rsid w:val="0098386D"/>
    <w:rsid w:val="00983DAD"/>
    <w:rsid w:val="00984081"/>
    <w:rsid w:val="00984D26"/>
    <w:rsid w:val="00984F3B"/>
    <w:rsid w:val="009855E1"/>
    <w:rsid w:val="009856D2"/>
    <w:rsid w:val="00986872"/>
    <w:rsid w:val="00986DDC"/>
    <w:rsid w:val="00987220"/>
    <w:rsid w:val="0099021D"/>
    <w:rsid w:val="00990925"/>
    <w:rsid w:val="00990BBB"/>
    <w:rsid w:val="0099307A"/>
    <w:rsid w:val="009937AF"/>
    <w:rsid w:val="009957B9"/>
    <w:rsid w:val="0099598D"/>
    <w:rsid w:val="009965B4"/>
    <w:rsid w:val="0099686A"/>
    <w:rsid w:val="009979CB"/>
    <w:rsid w:val="009A0023"/>
    <w:rsid w:val="009A521C"/>
    <w:rsid w:val="009A5518"/>
    <w:rsid w:val="009A6F9F"/>
    <w:rsid w:val="009A7A8E"/>
    <w:rsid w:val="009B0D96"/>
    <w:rsid w:val="009B157B"/>
    <w:rsid w:val="009B366A"/>
    <w:rsid w:val="009B389C"/>
    <w:rsid w:val="009B4514"/>
    <w:rsid w:val="009B4C46"/>
    <w:rsid w:val="009B57F5"/>
    <w:rsid w:val="009C0482"/>
    <w:rsid w:val="009C0D94"/>
    <w:rsid w:val="009C1303"/>
    <w:rsid w:val="009C19B6"/>
    <w:rsid w:val="009C1A75"/>
    <w:rsid w:val="009C525D"/>
    <w:rsid w:val="009C5C37"/>
    <w:rsid w:val="009C6677"/>
    <w:rsid w:val="009C66E4"/>
    <w:rsid w:val="009C727E"/>
    <w:rsid w:val="009D04E5"/>
    <w:rsid w:val="009D2210"/>
    <w:rsid w:val="009D305F"/>
    <w:rsid w:val="009D3DC0"/>
    <w:rsid w:val="009D3DE8"/>
    <w:rsid w:val="009D3F2F"/>
    <w:rsid w:val="009D4D10"/>
    <w:rsid w:val="009D54F6"/>
    <w:rsid w:val="009D56C4"/>
    <w:rsid w:val="009D6258"/>
    <w:rsid w:val="009D6687"/>
    <w:rsid w:val="009D690B"/>
    <w:rsid w:val="009D6AFB"/>
    <w:rsid w:val="009D7F12"/>
    <w:rsid w:val="009E0250"/>
    <w:rsid w:val="009E0EA0"/>
    <w:rsid w:val="009E1343"/>
    <w:rsid w:val="009E1A9A"/>
    <w:rsid w:val="009E3B02"/>
    <w:rsid w:val="009E436E"/>
    <w:rsid w:val="009E5CF7"/>
    <w:rsid w:val="009E6B77"/>
    <w:rsid w:val="009E772B"/>
    <w:rsid w:val="009F0409"/>
    <w:rsid w:val="009F0F73"/>
    <w:rsid w:val="009F1869"/>
    <w:rsid w:val="009F1F9B"/>
    <w:rsid w:val="009F34DE"/>
    <w:rsid w:val="009F593E"/>
    <w:rsid w:val="009F601F"/>
    <w:rsid w:val="009F6C32"/>
    <w:rsid w:val="00A002B7"/>
    <w:rsid w:val="00A00629"/>
    <w:rsid w:val="00A0111F"/>
    <w:rsid w:val="00A01150"/>
    <w:rsid w:val="00A01E49"/>
    <w:rsid w:val="00A02C26"/>
    <w:rsid w:val="00A032B2"/>
    <w:rsid w:val="00A05301"/>
    <w:rsid w:val="00A06274"/>
    <w:rsid w:val="00A10DB7"/>
    <w:rsid w:val="00A113B3"/>
    <w:rsid w:val="00A11CFC"/>
    <w:rsid w:val="00A1241A"/>
    <w:rsid w:val="00A13E93"/>
    <w:rsid w:val="00A14323"/>
    <w:rsid w:val="00A14C0A"/>
    <w:rsid w:val="00A15C85"/>
    <w:rsid w:val="00A16C64"/>
    <w:rsid w:val="00A171A5"/>
    <w:rsid w:val="00A17564"/>
    <w:rsid w:val="00A207E0"/>
    <w:rsid w:val="00A223EF"/>
    <w:rsid w:val="00A234D6"/>
    <w:rsid w:val="00A23B3B"/>
    <w:rsid w:val="00A23CA5"/>
    <w:rsid w:val="00A23CB4"/>
    <w:rsid w:val="00A23D7E"/>
    <w:rsid w:val="00A24782"/>
    <w:rsid w:val="00A24C8F"/>
    <w:rsid w:val="00A253F1"/>
    <w:rsid w:val="00A25BFD"/>
    <w:rsid w:val="00A25D7F"/>
    <w:rsid w:val="00A25E1D"/>
    <w:rsid w:val="00A279CA"/>
    <w:rsid w:val="00A31A19"/>
    <w:rsid w:val="00A32074"/>
    <w:rsid w:val="00A332B2"/>
    <w:rsid w:val="00A34E61"/>
    <w:rsid w:val="00A3523A"/>
    <w:rsid w:val="00A355A6"/>
    <w:rsid w:val="00A35C91"/>
    <w:rsid w:val="00A37153"/>
    <w:rsid w:val="00A37157"/>
    <w:rsid w:val="00A37EE8"/>
    <w:rsid w:val="00A42897"/>
    <w:rsid w:val="00A428AE"/>
    <w:rsid w:val="00A44E50"/>
    <w:rsid w:val="00A451FB"/>
    <w:rsid w:val="00A452BE"/>
    <w:rsid w:val="00A461D2"/>
    <w:rsid w:val="00A462A1"/>
    <w:rsid w:val="00A47A47"/>
    <w:rsid w:val="00A5080A"/>
    <w:rsid w:val="00A511F8"/>
    <w:rsid w:val="00A51A02"/>
    <w:rsid w:val="00A51ADA"/>
    <w:rsid w:val="00A51B8A"/>
    <w:rsid w:val="00A51C33"/>
    <w:rsid w:val="00A52B13"/>
    <w:rsid w:val="00A53013"/>
    <w:rsid w:val="00A533F1"/>
    <w:rsid w:val="00A5392B"/>
    <w:rsid w:val="00A53EF4"/>
    <w:rsid w:val="00A54E5D"/>
    <w:rsid w:val="00A55445"/>
    <w:rsid w:val="00A55B45"/>
    <w:rsid w:val="00A5698F"/>
    <w:rsid w:val="00A56A55"/>
    <w:rsid w:val="00A6065A"/>
    <w:rsid w:val="00A612DC"/>
    <w:rsid w:val="00A61765"/>
    <w:rsid w:val="00A61D2E"/>
    <w:rsid w:val="00A62359"/>
    <w:rsid w:val="00A63113"/>
    <w:rsid w:val="00A632E1"/>
    <w:rsid w:val="00A63445"/>
    <w:rsid w:val="00A63FAF"/>
    <w:rsid w:val="00A649C4"/>
    <w:rsid w:val="00A65D46"/>
    <w:rsid w:val="00A66D1B"/>
    <w:rsid w:val="00A67F21"/>
    <w:rsid w:val="00A70366"/>
    <w:rsid w:val="00A70B58"/>
    <w:rsid w:val="00A71957"/>
    <w:rsid w:val="00A730BA"/>
    <w:rsid w:val="00A73EE4"/>
    <w:rsid w:val="00A73F9D"/>
    <w:rsid w:val="00A7768C"/>
    <w:rsid w:val="00A803E8"/>
    <w:rsid w:val="00A806BE"/>
    <w:rsid w:val="00A81DD9"/>
    <w:rsid w:val="00A8290B"/>
    <w:rsid w:val="00A82AC1"/>
    <w:rsid w:val="00A82EA1"/>
    <w:rsid w:val="00A83C91"/>
    <w:rsid w:val="00A84D16"/>
    <w:rsid w:val="00A8528A"/>
    <w:rsid w:val="00A85810"/>
    <w:rsid w:val="00A86BD5"/>
    <w:rsid w:val="00A92A89"/>
    <w:rsid w:val="00A9358B"/>
    <w:rsid w:val="00A94FDB"/>
    <w:rsid w:val="00A957A0"/>
    <w:rsid w:val="00A965B2"/>
    <w:rsid w:val="00AA02AA"/>
    <w:rsid w:val="00AA137E"/>
    <w:rsid w:val="00AA147B"/>
    <w:rsid w:val="00AA1E48"/>
    <w:rsid w:val="00AA3107"/>
    <w:rsid w:val="00AA4406"/>
    <w:rsid w:val="00AA4A1E"/>
    <w:rsid w:val="00AA632B"/>
    <w:rsid w:val="00AA641E"/>
    <w:rsid w:val="00AA6CF5"/>
    <w:rsid w:val="00AA7DFF"/>
    <w:rsid w:val="00AB0517"/>
    <w:rsid w:val="00AB2860"/>
    <w:rsid w:val="00AB339E"/>
    <w:rsid w:val="00AB441E"/>
    <w:rsid w:val="00AB63AE"/>
    <w:rsid w:val="00AB693C"/>
    <w:rsid w:val="00AB6BC8"/>
    <w:rsid w:val="00AB7579"/>
    <w:rsid w:val="00AB7D6F"/>
    <w:rsid w:val="00AC0543"/>
    <w:rsid w:val="00AC1581"/>
    <w:rsid w:val="00AC2068"/>
    <w:rsid w:val="00AC25FC"/>
    <w:rsid w:val="00AC2959"/>
    <w:rsid w:val="00AC53BD"/>
    <w:rsid w:val="00AC6443"/>
    <w:rsid w:val="00AC758B"/>
    <w:rsid w:val="00AD074C"/>
    <w:rsid w:val="00AD1A0A"/>
    <w:rsid w:val="00AD2390"/>
    <w:rsid w:val="00AD3A36"/>
    <w:rsid w:val="00AD3A6A"/>
    <w:rsid w:val="00AD4516"/>
    <w:rsid w:val="00AD56AD"/>
    <w:rsid w:val="00AD5A5E"/>
    <w:rsid w:val="00AD6C0E"/>
    <w:rsid w:val="00AD773E"/>
    <w:rsid w:val="00AD7EAC"/>
    <w:rsid w:val="00AE4430"/>
    <w:rsid w:val="00AE48F9"/>
    <w:rsid w:val="00AE6A38"/>
    <w:rsid w:val="00AE74A8"/>
    <w:rsid w:val="00AF0ABC"/>
    <w:rsid w:val="00AF1954"/>
    <w:rsid w:val="00AF2092"/>
    <w:rsid w:val="00AF2613"/>
    <w:rsid w:val="00AF2AEE"/>
    <w:rsid w:val="00AF2B44"/>
    <w:rsid w:val="00AF2CA4"/>
    <w:rsid w:val="00AF3072"/>
    <w:rsid w:val="00AF340E"/>
    <w:rsid w:val="00AF3665"/>
    <w:rsid w:val="00AF3868"/>
    <w:rsid w:val="00AF4B33"/>
    <w:rsid w:val="00AF4FA3"/>
    <w:rsid w:val="00AF6267"/>
    <w:rsid w:val="00AF67C9"/>
    <w:rsid w:val="00AF6A7B"/>
    <w:rsid w:val="00AF774F"/>
    <w:rsid w:val="00B0139D"/>
    <w:rsid w:val="00B016F3"/>
    <w:rsid w:val="00B02957"/>
    <w:rsid w:val="00B02DDC"/>
    <w:rsid w:val="00B035F7"/>
    <w:rsid w:val="00B03A43"/>
    <w:rsid w:val="00B05331"/>
    <w:rsid w:val="00B05D2F"/>
    <w:rsid w:val="00B07402"/>
    <w:rsid w:val="00B07A61"/>
    <w:rsid w:val="00B10AAD"/>
    <w:rsid w:val="00B10C34"/>
    <w:rsid w:val="00B11AF8"/>
    <w:rsid w:val="00B125CE"/>
    <w:rsid w:val="00B12BE0"/>
    <w:rsid w:val="00B13079"/>
    <w:rsid w:val="00B1489D"/>
    <w:rsid w:val="00B15C9D"/>
    <w:rsid w:val="00B16457"/>
    <w:rsid w:val="00B16946"/>
    <w:rsid w:val="00B169AF"/>
    <w:rsid w:val="00B1753C"/>
    <w:rsid w:val="00B177D4"/>
    <w:rsid w:val="00B203ED"/>
    <w:rsid w:val="00B20CFF"/>
    <w:rsid w:val="00B2180B"/>
    <w:rsid w:val="00B2187D"/>
    <w:rsid w:val="00B22338"/>
    <w:rsid w:val="00B25664"/>
    <w:rsid w:val="00B25832"/>
    <w:rsid w:val="00B26AB7"/>
    <w:rsid w:val="00B27247"/>
    <w:rsid w:val="00B30D84"/>
    <w:rsid w:val="00B311C1"/>
    <w:rsid w:val="00B32227"/>
    <w:rsid w:val="00B35230"/>
    <w:rsid w:val="00B357D0"/>
    <w:rsid w:val="00B3631E"/>
    <w:rsid w:val="00B3658B"/>
    <w:rsid w:val="00B372C3"/>
    <w:rsid w:val="00B37B59"/>
    <w:rsid w:val="00B37C86"/>
    <w:rsid w:val="00B41DE3"/>
    <w:rsid w:val="00B429AA"/>
    <w:rsid w:val="00B43414"/>
    <w:rsid w:val="00B44451"/>
    <w:rsid w:val="00B45A2F"/>
    <w:rsid w:val="00B466CA"/>
    <w:rsid w:val="00B475C7"/>
    <w:rsid w:val="00B517D5"/>
    <w:rsid w:val="00B523BD"/>
    <w:rsid w:val="00B52AE0"/>
    <w:rsid w:val="00B53240"/>
    <w:rsid w:val="00B54E43"/>
    <w:rsid w:val="00B551DD"/>
    <w:rsid w:val="00B55E94"/>
    <w:rsid w:val="00B57450"/>
    <w:rsid w:val="00B57CE4"/>
    <w:rsid w:val="00B6059E"/>
    <w:rsid w:val="00B612FF"/>
    <w:rsid w:val="00B61481"/>
    <w:rsid w:val="00B6215A"/>
    <w:rsid w:val="00B62369"/>
    <w:rsid w:val="00B63646"/>
    <w:rsid w:val="00B63839"/>
    <w:rsid w:val="00B64BD1"/>
    <w:rsid w:val="00B651D9"/>
    <w:rsid w:val="00B66C27"/>
    <w:rsid w:val="00B70015"/>
    <w:rsid w:val="00B70288"/>
    <w:rsid w:val="00B72CA1"/>
    <w:rsid w:val="00B72D3B"/>
    <w:rsid w:val="00B73429"/>
    <w:rsid w:val="00B73565"/>
    <w:rsid w:val="00B73EAC"/>
    <w:rsid w:val="00B746FA"/>
    <w:rsid w:val="00B74C4A"/>
    <w:rsid w:val="00B75628"/>
    <w:rsid w:val="00B802BB"/>
    <w:rsid w:val="00B8159B"/>
    <w:rsid w:val="00B82287"/>
    <w:rsid w:val="00B82A10"/>
    <w:rsid w:val="00B85146"/>
    <w:rsid w:val="00B85715"/>
    <w:rsid w:val="00B85C51"/>
    <w:rsid w:val="00B86D9A"/>
    <w:rsid w:val="00B9064B"/>
    <w:rsid w:val="00B91D44"/>
    <w:rsid w:val="00B94EF5"/>
    <w:rsid w:val="00B951FA"/>
    <w:rsid w:val="00B96276"/>
    <w:rsid w:val="00B97F6F"/>
    <w:rsid w:val="00BA02C5"/>
    <w:rsid w:val="00BA08B8"/>
    <w:rsid w:val="00BA0B0F"/>
    <w:rsid w:val="00BA4491"/>
    <w:rsid w:val="00BA59D2"/>
    <w:rsid w:val="00BA5AD6"/>
    <w:rsid w:val="00BA6ACD"/>
    <w:rsid w:val="00BB0666"/>
    <w:rsid w:val="00BB066E"/>
    <w:rsid w:val="00BB0F71"/>
    <w:rsid w:val="00BB1A41"/>
    <w:rsid w:val="00BB1BC1"/>
    <w:rsid w:val="00BB2794"/>
    <w:rsid w:val="00BB2F69"/>
    <w:rsid w:val="00BB32C3"/>
    <w:rsid w:val="00BB3DED"/>
    <w:rsid w:val="00BB41A2"/>
    <w:rsid w:val="00BB5048"/>
    <w:rsid w:val="00BB6064"/>
    <w:rsid w:val="00BB6743"/>
    <w:rsid w:val="00BB78F1"/>
    <w:rsid w:val="00BC00C1"/>
    <w:rsid w:val="00BC0305"/>
    <w:rsid w:val="00BC0735"/>
    <w:rsid w:val="00BC193A"/>
    <w:rsid w:val="00BC2418"/>
    <w:rsid w:val="00BC462A"/>
    <w:rsid w:val="00BC585D"/>
    <w:rsid w:val="00BC6470"/>
    <w:rsid w:val="00BC6BCD"/>
    <w:rsid w:val="00BC6E3D"/>
    <w:rsid w:val="00BC7198"/>
    <w:rsid w:val="00BC7C0F"/>
    <w:rsid w:val="00BD1234"/>
    <w:rsid w:val="00BD14D5"/>
    <w:rsid w:val="00BD1E63"/>
    <w:rsid w:val="00BD2255"/>
    <w:rsid w:val="00BD2956"/>
    <w:rsid w:val="00BD32CF"/>
    <w:rsid w:val="00BD5066"/>
    <w:rsid w:val="00BD5EA8"/>
    <w:rsid w:val="00BD6AA3"/>
    <w:rsid w:val="00BD7CB4"/>
    <w:rsid w:val="00BE0160"/>
    <w:rsid w:val="00BE074D"/>
    <w:rsid w:val="00BE1617"/>
    <w:rsid w:val="00BE39BE"/>
    <w:rsid w:val="00BE43E4"/>
    <w:rsid w:val="00BE4767"/>
    <w:rsid w:val="00BE57D4"/>
    <w:rsid w:val="00BE6186"/>
    <w:rsid w:val="00BE6259"/>
    <w:rsid w:val="00BE69F9"/>
    <w:rsid w:val="00BE6E75"/>
    <w:rsid w:val="00BE707B"/>
    <w:rsid w:val="00BE7463"/>
    <w:rsid w:val="00BE75BB"/>
    <w:rsid w:val="00BE7610"/>
    <w:rsid w:val="00BE7618"/>
    <w:rsid w:val="00BE7799"/>
    <w:rsid w:val="00BF0106"/>
    <w:rsid w:val="00BF10EF"/>
    <w:rsid w:val="00BF1B6D"/>
    <w:rsid w:val="00BF1D2F"/>
    <w:rsid w:val="00BF5440"/>
    <w:rsid w:val="00BF5610"/>
    <w:rsid w:val="00BF7B8A"/>
    <w:rsid w:val="00BF7FCE"/>
    <w:rsid w:val="00C00C1D"/>
    <w:rsid w:val="00C03162"/>
    <w:rsid w:val="00C03662"/>
    <w:rsid w:val="00C03AFF"/>
    <w:rsid w:val="00C03B00"/>
    <w:rsid w:val="00C04904"/>
    <w:rsid w:val="00C04A9A"/>
    <w:rsid w:val="00C05670"/>
    <w:rsid w:val="00C05AFF"/>
    <w:rsid w:val="00C078DE"/>
    <w:rsid w:val="00C1025C"/>
    <w:rsid w:val="00C137A4"/>
    <w:rsid w:val="00C13C68"/>
    <w:rsid w:val="00C141DF"/>
    <w:rsid w:val="00C1553A"/>
    <w:rsid w:val="00C16445"/>
    <w:rsid w:val="00C16F96"/>
    <w:rsid w:val="00C17440"/>
    <w:rsid w:val="00C1790A"/>
    <w:rsid w:val="00C17F7C"/>
    <w:rsid w:val="00C202DB"/>
    <w:rsid w:val="00C205B6"/>
    <w:rsid w:val="00C21219"/>
    <w:rsid w:val="00C21B0E"/>
    <w:rsid w:val="00C25C2E"/>
    <w:rsid w:val="00C307AB"/>
    <w:rsid w:val="00C34016"/>
    <w:rsid w:val="00C34295"/>
    <w:rsid w:val="00C3553B"/>
    <w:rsid w:val="00C402C9"/>
    <w:rsid w:val="00C40C74"/>
    <w:rsid w:val="00C4136F"/>
    <w:rsid w:val="00C414E1"/>
    <w:rsid w:val="00C41B8C"/>
    <w:rsid w:val="00C41D92"/>
    <w:rsid w:val="00C43634"/>
    <w:rsid w:val="00C43BD5"/>
    <w:rsid w:val="00C44654"/>
    <w:rsid w:val="00C47682"/>
    <w:rsid w:val="00C50839"/>
    <w:rsid w:val="00C51226"/>
    <w:rsid w:val="00C517C9"/>
    <w:rsid w:val="00C51F28"/>
    <w:rsid w:val="00C52260"/>
    <w:rsid w:val="00C5226F"/>
    <w:rsid w:val="00C5337A"/>
    <w:rsid w:val="00C542DF"/>
    <w:rsid w:val="00C548A4"/>
    <w:rsid w:val="00C55365"/>
    <w:rsid w:val="00C56900"/>
    <w:rsid w:val="00C575DB"/>
    <w:rsid w:val="00C57C11"/>
    <w:rsid w:val="00C6092D"/>
    <w:rsid w:val="00C612BC"/>
    <w:rsid w:val="00C643DD"/>
    <w:rsid w:val="00C644CC"/>
    <w:rsid w:val="00C6583D"/>
    <w:rsid w:val="00C660C2"/>
    <w:rsid w:val="00C6672B"/>
    <w:rsid w:val="00C66F7A"/>
    <w:rsid w:val="00C67C37"/>
    <w:rsid w:val="00C67DED"/>
    <w:rsid w:val="00C70A38"/>
    <w:rsid w:val="00C71E38"/>
    <w:rsid w:val="00C7222C"/>
    <w:rsid w:val="00C73DC9"/>
    <w:rsid w:val="00C74145"/>
    <w:rsid w:val="00C74C7D"/>
    <w:rsid w:val="00C75723"/>
    <w:rsid w:val="00C76549"/>
    <w:rsid w:val="00C7674B"/>
    <w:rsid w:val="00C776A1"/>
    <w:rsid w:val="00C778CB"/>
    <w:rsid w:val="00C77CD3"/>
    <w:rsid w:val="00C802A6"/>
    <w:rsid w:val="00C80CE5"/>
    <w:rsid w:val="00C80F26"/>
    <w:rsid w:val="00C81534"/>
    <w:rsid w:val="00C81A22"/>
    <w:rsid w:val="00C833D7"/>
    <w:rsid w:val="00C844DB"/>
    <w:rsid w:val="00C860B7"/>
    <w:rsid w:val="00C86455"/>
    <w:rsid w:val="00C87CEE"/>
    <w:rsid w:val="00C9200F"/>
    <w:rsid w:val="00C924EE"/>
    <w:rsid w:val="00C92EC4"/>
    <w:rsid w:val="00C93947"/>
    <w:rsid w:val="00C94C78"/>
    <w:rsid w:val="00C95579"/>
    <w:rsid w:val="00C9596C"/>
    <w:rsid w:val="00C95FA8"/>
    <w:rsid w:val="00C97C9D"/>
    <w:rsid w:val="00CA024B"/>
    <w:rsid w:val="00CA062A"/>
    <w:rsid w:val="00CA18DE"/>
    <w:rsid w:val="00CA2248"/>
    <w:rsid w:val="00CA3953"/>
    <w:rsid w:val="00CA4C5D"/>
    <w:rsid w:val="00CA4FF2"/>
    <w:rsid w:val="00CA611D"/>
    <w:rsid w:val="00CA682A"/>
    <w:rsid w:val="00CA6B3B"/>
    <w:rsid w:val="00CA6B84"/>
    <w:rsid w:val="00CB5B52"/>
    <w:rsid w:val="00CB6B50"/>
    <w:rsid w:val="00CB6B99"/>
    <w:rsid w:val="00CB7A7D"/>
    <w:rsid w:val="00CB7FFB"/>
    <w:rsid w:val="00CC295E"/>
    <w:rsid w:val="00CC2BE6"/>
    <w:rsid w:val="00CC3E62"/>
    <w:rsid w:val="00CC4246"/>
    <w:rsid w:val="00CC4BB0"/>
    <w:rsid w:val="00CC63AB"/>
    <w:rsid w:val="00CC64AB"/>
    <w:rsid w:val="00CC6A3C"/>
    <w:rsid w:val="00CC6B6F"/>
    <w:rsid w:val="00CC6DC7"/>
    <w:rsid w:val="00CC6E2F"/>
    <w:rsid w:val="00CC70AE"/>
    <w:rsid w:val="00CC72AB"/>
    <w:rsid w:val="00CD3BD4"/>
    <w:rsid w:val="00CD5217"/>
    <w:rsid w:val="00CD5388"/>
    <w:rsid w:val="00CD558B"/>
    <w:rsid w:val="00CD5726"/>
    <w:rsid w:val="00CD60C6"/>
    <w:rsid w:val="00CE15B7"/>
    <w:rsid w:val="00CE1D87"/>
    <w:rsid w:val="00CE3BC1"/>
    <w:rsid w:val="00CE3D6B"/>
    <w:rsid w:val="00CE4183"/>
    <w:rsid w:val="00CE78E5"/>
    <w:rsid w:val="00CF0895"/>
    <w:rsid w:val="00CF3310"/>
    <w:rsid w:val="00CF3621"/>
    <w:rsid w:val="00CF36D5"/>
    <w:rsid w:val="00CF3774"/>
    <w:rsid w:val="00CF39FE"/>
    <w:rsid w:val="00CF48E4"/>
    <w:rsid w:val="00CF4D71"/>
    <w:rsid w:val="00CF4FFA"/>
    <w:rsid w:val="00D00AEA"/>
    <w:rsid w:val="00D00B06"/>
    <w:rsid w:val="00D013B9"/>
    <w:rsid w:val="00D01417"/>
    <w:rsid w:val="00D014DD"/>
    <w:rsid w:val="00D017A4"/>
    <w:rsid w:val="00D02900"/>
    <w:rsid w:val="00D03B85"/>
    <w:rsid w:val="00D04566"/>
    <w:rsid w:val="00D04C27"/>
    <w:rsid w:val="00D0666D"/>
    <w:rsid w:val="00D10363"/>
    <w:rsid w:val="00D1453E"/>
    <w:rsid w:val="00D14BB1"/>
    <w:rsid w:val="00D14BDF"/>
    <w:rsid w:val="00D14E17"/>
    <w:rsid w:val="00D14E51"/>
    <w:rsid w:val="00D17F1C"/>
    <w:rsid w:val="00D207EB"/>
    <w:rsid w:val="00D20A80"/>
    <w:rsid w:val="00D21464"/>
    <w:rsid w:val="00D21D68"/>
    <w:rsid w:val="00D22353"/>
    <w:rsid w:val="00D2269C"/>
    <w:rsid w:val="00D227C2"/>
    <w:rsid w:val="00D22BDA"/>
    <w:rsid w:val="00D23064"/>
    <w:rsid w:val="00D23ED9"/>
    <w:rsid w:val="00D248F6"/>
    <w:rsid w:val="00D26CA8"/>
    <w:rsid w:val="00D26F27"/>
    <w:rsid w:val="00D27711"/>
    <w:rsid w:val="00D3138B"/>
    <w:rsid w:val="00D31EE9"/>
    <w:rsid w:val="00D32C2D"/>
    <w:rsid w:val="00D32D8C"/>
    <w:rsid w:val="00D33476"/>
    <w:rsid w:val="00D337E6"/>
    <w:rsid w:val="00D33B0A"/>
    <w:rsid w:val="00D33DED"/>
    <w:rsid w:val="00D352ED"/>
    <w:rsid w:val="00D35B19"/>
    <w:rsid w:val="00D36349"/>
    <w:rsid w:val="00D366A1"/>
    <w:rsid w:val="00D36860"/>
    <w:rsid w:val="00D36EFE"/>
    <w:rsid w:val="00D372F0"/>
    <w:rsid w:val="00D40832"/>
    <w:rsid w:val="00D4291B"/>
    <w:rsid w:val="00D42C16"/>
    <w:rsid w:val="00D4456D"/>
    <w:rsid w:val="00D44911"/>
    <w:rsid w:val="00D44F41"/>
    <w:rsid w:val="00D45732"/>
    <w:rsid w:val="00D45813"/>
    <w:rsid w:val="00D460E4"/>
    <w:rsid w:val="00D46799"/>
    <w:rsid w:val="00D467FC"/>
    <w:rsid w:val="00D46D23"/>
    <w:rsid w:val="00D46DDD"/>
    <w:rsid w:val="00D47266"/>
    <w:rsid w:val="00D47A94"/>
    <w:rsid w:val="00D50032"/>
    <w:rsid w:val="00D502BF"/>
    <w:rsid w:val="00D50A1C"/>
    <w:rsid w:val="00D519AC"/>
    <w:rsid w:val="00D52245"/>
    <w:rsid w:val="00D53A8D"/>
    <w:rsid w:val="00D53DD1"/>
    <w:rsid w:val="00D548E6"/>
    <w:rsid w:val="00D558FD"/>
    <w:rsid w:val="00D571E1"/>
    <w:rsid w:val="00D579D2"/>
    <w:rsid w:val="00D603C4"/>
    <w:rsid w:val="00D60C01"/>
    <w:rsid w:val="00D61508"/>
    <w:rsid w:val="00D644CE"/>
    <w:rsid w:val="00D65158"/>
    <w:rsid w:val="00D6546C"/>
    <w:rsid w:val="00D654D0"/>
    <w:rsid w:val="00D66B92"/>
    <w:rsid w:val="00D67149"/>
    <w:rsid w:val="00D674DF"/>
    <w:rsid w:val="00D70245"/>
    <w:rsid w:val="00D714B5"/>
    <w:rsid w:val="00D715CA"/>
    <w:rsid w:val="00D730E3"/>
    <w:rsid w:val="00D733AD"/>
    <w:rsid w:val="00D74996"/>
    <w:rsid w:val="00D7517F"/>
    <w:rsid w:val="00D75337"/>
    <w:rsid w:val="00D76BA1"/>
    <w:rsid w:val="00D773BF"/>
    <w:rsid w:val="00D77AD5"/>
    <w:rsid w:val="00D81F50"/>
    <w:rsid w:val="00D82C0F"/>
    <w:rsid w:val="00D832E4"/>
    <w:rsid w:val="00D85072"/>
    <w:rsid w:val="00D8537D"/>
    <w:rsid w:val="00D86883"/>
    <w:rsid w:val="00D86B96"/>
    <w:rsid w:val="00D9063D"/>
    <w:rsid w:val="00D90863"/>
    <w:rsid w:val="00D90B46"/>
    <w:rsid w:val="00D90DB2"/>
    <w:rsid w:val="00D91035"/>
    <w:rsid w:val="00D9204E"/>
    <w:rsid w:val="00D9241A"/>
    <w:rsid w:val="00D93DC6"/>
    <w:rsid w:val="00D9442E"/>
    <w:rsid w:val="00D95B9B"/>
    <w:rsid w:val="00D97508"/>
    <w:rsid w:val="00D97800"/>
    <w:rsid w:val="00D97F1A"/>
    <w:rsid w:val="00DA0416"/>
    <w:rsid w:val="00DA11C9"/>
    <w:rsid w:val="00DA144D"/>
    <w:rsid w:val="00DA1C45"/>
    <w:rsid w:val="00DA26CC"/>
    <w:rsid w:val="00DA2968"/>
    <w:rsid w:val="00DA2A2C"/>
    <w:rsid w:val="00DA2B71"/>
    <w:rsid w:val="00DA3209"/>
    <w:rsid w:val="00DA6D8D"/>
    <w:rsid w:val="00DB0307"/>
    <w:rsid w:val="00DB1DB7"/>
    <w:rsid w:val="00DB250A"/>
    <w:rsid w:val="00DB6077"/>
    <w:rsid w:val="00DB62A6"/>
    <w:rsid w:val="00DC0CF9"/>
    <w:rsid w:val="00DC17B8"/>
    <w:rsid w:val="00DC24B6"/>
    <w:rsid w:val="00DC289C"/>
    <w:rsid w:val="00DC3754"/>
    <w:rsid w:val="00DC4186"/>
    <w:rsid w:val="00DC50D0"/>
    <w:rsid w:val="00DC6376"/>
    <w:rsid w:val="00DC63BE"/>
    <w:rsid w:val="00DC7D79"/>
    <w:rsid w:val="00DD08B2"/>
    <w:rsid w:val="00DD08E5"/>
    <w:rsid w:val="00DD0D47"/>
    <w:rsid w:val="00DD0DFC"/>
    <w:rsid w:val="00DD0EFC"/>
    <w:rsid w:val="00DD1956"/>
    <w:rsid w:val="00DD19D1"/>
    <w:rsid w:val="00DD1E3D"/>
    <w:rsid w:val="00DD2572"/>
    <w:rsid w:val="00DD29AE"/>
    <w:rsid w:val="00DD29B0"/>
    <w:rsid w:val="00DD2CAD"/>
    <w:rsid w:val="00DD4311"/>
    <w:rsid w:val="00DD595D"/>
    <w:rsid w:val="00DD5F55"/>
    <w:rsid w:val="00DD6E62"/>
    <w:rsid w:val="00DD7ADD"/>
    <w:rsid w:val="00DE031A"/>
    <w:rsid w:val="00DE0E3D"/>
    <w:rsid w:val="00DE1D04"/>
    <w:rsid w:val="00DE1F4F"/>
    <w:rsid w:val="00DE3412"/>
    <w:rsid w:val="00DE4D99"/>
    <w:rsid w:val="00DE54E2"/>
    <w:rsid w:val="00DE688B"/>
    <w:rsid w:val="00DF0A18"/>
    <w:rsid w:val="00DF1F18"/>
    <w:rsid w:val="00DF44DC"/>
    <w:rsid w:val="00DF553F"/>
    <w:rsid w:val="00DF55E0"/>
    <w:rsid w:val="00DF570A"/>
    <w:rsid w:val="00DF5A11"/>
    <w:rsid w:val="00DF634D"/>
    <w:rsid w:val="00DF6369"/>
    <w:rsid w:val="00E00237"/>
    <w:rsid w:val="00E0160E"/>
    <w:rsid w:val="00E03B1E"/>
    <w:rsid w:val="00E03B6F"/>
    <w:rsid w:val="00E04E88"/>
    <w:rsid w:val="00E052AF"/>
    <w:rsid w:val="00E05D3C"/>
    <w:rsid w:val="00E0617F"/>
    <w:rsid w:val="00E06BFA"/>
    <w:rsid w:val="00E07C90"/>
    <w:rsid w:val="00E12A72"/>
    <w:rsid w:val="00E12C4A"/>
    <w:rsid w:val="00E131DC"/>
    <w:rsid w:val="00E13310"/>
    <w:rsid w:val="00E13919"/>
    <w:rsid w:val="00E15064"/>
    <w:rsid w:val="00E15AB1"/>
    <w:rsid w:val="00E163A5"/>
    <w:rsid w:val="00E17987"/>
    <w:rsid w:val="00E202A0"/>
    <w:rsid w:val="00E20542"/>
    <w:rsid w:val="00E20D7E"/>
    <w:rsid w:val="00E214F6"/>
    <w:rsid w:val="00E245CC"/>
    <w:rsid w:val="00E24688"/>
    <w:rsid w:val="00E246CE"/>
    <w:rsid w:val="00E26832"/>
    <w:rsid w:val="00E27AAD"/>
    <w:rsid w:val="00E27BAA"/>
    <w:rsid w:val="00E27EB5"/>
    <w:rsid w:val="00E34D0F"/>
    <w:rsid w:val="00E35E63"/>
    <w:rsid w:val="00E35EBE"/>
    <w:rsid w:val="00E369B7"/>
    <w:rsid w:val="00E36A48"/>
    <w:rsid w:val="00E36B77"/>
    <w:rsid w:val="00E36C7B"/>
    <w:rsid w:val="00E36F4B"/>
    <w:rsid w:val="00E37B27"/>
    <w:rsid w:val="00E37E09"/>
    <w:rsid w:val="00E40188"/>
    <w:rsid w:val="00E4138A"/>
    <w:rsid w:val="00E41B87"/>
    <w:rsid w:val="00E424FF"/>
    <w:rsid w:val="00E43ADC"/>
    <w:rsid w:val="00E44AB9"/>
    <w:rsid w:val="00E44D44"/>
    <w:rsid w:val="00E458CB"/>
    <w:rsid w:val="00E45B4E"/>
    <w:rsid w:val="00E468A0"/>
    <w:rsid w:val="00E46FA2"/>
    <w:rsid w:val="00E471C7"/>
    <w:rsid w:val="00E50B31"/>
    <w:rsid w:val="00E52174"/>
    <w:rsid w:val="00E53397"/>
    <w:rsid w:val="00E54913"/>
    <w:rsid w:val="00E54DF3"/>
    <w:rsid w:val="00E55039"/>
    <w:rsid w:val="00E559EE"/>
    <w:rsid w:val="00E56010"/>
    <w:rsid w:val="00E56238"/>
    <w:rsid w:val="00E56750"/>
    <w:rsid w:val="00E62FA1"/>
    <w:rsid w:val="00E63F0E"/>
    <w:rsid w:val="00E65309"/>
    <w:rsid w:val="00E655E6"/>
    <w:rsid w:val="00E6596E"/>
    <w:rsid w:val="00E663EA"/>
    <w:rsid w:val="00E66C23"/>
    <w:rsid w:val="00E66D87"/>
    <w:rsid w:val="00E7012C"/>
    <w:rsid w:val="00E726BA"/>
    <w:rsid w:val="00E737AF"/>
    <w:rsid w:val="00E73968"/>
    <w:rsid w:val="00E74A86"/>
    <w:rsid w:val="00E75D4F"/>
    <w:rsid w:val="00E75DD7"/>
    <w:rsid w:val="00E76505"/>
    <w:rsid w:val="00E771A2"/>
    <w:rsid w:val="00E805C0"/>
    <w:rsid w:val="00E80CBC"/>
    <w:rsid w:val="00E810D8"/>
    <w:rsid w:val="00E82CDB"/>
    <w:rsid w:val="00E8363E"/>
    <w:rsid w:val="00E83F52"/>
    <w:rsid w:val="00E8559E"/>
    <w:rsid w:val="00E85FD0"/>
    <w:rsid w:val="00E85FF9"/>
    <w:rsid w:val="00E86A6E"/>
    <w:rsid w:val="00E875C7"/>
    <w:rsid w:val="00E90488"/>
    <w:rsid w:val="00E918D5"/>
    <w:rsid w:val="00E92967"/>
    <w:rsid w:val="00E950E9"/>
    <w:rsid w:val="00E96463"/>
    <w:rsid w:val="00E97148"/>
    <w:rsid w:val="00E97822"/>
    <w:rsid w:val="00EA0372"/>
    <w:rsid w:val="00EA0AD1"/>
    <w:rsid w:val="00EA1999"/>
    <w:rsid w:val="00EA1A1A"/>
    <w:rsid w:val="00EA2AD7"/>
    <w:rsid w:val="00EA3782"/>
    <w:rsid w:val="00EA3A08"/>
    <w:rsid w:val="00EA3D03"/>
    <w:rsid w:val="00EA42B3"/>
    <w:rsid w:val="00EA5728"/>
    <w:rsid w:val="00EA768A"/>
    <w:rsid w:val="00EB0212"/>
    <w:rsid w:val="00EB0216"/>
    <w:rsid w:val="00EB107B"/>
    <w:rsid w:val="00EB2C60"/>
    <w:rsid w:val="00EB3A64"/>
    <w:rsid w:val="00EB3A6D"/>
    <w:rsid w:val="00EB620E"/>
    <w:rsid w:val="00EB64C8"/>
    <w:rsid w:val="00EB68F9"/>
    <w:rsid w:val="00EB7C48"/>
    <w:rsid w:val="00EC094D"/>
    <w:rsid w:val="00EC0BBC"/>
    <w:rsid w:val="00EC1868"/>
    <w:rsid w:val="00EC3044"/>
    <w:rsid w:val="00EC3435"/>
    <w:rsid w:val="00EC34A7"/>
    <w:rsid w:val="00EC4E80"/>
    <w:rsid w:val="00EC63DD"/>
    <w:rsid w:val="00ED0114"/>
    <w:rsid w:val="00ED0286"/>
    <w:rsid w:val="00ED05AD"/>
    <w:rsid w:val="00ED1DDA"/>
    <w:rsid w:val="00ED2825"/>
    <w:rsid w:val="00ED2F18"/>
    <w:rsid w:val="00ED2F77"/>
    <w:rsid w:val="00ED37D6"/>
    <w:rsid w:val="00ED4262"/>
    <w:rsid w:val="00ED4F4A"/>
    <w:rsid w:val="00ED6360"/>
    <w:rsid w:val="00ED6D23"/>
    <w:rsid w:val="00ED72A0"/>
    <w:rsid w:val="00EE07F0"/>
    <w:rsid w:val="00EE0A55"/>
    <w:rsid w:val="00EE0D73"/>
    <w:rsid w:val="00EE14F2"/>
    <w:rsid w:val="00EE1758"/>
    <w:rsid w:val="00EE181C"/>
    <w:rsid w:val="00EE28C2"/>
    <w:rsid w:val="00EE42D2"/>
    <w:rsid w:val="00EE456A"/>
    <w:rsid w:val="00EE4644"/>
    <w:rsid w:val="00EE4FAB"/>
    <w:rsid w:val="00EE5254"/>
    <w:rsid w:val="00EE5E64"/>
    <w:rsid w:val="00EE6EC0"/>
    <w:rsid w:val="00EE70E8"/>
    <w:rsid w:val="00EE7799"/>
    <w:rsid w:val="00EF208C"/>
    <w:rsid w:val="00EF2209"/>
    <w:rsid w:val="00EF2B56"/>
    <w:rsid w:val="00EF2DBC"/>
    <w:rsid w:val="00EF2E94"/>
    <w:rsid w:val="00EF356D"/>
    <w:rsid w:val="00EF3D17"/>
    <w:rsid w:val="00EF3D81"/>
    <w:rsid w:val="00EF5102"/>
    <w:rsid w:val="00F0256F"/>
    <w:rsid w:val="00F02B65"/>
    <w:rsid w:val="00F0360C"/>
    <w:rsid w:val="00F03F09"/>
    <w:rsid w:val="00F05429"/>
    <w:rsid w:val="00F05EA0"/>
    <w:rsid w:val="00F11038"/>
    <w:rsid w:val="00F121A0"/>
    <w:rsid w:val="00F13B00"/>
    <w:rsid w:val="00F13EFA"/>
    <w:rsid w:val="00F14BE5"/>
    <w:rsid w:val="00F16F52"/>
    <w:rsid w:val="00F2078E"/>
    <w:rsid w:val="00F2439A"/>
    <w:rsid w:val="00F2569B"/>
    <w:rsid w:val="00F26BA9"/>
    <w:rsid w:val="00F27FD7"/>
    <w:rsid w:val="00F30076"/>
    <w:rsid w:val="00F30750"/>
    <w:rsid w:val="00F30AD3"/>
    <w:rsid w:val="00F30DFA"/>
    <w:rsid w:val="00F3184E"/>
    <w:rsid w:val="00F31A23"/>
    <w:rsid w:val="00F32B3D"/>
    <w:rsid w:val="00F33B7B"/>
    <w:rsid w:val="00F35148"/>
    <w:rsid w:val="00F37871"/>
    <w:rsid w:val="00F37917"/>
    <w:rsid w:val="00F37D36"/>
    <w:rsid w:val="00F4219B"/>
    <w:rsid w:val="00F43E4C"/>
    <w:rsid w:val="00F45302"/>
    <w:rsid w:val="00F455B2"/>
    <w:rsid w:val="00F458A5"/>
    <w:rsid w:val="00F45D6A"/>
    <w:rsid w:val="00F470D1"/>
    <w:rsid w:val="00F4745A"/>
    <w:rsid w:val="00F47980"/>
    <w:rsid w:val="00F506C7"/>
    <w:rsid w:val="00F51345"/>
    <w:rsid w:val="00F51911"/>
    <w:rsid w:val="00F51BDD"/>
    <w:rsid w:val="00F52506"/>
    <w:rsid w:val="00F533EA"/>
    <w:rsid w:val="00F549BB"/>
    <w:rsid w:val="00F54DEF"/>
    <w:rsid w:val="00F5563D"/>
    <w:rsid w:val="00F558E4"/>
    <w:rsid w:val="00F55D6F"/>
    <w:rsid w:val="00F55D92"/>
    <w:rsid w:val="00F57268"/>
    <w:rsid w:val="00F60BB1"/>
    <w:rsid w:val="00F623AD"/>
    <w:rsid w:val="00F62EEA"/>
    <w:rsid w:val="00F645C4"/>
    <w:rsid w:val="00F64EE8"/>
    <w:rsid w:val="00F656F3"/>
    <w:rsid w:val="00F6625A"/>
    <w:rsid w:val="00F66F0C"/>
    <w:rsid w:val="00F6742D"/>
    <w:rsid w:val="00F7020F"/>
    <w:rsid w:val="00F7022C"/>
    <w:rsid w:val="00F702C7"/>
    <w:rsid w:val="00F71659"/>
    <w:rsid w:val="00F71C57"/>
    <w:rsid w:val="00F742F2"/>
    <w:rsid w:val="00F75476"/>
    <w:rsid w:val="00F7579F"/>
    <w:rsid w:val="00F7686C"/>
    <w:rsid w:val="00F8019D"/>
    <w:rsid w:val="00F80F6E"/>
    <w:rsid w:val="00F82004"/>
    <w:rsid w:val="00F83C83"/>
    <w:rsid w:val="00F8468F"/>
    <w:rsid w:val="00F84FFA"/>
    <w:rsid w:val="00F85286"/>
    <w:rsid w:val="00F87856"/>
    <w:rsid w:val="00F9192E"/>
    <w:rsid w:val="00F91974"/>
    <w:rsid w:val="00F91EAC"/>
    <w:rsid w:val="00F92A06"/>
    <w:rsid w:val="00F92DAA"/>
    <w:rsid w:val="00F93656"/>
    <w:rsid w:val="00F945B1"/>
    <w:rsid w:val="00F94A1C"/>
    <w:rsid w:val="00F97509"/>
    <w:rsid w:val="00FA0457"/>
    <w:rsid w:val="00FA0518"/>
    <w:rsid w:val="00FA069D"/>
    <w:rsid w:val="00FA1933"/>
    <w:rsid w:val="00FA2B45"/>
    <w:rsid w:val="00FA3D0B"/>
    <w:rsid w:val="00FA47B9"/>
    <w:rsid w:val="00FA5CC3"/>
    <w:rsid w:val="00FB0212"/>
    <w:rsid w:val="00FB2DF5"/>
    <w:rsid w:val="00FB34E9"/>
    <w:rsid w:val="00FB57E6"/>
    <w:rsid w:val="00FB6847"/>
    <w:rsid w:val="00FB7282"/>
    <w:rsid w:val="00FC010E"/>
    <w:rsid w:val="00FC029C"/>
    <w:rsid w:val="00FC0659"/>
    <w:rsid w:val="00FC1D2E"/>
    <w:rsid w:val="00FC283E"/>
    <w:rsid w:val="00FC2CAE"/>
    <w:rsid w:val="00FC2FC4"/>
    <w:rsid w:val="00FC448A"/>
    <w:rsid w:val="00FC5D6A"/>
    <w:rsid w:val="00FC6238"/>
    <w:rsid w:val="00FC6F6E"/>
    <w:rsid w:val="00FD1DA2"/>
    <w:rsid w:val="00FD1E1A"/>
    <w:rsid w:val="00FD2A7D"/>
    <w:rsid w:val="00FD4774"/>
    <w:rsid w:val="00FD612E"/>
    <w:rsid w:val="00FD640D"/>
    <w:rsid w:val="00FD7C80"/>
    <w:rsid w:val="00FE0325"/>
    <w:rsid w:val="00FE0C00"/>
    <w:rsid w:val="00FE24A0"/>
    <w:rsid w:val="00FE25D0"/>
    <w:rsid w:val="00FE2F9A"/>
    <w:rsid w:val="00FE2FD8"/>
    <w:rsid w:val="00FE36B4"/>
    <w:rsid w:val="00FE5F14"/>
    <w:rsid w:val="00FE714A"/>
    <w:rsid w:val="00FF05F4"/>
    <w:rsid w:val="00FF1138"/>
    <w:rsid w:val="00FF11CE"/>
    <w:rsid w:val="00FF1A4B"/>
    <w:rsid w:val="00FF1CEA"/>
    <w:rsid w:val="00FF3E92"/>
    <w:rsid w:val="00FF5140"/>
    <w:rsid w:val="00FF58AA"/>
    <w:rsid w:val="00FF5EC5"/>
    <w:rsid w:val="00FF6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3B218"/>
  <w15:chartTrackingRefBased/>
  <w15:docId w15:val="{D10F5386-C5AE-4130-8D59-E427CBBA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6610"/>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aliases w:val="H1,h1,NMP Heading 1,h11,h12,h13,h14,h15,h16,app heading 1,l1,Memo Heading 1,Heading 1_a,heading 1,h17,h111,h121,h131,h141,h151,h161,h18,h112,h122,h132,h142,h152,h162,h19,h113,h123,h133,h143,h153,h163,Heading 1 Char,Alt+1,Alt+11,Alt+12,Alt+13"/>
    <w:basedOn w:val="a"/>
    <w:next w:val="a"/>
    <w:link w:val="10"/>
    <w:uiPriority w:val="99"/>
    <w:qFormat/>
    <w:rsid w:val="00FE0325"/>
    <w:pPr>
      <w:keepNext/>
      <w:numPr>
        <w:numId w:val="1"/>
      </w:numPr>
      <w:spacing w:before="120"/>
      <w:outlineLvl w:val="0"/>
    </w:pPr>
    <w:rPr>
      <w:b/>
      <w:bCs/>
      <w:sz w:val="28"/>
      <w:szCs w:val="28"/>
    </w:rPr>
  </w:style>
  <w:style w:type="paragraph" w:styleId="2">
    <w:name w:val="heading 2"/>
    <w:aliases w:val="H2,h2,DO NOT USE_h2,h21,Head2A,2,UNDERRUBRIK 1-2,H2 Char,h2 Char,Heading 2 Char,Header 2,Header2,22,heading2,2nd level,H21,H22,H23,H24,H25,R2,E2,†berschrift 2,õberschrift 2,插图,Heading 2 3GPP,제목 2"/>
    <w:basedOn w:val="a"/>
    <w:next w:val="a"/>
    <w:link w:val="20"/>
    <w:uiPriority w:val="9"/>
    <w:qFormat/>
    <w:rsid w:val="00FE0325"/>
    <w:pPr>
      <w:keepNext/>
      <w:numPr>
        <w:ilvl w:val="1"/>
        <w:numId w:val="1"/>
      </w:numPr>
      <w:spacing w:before="120"/>
      <w:outlineLvl w:val="1"/>
    </w:pPr>
    <w:rPr>
      <w:b/>
      <w:bCs/>
      <w:sz w:val="24"/>
    </w:rPr>
  </w:style>
  <w:style w:type="paragraph" w:styleId="3">
    <w:name w:val="heading 3"/>
    <w:aliases w:val="Title,H3,h3,no break,Underrubrik2,Memo Heading 3,hello,Titre 3 Car,no break Car,H3 Car,Underrubrik2 Car,h3 Car,Memo Heading 3 Car,hello Car,Heading 3 Char Car,no break Char Car,H3 Char Car,Underrubrik2 Char Car,h3 Char Car"/>
    <w:basedOn w:val="a"/>
    <w:next w:val="a"/>
    <w:link w:val="30"/>
    <w:qFormat/>
    <w:rsid w:val="00FE0325"/>
    <w:pPr>
      <w:keepNext/>
      <w:numPr>
        <w:ilvl w:val="2"/>
        <w:numId w:val="1"/>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a"/>
    <w:next w:val="a"/>
    <w:link w:val="40"/>
    <w:uiPriority w:val="9"/>
    <w:qFormat/>
    <w:rsid w:val="00FE0325"/>
    <w:pPr>
      <w:keepNext/>
      <w:numPr>
        <w:ilvl w:val="3"/>
        <w:numId w:val="1"/>
      </w:numPr>
      <w:spacing w:before="120"/>
      <w:ind w:left="720" w:hanging="720"/>
      <w:outlineLvl w:val="3"/>
    </w:pPr>
    <w:rPr>
      <w:b/>
      <w:bCs/>
      <w:szCs w:val="28"/>
    </w:rPr>
  </w:style>
  <w:style w:type="paragraph" w:styleId="5">
    <w:name w:val="heading 5"/>
    <w:aliases w:val="h5,Heading5,H5"/>
    <w:basedOn w:val="a"/>
    <w:next w:val="a"/>
    <w:link w:val="50"/>
    <w:uiPriority w:val="9"/>
    <w:qFormat/>
    <w:rsid w:val="00FE0325"/>
    <w:pPr>
      <w:keepNext/>
      <w:numPr>
        <w:ilvl w:val="4"/>
        <w:numId w:val="1"/>
      </w:numPr>
      <w:tabs>
        <w:tab w:val="clear" w:pos="1008"/>
      </w:tabs>
      <w:spacing w:before="120"/>
      <w:ind w:left="720" w:hanging="720"/>
      <w:outlineLvl w:val="4"/>
    </w:pPr>
    <w:rPr>
      <w:b/>
      <w:bCs/>
      <w:i/>
      <w:iCs/>
      <w:szCs w:val="26"/>
    </w:rPr>
  </w:style>
  <w:style w:type="paragraph" w:styleId="6">
    <w:name w:val="heading 6"/>
    <w:aliases w:val="h6"/>
    <w:basedOn w:val="a"/>
    <w:next w:val="a"/>
    <w:link w:val="60"/>
    <w:qFormat/>
    <w:rsid w:val="00FE0325"/>
    <w:pPr>
      <w:numPr>
        <w:ilvl w:val="5"/>
        <w:numId w:val="1"/>
      </w:numPr>
      <w:spacing w:before="240" w:after="60"/>
      <w:outlineLvl w:val="5"/>
    </w:pPr>
    <w:rPr>
      <w:b/>
      <w:bCs/>
    </w:rPr>
  </w:style>
  <w:style w:type="paragraph" w:styleId="7">
    <w:name w:val="heading 7"/>
    <w:basedOn w:val="a"/>
    <w:next w:val="a"/>
    <w:link w:val="70"/>
    <w:uiPriority w:val="9"/>
    <w:qFormat/>
    <w:rsid w:val="00FE0325"/>
    <w:pPr>
      <w:numPr>
        <w:ilvl w:val="6"/>
        <w:numId w:val="1"/>
      </w:numPr>
      <w:spacing w:before="240" w:after="60"/>
      <w:outlineLvl w:val="6"/>
    </w:pPr>
    <w:rPr>
      <w:sz w:val="24"/>
      <w:szCs w:val="24"/>
    </w:rPr>
  </w:style>
  <w:style w:type="paragraph" w:styleId="8">
    <w:name w:val="heading 8"/>
    <w:aliases w:val="Table Heading"/>
    <w:basedOn w:val="a"/>
    <w:next w:val="a"/>
    <w:link w:val="80"/>
    <w:uiPriority w:val="9"/>
    <w:qFormat/>
    <w:rsid w:val="00FE0325"/>
    <w:pPr>
      <w:numPr>
        <w:ilvl w:val="7"/>
        <w:numId w:val="1"/>
      </w:numPr>
      <w:spacing w:before="240" w:after="60"/>
      <w:outlineLvl w:val="7"/>
    </w:pPr>
    <w:rPr>
      <w:i/>
      <w:iCs/>
      <w:sz w:val="24"/>
      <w:szCs w:val="24"/>
    </w:rPr>
  </w:style>
  <w:style w:type="paragraph" w:styleId="9">
    <w:name w:val="heading 9"/>
    <w:aliases w:val="Figure Heading,FH"/>
    <w:basedOn w:val="a"/>
    <w:next w:val="a"/>
    <w:link w:val="90"/>
    <w:uiPriority w:val="9"/>
    <w:qFormat/>
    <w:rsid w:val="00FE0325"/>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NMP Heading 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basedOn w:val="a0"/>
    <w:link w:val="1"/>
    <w:uiPriority w:val="99"/>
    <w:rsid w:val="00FE0325"/>
    <w:rPr>
      <w:rFonts w:ascii="Times New Roman" w:eastAsia="宋体" w:hAnsi="Times New Roman" w:cs="Times New Roman"/>
      <w:b/>
      <w:bCs/>
      <w:kern w:val="0"/>
      <w:sz w:val="28"/>
      <w:szCs w:val="28"/>
      <w:lang w:eastAsia="en-US"/>
    </w:rPr>
  </w:style>
  <w:style w:type="character" w:customStyle="1" w:styleId="20">
    <w:name w:val="标题 2 字符"/>
    <w:aliases w:val="H2 字符,h2 字符,DO NOT USE_h2 字符,h21 字符,Head2A 字符,2 字符,UNDERRUBRIK 1-2 字符,H2 Char 字符,h2 Char 字符,Heading 2 Char 字符,Header 2 字符,Header2 字符,22 字符,heading2 字符,2nd level 字符,H21 字符,H22 字符,H23 字符,H24 字符,H25 字符,R2 字符,E2 字符,†berschrift 2 字符,õberschrift 2 字符"/>
    <w:basedOn w:val="a0"/>
    <w:link w:val="2"/>
    <w:uiPriority w:val="9"/>
    <w:rsid w:val="00FE0325"/>
    <w:rPr>
      <w:rFonts w:ascii="Times New Roman" w:eastAsia="宋体" w:hAnsi="Times New Roman" w:cs="Times New Roman"/>
      <w:b/>
      <w:bCs/>
      <w:kern w:val="0"/>
      <w:sz w:val="24"/>
      <w:lang w:eastAsia="en-US"/>
    </w:rPr>
  </w:style>
  <w:style w:type="character" w:customStyle="1" w:styleId="30">
    <w:name w:val="标题 3 字符"/>
    <w:aliases w:val="Title 字符,H3 字符,h3 字符,no break 字符,Underrubrik2 字符,Memo Heading 3 字符,hello 字符,Titre 3 Car 字符,no break Car 字符,H3 Car 字符,Underrubrik2 Car 字符,h3 Car 字符,Memo Heading 3 Car 字符,hello Car 字符,Heading 3 Char Car 字符,no break Char Car 字符,H3 Char Car 字符"/>
    <w:basedOn w:val="a0"/>
    <w:link w:val="3"/>
    <w:rsid w:val="00FE0325"/>
    <w:rPr>
      <w:rFonts w:ascii="Times New Roman" w:eastAsia="宋体" w:hAnsi="Times New Roman" w:cs="Times New Roman"/>
      <w:b/>
      <w:kern w:val="0"/>
      <w:sz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rsid w:val="00FE0325"/>
    <w:rPr>
      <w:rFonts w:ascii="Times New Roman" w:eastAsia="宋体" w:hAnsi="Times New Roman" w:cs="Times New Roman"/>
      <w:b/>
      <w:bCs/>
      <w:kern w:val="0"/>
      <w:sz w:val="22"/>
      <w:szCs w:val="28"/>
      <w:lang w:eastAsia="en-US"/>
    </w:rPr>
  </w:style>
  <w:style w:type="character" w:customStyle="1" w:styleId="50">
    <w:name w:val="标题 5 字符"/>
    <w:aliases w:val="h5 字符,Heading5 字符,H5 字符"/>
    <w:basedOn w:val="a0"/>
    <w:link w:val="5"/>
    <w:uiPriority w:val="9"/>
    <w:rsid w:val="00FE0325"/>
    <w:rPr>
      <w:rFonts w:ascii="Times New Roman" w:eastAsia="宋体" w:hAnsi="Times New Roman" w:cs="Times New Roman"/>
      <w:b/>
      <w:bCs/>
      <w:i/>
      <w:iCs/>
      <w:kern w:val="0"/>
      <w:sz w:val="22"/>
      <w:szCs w:val="26"/>
      <w:lang w:eastAsia="en-US"/>
    </w:rPr>
  </w:style>
  <w:style w:type="character" w:customStyle="1" w:styleId="60">
    <w:name w:val="标题 6 字符"/>
    <w:aliases w:val="h6 字符"/>
    <w:basedOn w:val="a0"/>
    <w:link w:val="6"/>
    <w:rsid w:val="00FE0325"/>
    <w:rPr>
      <w:rFonts w:ascii="Times New Roman" w:eastAsia="宋体" w:hAnsi="Times New Roman" w:cs="Times New Roman"/>
      <w:b/>
      <w:bCs/>
      <w:kern w:val="0"/>
      <w:sz w:val="22"/>
      <w:lang w:eastAsia="en-US"/>
    </w:rPr>
  </w:style>
  <w:style w:type="character" w:customStyle="1" w:styleId="70">
    <w:name w:val="标题 7 字符"/>
    <w:basedOn w:val="a0"/>
    <w:link w:val="7"/>
    <w:uiPriority w:val="9"/>
    <w:rsid w:val="00FE0325"/>
    <w:rPr>
      <w:rFonts w:ascii="Times New Roman" w:eastAsia="宋体" w:hAnsi="Times New Roman" w:cs="Times New Roman"/>
      <w:kern w:val="0"/>
      <w:sz w:val="24"/>
      <w:szCs w:val="24"/>
      <w:lang w:eastAsia="en-US"/>
    </w:rPr>
  </w:style>
  <w:style w:type="character" w:customStyle="1" w:styleId="80">
    <w:name w:val="标题 8 字符"/>
    <w:aliases w:val="Table Heading 字符"/>
    <w:basedOn w:val="a0"/>
    <w:link w:val="8"/>
    <w:uiPriority w:val="9"/>
    <w:rsid w:val="00FE0325"/>
    <w:rPr>
      <w:rFonts w:ascii="Times New Roman" w:eastAsia="宋体" w:hAnsi="Times New Roman" w:cs="Times New Roman"/>
      <w:i/>
      <w:iCs/>
      <w:kern w:val="0"/>
      <w:sz w:val="24"/>
      <w:szCs w:val="24"/>
      <w:lang w:eastAsia="en-US"/>
    </w:rPr>
  </w:style>
  <w:style w:type="character" w:customStyle="1" w:styleId="90">
    <w:name w:val="标题 9 字符"/>
    <w:aliases w:val="Figure Heading 字符,FH 字符"/>
    <w:basedOn w:val="a0"/>
    <w:link w:val="9"/>
    <w:uiPriority w:val="9"/>
    <w:rsid w:val="00FE0325"/>
    <w:rPr>
      <w:rFonts w:ascii="Arial" w:eastAsia="宋体" w:hAnsi="Arial" w:cs="Arial"/>
      <w:kern w:val="0"/>
      <w:sz w:val="22"/>
      <w:lang w:eastAsia="en-US"/>
    </w:rPr>
  </w:style>
  <w:style w:type="table" w:styleId="a3">
    <w:name w:val="Table Grid"/>
    <w:basedOn w:val="a1"/>
    <w:uiPriority w:val="39"/>
    <w:qFormat/>
    <w:rsid w:val="00FE0325"/>
    <w:pPr>
      <w:widowControl w:val="0"/>
      <w:autoSpaceDE w:val="0"/>
      <w:autoSpaceDN w:val="0"/>
      <w:adjustRightInd w:val="0"/>
      <w:spacing w:after="12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qFormat/>
    <w:rsid w:val="00FE0325"/>
    <w:rPr>
      <w:kern w:val="2"/>
      <w:sz w:val="20"/>
      <w:szCs w:val="20"/>
      <w:lang w:val="en-GB"/>
    </w:rPr>
  </w:style>
  <w:style w:type="character" w:customStyle="1" w:styleId="a5">
    <w:name w:val="批注文字 字符"/>
    <w:basedOn w:val="a0"/>
    <w:link w:val="a4"/>
    <w:qFormat/>
    <w:rsid w:val="00FE0325"/>
    <w:rPr>
      <w:rFonts w:ascii="Times New Roman" w:eastAsia="宋体" w:hAnsi="Times New Roman" w:cs="Times New Roman"/>
      <w:sz w:val="20"/>
      <w:szCs w:val="20"/>
      <w:lang w:val="en-GB" w:eastAsia="en-US"/>
    </w:rPr>
  </w:style>
  <w:style w:type="paragraph" w:styleId="a6">
    <w:name w:val="List Paragraph"/>
    <w:aliases w:val="- Bullets,Lista1,?? ??,?????,????,목록 단락,リスト段落,列出段落1,中等深浅网格 1 - 着色 21,¥¡¡¡¡ì¬º¥¹¥È¶ÎÂä,ÁÐ³ö¶ÎÂä,列表段落1,—ño’i—Ž,¥ê¥¹¥È¶ÎÂä,1st level - Bullet List Paragraph,Lettre d'introduction,Paragrafo elenco,Normal bullet 2,Bullet list,목록단락,列表段落11,列,列出段落"/>
    <w:basedOn w:val="a"/>
    <w:link w:val="a7"/>
    <w:uiPriority w:val="34"/>
    <w:qFormat/>
    <w:rsid w:val="00FE0325"/>
    <w:pPr>
      <w:autoSpaceDE/>
      <w:autoSpaceDN/>
      <w:adjustRightInd/>
      <w:snapToGrid/>
      <w:spacing w:after="0"/>
      <w:ind w:left="720"/>
    </w:pPr>
    <w:rPr>
      <w:rFonts w:ascii="Calibri" w:hAnsi="Calibri" w:cs="Calibri"/>
      <w:sz w:val="21"/>
      <w:szCs w:val="21"/>
      <w:lang w:eastAsia="zh-CN"/>
    </w:rPr>
  </w:style>
  <w:style w:type="paragraph" w:customStyle="1" w:styleId="B1">
    <w:name w:val="B1"/>
    <w:basedOn w:val="a"/>
    <w:link w:val="B1Char1"/>
    <w:qFormat/>
    <w:rsid w:val="00FE0325"/>
    <w:pPr>
      <w:autoSpaceDE/>
      <w:autoSpaceDN/>
      <w:adjustRightInd/>
      <w:snapToGrid/>
      <w:spacing w:after="180"/>
      <w:ind w:left="568" w:hanging="284"/>
      <w:jc w:val="left"/>
    </w:pPr>
    <w:rPr>
      <w:sz w:val="20"/>
      <w:szCs w:val="20"/>
      <w:lang w:val="en-GB"/>
    </w:rPr>
  </w:style>
  <w:style w:type="character" w:customStyle="1" w:styleId="B1Char1">
    <w:name w:val="B1 Char1"/>
    <w:link w:val="B1"/>
    <w:qFormat/>
    <w:rsid w:val="00FE0325"/>
    <w:rPr>
      <w:rFonts w:ascii="Times New Roman" w:eastAsia="宋体" w:hAnsi="Times New Roman" w:cs="Times New Roman"/>
      <w:kern w:val="0"/>
      <w:sz w:val="20"/>
      <w:szCs w:val="20"/>
      <w:lang w:val="en-GB" w:eastAsia="en-US"/>
    </w:rPr>
  </w:style>
  <w:style w:type="character" w:customStyle="1" w:styleId="a7">
    <w:name w:val="列表段落 字符"/>
    <w:aliases w:val="- Bullets 字符,Lista1 字符,?? ?? 字符,????? 字符,????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6"/>
    <w:uiPriority w:val="34"/>
    <w:qFormat/>
    <w:locked/>
    <w:rsid w:val="00FE0325"/>
    <w:rPr>
      <w:rFonts w:ascii="Calibri" w:eastAsia="宋体" w:hAnsi="Calibri" w:cs="Calibri"/>
      <w:kern w:val="0"/>
      <w:szCs w:val="21"/>
    </w:rPr>
  </w:style>
  <w:style w:type="paragraph" w:styleId="a8">
    <w:name w:val="header"/>
    <w:basedOn w:val="a"/>
    <w:link w:val="a9"/>
    <w:uiPriority w:val="99"/>
    <w:unhideWhenUsed/>
    <w:rsid w:val="00475236"/>
    <w:pPr>
      <w:pBdr>
        <w:bottom w:val="single" w:sz="6" w:space="1" w:color="auto"/>
      </w:pBdr>
      <w:tabs>
        <w:tab w:val="center" w:pos="4153"/>
        <w:tab w:val="right" w:pos="8306"/>
      </w:tabs>
      <w:jc w:val="center"/>
    </w:pPr>
    <w:rPr>
      <w:sz w:val="18"/>
      <w:szCs w:val="18"/>
    </w:rPr>
  </w:style>
  <w:style w:type="character" w:customStyle="1" w:styleId="a9">
    <w:name w:val="页眉 字符"/>
    <w:basedOn w:val="a0"/>
    <w:link w:val="a8"/>
    <w:uiPriority w:val="99"/>
    <w:rsid w:val="00475236"/>
    <w:rPr>
      <w:rFonts w:ascii="Times New Roman" w:eastAsia="宋体" w:hAnsi="Times New Roman" w:cs="Times New Roman"/>
      <w:kern w:val="0"/>
      <w:sz w:val="18"/>
      <w:szCs w:val="18"/>
      <w:lang w:eastAsia="en-US"/>
    </w:rPr>
  </w:style>
  <w:style w:type="paragraph" w:styleId="aa">
    <w:name w:val="footer"/>
    <w:basedOn w:val="a"/>
    <w:link w:val="ab"/>
    <w:uiPriority w:val="99"/>
    <w:unhideWhenUsed/>
    <w:rsid w:val="00475236"/>
    <w:pPr>
      <w:tabs>
        <w:tab w:val="center" w:pos="4153"/>
        <w:tab w:val="right" w:pos="8306"/>
      </w:tabs>
      <w:jc w:val="left"/>
    </w:pPr>
    <w:rPr>
      <w:sz w:val="18"/>
      <w:szCs w:val="18"/>
    </w:rPr>
  </w:style>
  <w:style w:type="character" w:customStyle="1" w:styleId="ab">
    <w:name w:val="页脚 字符"/>
    <w:basedOn w:val="a0"/>
    <w:link w:val="aa"/>
    <w:uiPriority w:val="99"/>
    <w:rsid w:val="00475236"/>
    <w:rPr>
      <w:rFonts w:ascii="Times New Roman" w:eastAsia="宋体" w:hAnsi="Times New Roman" w:cs="Times New Roman"/>
      <w:kern w:val="0"/>
      <w:sz w:val="18"/>
      <w:szCs w:val="18"/>
      <w:lang w:eastAsia="en-US"/>
    </w:rPr>
  </w:style>
  <w:style w:type="character" w:customStyle="1" w:styleId="apple-converted-space">
    <w:name w:val="apple-converted-space"/>
    <w:qFormat/>
    <w:rsid w:val="00A1241A"/>
  </w:style>
  <w:style w:type="character" w:customStyle="1" w:styleId="msoins0">
    <w:name w:val="msoins"/>
    <w:rsid w:val="00A1241A"/>
  </w:style>
  <w:style w:type="character" w:styleId="ac">
    <w:name w:val="annotation reference"/>
    <w:basedOn w:val="a0"/>
    <w:unhideWhenUsed/>
    <w:qFormat/>
    <w:rsid w:val="00B523BD"/>
    <w:rPr>
      <w:sz w:val="21"/>
      <w:szCs w:val="21"/>
    </w:rPr>
  </w:style>
  <w:style w:type="paragraph" w:styleId="ad">
    <w:name w:val="annotation subject"/>
    <w:basedOn w:val="a4"/>
    <w:next w:val="a4"/>
    <w:link w:val="ae"/>
    <w:uiPriority w:val="99"/>
    <w:semiHidden/>
    <w:unhideWhenUsed/>
    <w:rsid w:val="00B523BD"/>
    <w:pPr>
      <w:jc w:val="left"/>
    </w:pPr>
    <w:rPr>
      <w:b/>
      <w:bCs/>
      <w:kern w:val="0"/>
      <w:sz w:val="22"/>
      <w:szCs w:val="22"/>
      <w:lang w:val="en-US"/>
    </w:rPr>
  </w:style>
  <w:style w:type="character" w:customStyle="1" w:styleId="ae">
    <w:name w:val="批注主题 字符"/>
    <w:basedOn w:val="a5"/>
    <w:link w:val="ad"/>
    <w:uiPriority w:val="99"/>
    <w:semiHidden/>
    <w:rsid w:val="00B523BD"/>
    <w:rPr>
      <w:rFonts w:ascii="Times New Roman" w:eastAsia="宋体" w:hAnsi="Times New Roman" w:cs="Times New Roman"/>
      <w:b/>
      <w:bCs/>
      <w:kern w:val="0"/>
      <w:sz w:val="22"/>
      <w:szCs w:val="20"/>
      <w:lang w:val="en-GB" w:eastAsia="en-US"/>
    </w:rPr>
  </w:style>
  <w:style w:type="paragraph" w:styleId="af">
    <w:name w:val="Balloon Text"/>
    <w:basedOn w:val="a"/>
    <w:link w:val="af0"/>
    <w:uiPriority w:val="99"/>
    <w:semiHidden/>
    <w:unhideWhenUsed/>
    <w:rsid w:val="00B523BD"/>
    <w:pPr>
      <w:spacing w:after="0"/>
    </w:pPr>
    <w:rPr>
      <w:sz w:val="18"/>
      <w:szCs w:val="18"/>
    </w:rPr>
  </w:style>
  <w:style w:type="character" w:customStyle="1" w:styleId="af0">
    <w:name w:val="批注框文本 字符"/>
    <w:basedOn w:val="a0"/>
    <w:link w:val="af"/>
    <w:uiPriority w:val="99"/>
    <w:semiHidden/>
    <w:rsid w:val="00B523BD"/>
    <w:rPr>
      <w:rFonts w:ascii="Times New Roman" w:eastAsia="宋体" w:hAnsi="Times New Roman" w:cs="Times New Roman"/>
      <w:kern w:val="0"/>
      <w:sz w:val="18"/>
      <w:szCs w:val="18"/>
      <w:lang w:eastAsia="en-US"/>
    </w:rPr>
  </w:style>
  <w:style w:type="paragraph" w:styleId="af1">
    <w:name w:val="Normal (Web)"/>
    <w:basedOn w:val="a"/>
    <w:uiPriority w:val="99"/>
    <w:semiHidden/>
    <w:unhideWhenUsed/>
    <w:rsid w:val="00983DAD"/>
    <w:pPr>
      <w:autoSpaceDE/>
      <w:autoSpaceDN/>
      <w:adjustRightInd/>
      <w:snapToGrid/>
      <w:spacing w:before="100" w:beforeAutospacing="1" w:after="100" w:afterAutospacing="1"/>
      <w:jc w:val="left"/>
    </w:pPr>
    <w:rPr>
      <w:rFonts w:ascii="宋体" w:hAnsi="宋体" w:cs="宋体"/>
      <w:sz w:val="24"/>
      <w:szCs w:val="24"/>
      <w:lang w:eastAsia="zh-CN"/>
    </w:rPr>
  </w:style>
  <w:style w:type="table" w:customStyle="1" w:styleId="11">
    <w:name w:val="样式1"/>
    <w:basedOn w:val="a1"/>
    <w:uiPriority w:val="99"/>
    <w:rsid w:val="00BD2255"/>
    <w:tblPr/>
  </w:style>
  <w:style w:type="paragraph" w:styleId="af2">
    <w:name w:val="Revision"/>
    <w:hidden/>
    <w:uiPriority w:val="99"/>
    <w:semiHidden/>
    <w:rsid w:val="00A02C26"/>
    <w:rPr>
      <w:rFonts w:ascii="Times New Roman" w:eastAsia="宋体" w:hAnsi="Times New Roman" w:cs="Times New Roman"/>
      <w:kern w:val="0"/>
      <w:sz w:val="22"/>
      <w:lang w:eastAsia="en-US"/>
    </w:rPr>
  </w:style>
  <w:style w:type="character" w:styleId="af3">
    <w:name w:val="Hyperlink"/>
    <w:uiPriority w:val="99"/>
    <w:semiHidden/>
    <w:unhideWhenUsed/>
    <w:qFormat/>
    <w:rsid w:val="00562EE4"/>
    <w:rPr>
      <w:color w:val="0000FF"/>
      <w:u w:val="single"/>
    </w:rPr>
  </w:style>
  <w:style w:type="character" w:styleId="af4">
    <w:name w:val="Strong"/>
    <w:basedOn w:val="a0"/>
    <w:uiPriority w:val="22"/>
    <w:qFormat/>
    <w:rsid w:val="00562EE4"/>
    <w:rPr>
      <w:b/>
      <w:bCs/>
    </w:rPr>
  </w:style>
  <w:style w:type="paragraph" w:customStyle="1" w:styleId="TAL">
    <w:name w:val="TAL"/>
    <w:basedOn w:val="a"/>
    <w:link w:val="TALCar"/>
    <w:qFormat/>
    <w:rsid w:val="007231B2"/>
    <w:pPr>
      <w:keepNext/>
      <w:keepLines/>
      <w:overflowPunct w:val="0"/>
      <w:snapToGrid/>
      <w:spacing w:after="0"/>
      <w:jc w:val="left"/>
      <w:textAlignment w:val="baseline"/>
    </w:pPr>
    <w:rPr>
      <w:rFonts w:ascii="Arial" w:eastAsia="Times New Roman" w:hAnsi="Arial"/>
      <w:sz w:val="18"/>
      <w:szCs w:val="20"/>
      <w:lang w:val="en-GB" w:eastAsia="ja-JP"/>
    </w:rPr>
  </w:style>
  <w:style w:type="character" w:customStyle="1" w:styleId="TALCar">
    <w:name w:val="TAL Car"/>
    <w:link w:val="TAL"/>
    <w:qFormat/>
    <w:rsid w:val="007231B2"/>
    <w:rPr>
      <w:rFonts w:ascii="Arial" w:eastAsia="Times New Roman" w:hAnsi="Arial" w:cs="Times New Roman"/>
      <w:kern w:val="0"/>
      <w:sz w:val="18"/>
      <w:szCs w:val="20"/>
      <w:lang w:val="en-GB" w:eastAsia="ja-JP"/>
    </w:rPr>
  </w:style>
  <w:style w:type="character" w:styleId="af5">
    <w:name w:val="Emphasis"/>
    <w:uiPriority w:val="20"/>
    <w:qFormat/>
    <w:rsid w:val="00AE6A38"/>
    <w:rPr>
      <w:i/>
      <w:iCs/>
    </w:rPr>
  </w:style>
  <w:style w:type="paragraph" w:customStyle="1" w:styleId="NO">
    <w:name w:val="NO"/>
    <w:basedOn w:val="a"/>
    <w:link w:val="NOChar"/>
    <w:qFormat/>
    <w:rsid w:val="00E771A2"/>
    <w:pPr>
      <w:keepLines/>
      <w:overflowPunct w:val="0"/>
      <w:snapToGrid/>
      <w:spacing w:after="180"/>
      <w:ind w:left="1135" w:hanging="851"/>
      <w:jc w:val="left"/>
      <w:textAlignment w:val="baseline"/>
    </w:pPr>
    <w:rPr>
      <w:rFonts w:eastAsia="Times New Roman"/>
      <w:sz w:val="20"/>
      <w:szCs w:val="20"/>
      <w:lang w:val="en-GB" w:eastAsia="ja-JP"/>
    </w:rPr>
  </w:style>
  <w:style w:type="character" w:customStyle="1" w:styleId="NOChar">
    <w:name w:val="NO Char"/>
    <w:link w:val="NO"/>
    <w:qFormat/>
    <w:rsid w:val="00E771A2"/>
    <w:rPr>
      <w:rFonts w:ascii="Times New Roman" w:eastAsia="Times New Roman" w:hAnsi="Times New Roman" w:cs="Times New Roman"/>
      <w:kern w:val="0"/>
      <w:sz w:val="20"/>
      <w:szCs w:val="20"/>
      <w:lang w:val="en-GB" w:eastAsia="ja-JP"/>
    </w:rPr>
  </w:style>
  <w:style w:type="paragraph" w:styleId="af6">
    <w:name w:val="caption"/>
    <w:basedOn w:val="a"/>
    <w:next w:val="a"/>
    <w:uiPriority w:val="35"/>
    <w:unhideWhenUsed/>
    <w:qFormat/>
    <w:rsid w:val="00984081"/>
    <w:pPr>
      <w:spacing w:after="200"/>
    </w:pPr>
    <w:rPr>
      <w:i/>
      <w:iCs/>
      <w:color w:val="44546A" w:themeColor="text2"/>
      <w:sz w:val="18"/>
      <w:szCs w:val="18"/>
    </w:rPr>
  </w:style>
  <w:style w:type="character" w:styleId="af7">
    <w:name w:val="Placeholder Text"/>
    <w:basedOn w:val="a0"/>
    <w:uiPriority w:val="99"/>
    <w:semiHidden/>
    <w:rsid w:val="008F4E9B"/>
    <w:rPr>
      <w:color w:val="808080"/>
    </w:rPr>
  </w:style>
  <w:style w:type="character" w:customStyle="1" w:styleId="12">
    <w:name w:val="列表段落 字符1"/>
    <w:aliases w:val="- Bullets 字符1,목록 단락 字符1,リスト段落 字符1,?? ?? 字符1,????? 字符1,???? 字符1,Lista1 字符1,列出段落1 字符1,中等深浅网格 1 - 着色 21 字符1,¥¡¡¡¡ì¬º¥¹¥È¶ÎÂä 字符1,ÁÐ³ö¶ÎÂä 字符1,列表段落1 字符1,—ño’i—Ž 字符1,¥ê¥¹¥È¶ÎÂä 字符1,1st level - Bullet List Paragraph 字符1,Lettre d'introduction 字符1"/>
    <w:uiPriority w:val="34"/>
    <w:qFormat/>
    <w:rsid w:val="00A70B58"/>
  </w:style>
  <w:style w:type="paragraph" w:customStyle="1" w:styleId="Agreement">
    <w:name w:val="Agreement"/>
    <w:basedOn w:val="a"/>
    <w:next w:val="a"/>
    <w:qFormat/>
    <w:rsid w:val="007C622D"/>
    <w:pPr>
      <w:numPr>
        <w:numId w:val="5"/>
      </w:numPr>
      <w:autoSpaceDE/>
      <w:autoSpaceDN/>
      <w:adjustRightInd/>
      <w:snapToGrid/>
      <w:spacing w:before="60" w:after="0"/>
      <w:jc w:val="left"/>
    </w:pPr>
    <w:rPr>
      <w:rFonts w:ascii="Arial" w:eastAsia="MS Mincho" w:hAnsi="Arial"/>
      <w:b/>
      <w:sz w:val="20"/>
      <w:szCs w:val="24"/>
      <w:lang w:val="en-GB" w:eastAsia="en-GB"/>
    </w:rPr>
  </w:style>
  <w:style w:type="paragraph" w:customStyle="1" w:styleId="YJ-Proposal">
    <w:name w:val="YJ-Proposal"/>
    <w:basedOn w:val="a"/>
    <w:qFormat/>
    <w:rsid w:val="004C7925"/>
    <w:pPr>
      <w:numPr>
        <w:numId w:val="6"/>
      </w:numPr>
      <w:tabs>
        <w:tab w:val="clear" w:pos="1417"/>
        <w:tab w:val="left" w:pos="0"/>
      </w:tabs>
      <w:autoSpaceDE/>
      <w:autoSpaceDN/>
      <w:adjustRightInd/>
      <w:snapToGrid/>
      <w:spacing w:beforeLines="50" w:before="50" w:afterLines="50" w:after="50"/>
      <w:ind w:left="0"/>
    </w:pPr>
    <w:rPr>
      <w:rFonts w:eastAsiaTheme="minorEastAsia"/>
      <w:b/>
      <w:bCs/>
      <w:kern w:val="2"/>
      <w:sz w:val="21"/>
      <w:szCs w:val="21"/>
      <w:lang w:val="en-GB"/>
    </w:rPr>
  </w:style>
  <w:style w:type="paragraph" w:customStyle="1" w:styleId="Default">
    <w:name w:val="Default"/>
    <w:rsid w:val="004561A1"/>
    <w:pPr>
      <w:autoSpaceDE w:val="0"/>
      <w:autoSpaceDN w:val="0"/>
      <w:adjustRightInd w:val="0"/>
    </w:pPr>
    <w:rPr>
      <w:rFonts w:ascii="Arial" w:eastAsia="宋体" w:hAnsi="Arial" w:cs="Arial"/>
      <w:color w:val="000000"/>
      <w:kern w:val="0"/>
      <w:sz w:val="24"/>
      <w:szCs w:val="24"/>
      <w:lang w:eastAsia="ja-JP"/>
    </w:rPr>
  </w:style>
  <w:style w:type="paragraph" w:customStyle="1" w:styleId="Style1">
    <w:name w:val="Style1"/>
    <w:basedOn w:val="a"/>
    <w:link w:val="Style1Char"/>
    <w:qFormat/>
    <w:rsid w:val="004561A1"/>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rsid w:val="004561A1"/>
    <w:rPr>
      <w:rFonts w:ascii="Times New Roman" w:eastAsia="宋体" w:hAnsi="Times New Roman" w:cs="Times New Roman"/>
      <w:kern w:val="0"/>
      <w:sz w:val="20"/>
      <w:szCs w:val="20"/>
    </w:rPr>
  </w:style>
  <w:style w:type="paragraph" w:customStyle="1" w:styleId="Proposal">
    <w:name w:val="Proposal"/>
    <w:basedOn w:val="af8"/>
    <w:link w:val="ProposalChar"/>
    <w:qFormat/>
    <w:rsid w:val="00A14C0A"/>
    <w:pPr>
      <w:numPr>
        <w:numId w:val="7"/>
      </w:numPr>
      <w:tabs>
        <w:tab w:val="left" w:pos="1701"/>
      </w:tabs>
      <w:autoSpaceDE/>
      <w:autoSpaceDN/>
      <w:adjustRightInd/>
      <w:snapToGrid/>
      <w:spacing w:line="259" w:lineRule="auto"/>
    </w:pPr>
    <w:rPr>
      <w:rFonts w:ascii="Arial" w:eastAsiaTheme="minorEastAsia" w:hAnsi="Arial" w:cstheme="minorBidi"/>
      <w:b/>
      <w:bCs/>
      <w:lang w:eastAsia="zh-CN"/>
    </w:rPr>
  </w:style>
  <w:style w:type="paragraph" w:customStyle="1" w:styleId="Observation">
    <w:name w:val="Observation"/>
    <w:basedOn w:val="Proposal"/>
    <w:qFormat/>
    <w:rsid w:val="00A14C0A"/>
    <w:pPr>
      <w:numPr>
        <w:numId w:val="8"/>
      </w:numPr>
      <w:tabs>
        <w:tab w:val="num" w:pos="360"/>
      </w:tabs>
      <w:ind w:left="1304" w:hanging="1304"/>
    </w:pPr>
    <w:rPr>
      <w:lang w:eastAsia="ja-JP"/>
    </w:rPr>
  </w:style>
  <w:style w:type="character" w:customStyle="1" w:styleId="ProposalChar">
    <w:name w:val="Proposal Char"/>
    <w:basedOn w:val="a0"/>
    <w:link w:val="Proposal"/>
    <w:locked/>
    <w:rsid w:val="00A14C0A"/>
    <w:rPr>
      <w:rFonts w:ascii="Arial" w:hAnsi="Arial"/>
      <w:b/>
      <w:bCs/>
      <w:kern w:val="0"/>
      <w:sz w:val="22"/>
    </w:rPr>
  </w:style>
  <w:style w:type="paragraph" w:styleId="af8">
    <w:name w:val="Body Text"/>
    <w:basedOn w:val="a"/>
    <w:link w:val="af9"/>
    <w:uiPriority w:val="99"/>
    <w:semiHidden/>
    <w:unhideWhenUsed/>
    <w:rsid w:val="00A14C0A"/>
  </w:style>
  <w:style w:type="character" w:customStyle="1" w:styleId="af9">
    <w:name w:val="正文文本 字符"/>
    <w:basedOn w:val="a0"/>
    <w:link w:val="af8"/>
    <w:uiPriority w:val="99"/>
    <w:semiHidden/>
    <w:rsid w:val="00A14C0A"/>
    <w:rPr>
      <w:rFonts w:ascii="Times New Roman" w:eastAsia="宋体" w:hAnsi="Times New Roman" w:cs="Times New Roman"/>
      <w:kern w:val="0"/>
      <w:sz w:val="22"/>
      <w:lang w:eastAsia="en-US"/>
    </w:rPr>
  </w:style>
  <w:style w:type="character" w:customStyle="1" w:styleId="B1Zchn">
    <w:name w:val="B1 Zchn"/>
    <w:qFormat/>
    <w:rsid w:val="00C21219"/>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6581">
      <w:bodyDiv w:val="1"/>
      <w:marLeft w:val="0"/>
      <w:marRight w:val="0"/>
      <w:marTop w:val="0"/>
      <w:marBottom w:val="0"/>
      <w:divBdr>
        <w:top w:val="none" w:sz="0" w:space="0" w:color="auto"/>
        <w:left w:val="none" w:sz="0" w:space="0" w:color="auto"/>
        <w:bottom w:val="none" w:sz="0" w:space="0" w:color="auto"/>
        <w:right w:val="none" w:sz="0" w:space="0" w:color="auto"/>
      </w:divBdr>
    </w:div>
    <w:div w:id="100691241">
      <w:bodyDiv w:val="1"/>
      <w:marLeft w:val="0"/>
      <w:marRight w:val="0"/>
      <w:marTop w:val="0"/>
      <w:marBottom w:val="0"/>
      <w:divBdr>
        <w:top w:val="none" w:sz="0" w:space="0" w:color="auto"/>
        <w:left w:val="none" w:sz="0" w:space="0" w:color="auto"/>
        <w:bottom w:val="none" w:sz="0" w:space="0" w:color="auto"/>
        <w:right w:val="none" w:sz="0" w:space="0" w:color="auto"/>
      </w:divBdr>
    </w:div>
    <w:div w:id="258754423">
      <w:bodyDiv w:val="1"/>
      <w:marLeft w:val="0"/>
      <w:marRight w:val="0"/>
      <w:marTop w:val="0"/>
      <w:marBottom w:val="0"/>
      <w:divBdr>
        <w:top w:val="none" w:sz="0" w:space="0" w:color="auto"/>
        <w:left w:val="none" w:sz="0" w:space="0" w:color="auto"/>
        <w:bottom w:val="none" w:sz="0" w:space="0" w:color="auto"/>
        <w:right w:val="none" w:sz="0" w:space="0" w:color="auto"/>
      </w:divBdr>
    </w:div>
    <w:div w:id="295332863">
      <w:bodyDiv w:val="1"/>
      <w:marLeft w:val="0"/>
      <w:marRight w:val="0"/>
      <w:marTop w:val="0"/>
      <w:marBottom w:val="0"/>
      <w:divBdr>
        <w:top w:val="none" w:sz="0" w:space="0" w:color="auto"/>
        <w:left w:val="none" w:sz="0" w:space="0" w:color="auto"/>
        <w:bottom w:val="none" w:sz="0" w:space="0" w:color="auto"/>
        <w:right w:val="none" w:sz="0" w:space="0" w:color="auto"/>
      </w:divBdr>
    </w:div>
    <w:div w:id="302585129">
      <w:bodyDiv w:val="1"/>
      <w:marLeft w:val="0"/>
      <w:marRight w:val="0"/>
      <w:marTop w:val="0"/>
      <w:marBottom w:val="0"/>
      <w:divBdr>
        <w:top w:val="none" w:sz="0" w:space="0" w:color="auto"/>
        <w:left w:val="none" w:sz="0" w:space="0" w:color="auto"/>
        <w:bottom w:val="none" w:sz="0" w:space="0" w:color="auto"/>
        <w:right w:val="none" w:sz="0" w:space="0" w:color="auto"/>
      </w:divBdr>
      <w:divsChild>
        <w:div w:id="1616448803">
          <w:marLeft w:val="446"/>
          <w:marRight w:val="0"/>
          <w:marTop w:val="0"/>
          <w:marBottom w:val="0"/>
          <w:divBdr>
            <w:top w:val="none" w:sz="0" w:space="0" w:color="auto"/>
            <w:left w:val="none" w:sz="0" w:space="0" w:color="auto"/>
            <w:bottom w:val="none" w:sz="0" w:space="0" w:color="auto"/>
            <w:right w:val="none" w:sz="0" w:space="0" w:color="auto"/>
          </w:divBdr>
        </w:div>
      </w:divsChild>
    </w:div>
    <w:div w:id="322971078">
      <w:bodyDiv w:val="1"/>
      <w:marLeft w:val="0"/>
      <w:marRight w:val="0"/>
      <w:marTop w:val="0"/>
      <w:marBottom w:val="0"/>
      <w:divBdr>
        <w:top w:val="none" w:sz="0" w:space="0" w:color="auto"/>
        <w:left w:val="none" w:sz="0" w:space="0" w:color="auto"/>
        <w:bottom w:val="none" w:sz="0" w:space="0" w:color="auto"/>
        <w:right w:val="none" w:sz="0" w:space="0" w:color="auto"/>
      </w:divBdr>
    </w:div>
    <w:div w:id="439839526">
      <w:bodyDiv w:val="1"/>
      <w:marLeft w:val="0"/>
      <w:marRight w:val="0"/>
      <w:marTop w:val="0"/>
      <w:marBottom w:val="0"/>
      <w:divBdr>
        <w:top w:val="none" w:sz="0" w:space="0" w:color="auto"/>
        <w:left w:val="none" w:sz="0" w:space="0" w:color="auto"/>
        <w:bottom w:val="none" w:sz="0" w:space="0" w:color="auto"/>
        <w:right w:val="none" w:sz="0" w:space="0" w:color="auto"/>
      </w:divBdr>
    </w:div>
    <w:div w:id="509412854">
      <w:bodyDiv w:val="1"/>
      <w:marLeft w:val="0"/>
      <w:marRight w:val="0"/>
      <w:marTop w:val="0"/>
      <w:marBottom w:val="0"/>
      <w:divBdr>
        <w:top w:val="none" w:sz="0" w:space="0" w:color="auto"/>
        <w:left w:val="none" w:sz="0" w:space="0" w:color="auto"/>
        <w:bottom w:val="none" w:sz="0" w:space="0" w:color="auto"/>
        <w:right w:val="none" w:sz="0" w:space="0" w:color="auto"/>
      </w:divBdr>
      <w:divsChild>
        <w:div w:id="1006516556">
          <w:marLeft w:val="446"/>
          <w:marRight w:val="0"/>
          <w:marTop w:val="0"/>
          <w:marBottom w:val="0"/>
          <w:divBdr>
            <w:top w:val="none" w:sz="0" w:space="0" w:color="auto"/>
            <w:left w:val="none" w:sz="0" w:space="0" w:color="auto"/>
            <w:bottom w:val="none" w:sz="0" w:space="0" w:color="auto"/>
            <w:right w:val="none" w:sz="0" w:space="0" w:color="auto"/>
          </w:divBdr>
        </w:div>
        <w:div w:id="1941521500">
          <w:marLeft w:val="446"/>
          <w:marRight w:val="0"/>
          <w:marTop w:val="0"/>
          <w:marBottom w:val="0"/>
          <w:divBdr>
            <w:top w:val="none" w:sz="0" w:space="0" w:color="auto"/>
            <w:left w:val="none" w:sz="0" w:space="0" w:color="auto"/>
            <w:bottom w:val="none" w:sz="0" w:space="0" w:color="auto"/>
            <w:right w:val="none" w:sz="0" w:space="0" w:color="auto"/>
          </w:divBdr>
        </w:div>
      </w:divsChild>
    </w:div>
    <w:div w:id="538781994">
      <w:bodyDiv w:val="1"/>
      <w:marLeft w:val="0"/>
      <w:marRight w:val="0"/>
      <w:marTop w:val="0"/>
      <w:marBottom w:val="0"/>
      <w:divBdr>
        <w:top w:val="none" w:sz="0" w:space="0" w:color="auto"/>
        <w:left w:val="none" w:sz="0" w:space="0" w:color="auto"/>
        <w:bottom w:val="none" w:sz="0" w:space="0" w:color="auto"/>
        <w:right w:val="none" w:sz="0" w:space="0" w:color="auto"/>
      </w:divBdr>
    </w:div>
    <w:div w:id="687760692">
      <w:bodyDiv w:val="1"/>
      <w:marLeft w:val="0"/>
      <w:marRight w:val="0"/>
      <w:marTop w:val="0"/>
      <w:marBottom w:val="0"/>
      <w:divBdr>
        <w:top w:val="none" w:sz="0" w:space="0" w:color="auto"/>
        <w:left w:val="none" w:sz="0" w:space="0" w:color="auto"/>
        <w:bottom w:val="none" w:sz="0" w:space="0" w:color="auto"/>
        <w:right w:val="none" w:sz="0" w:space="0" w:color="auto"/>
      </w:divBdr>
    </w:div>
    <w:div w:id="740369282">
      <w:bodyDiv w:val="1"/>
      <w:marLeft w:val="0"/>
      <w:marRight w:val="0"/>
      <w:marTop w:val="0"/>
      <w:marBottom w:val="0"/>
      <w:divBdr>
        <w:top w:val="none" w:sz="0" w:space="0" w:color="auto"/>
        <w:left w:val="none" w:sz="0" w:space="0" w:color="auto"/>
        <w:bottom w:val="none" w:sz="0" w:space="0" w:color="auto"/>
        <w:right w:val="none" w:sz="0" w:space="0" w:color="auto"/>
      </w:divBdr>
    </w:div>
    <w:div w:id="756748471">
      <w:bodyDiv w:val="1"/>
      <w:marLeft w:val="0"/>
      <w:marRight w:val="0"/>
      <w:marTop w:val="0"/>
      <w:marBottom w:val="0"/>
      <w:divBdr>
        <w:top w:val="none" w:sz="0" w:space="0" w:color="auto"/>
        <w:left w:val="none" w:sz="0" w:space="0" w:color="auto"/>
        <w:bottom w:val="none" w:sz="0" w:space="0" w:color="auto"/>
        <w:right w:val="none" w:sz="0" w:space="0" w:color="auto"/>
      </w:divBdr>
    </w:div>
    <w:div w:id="975373400">
      <w:bodyDiv w:val="1"/>
      <w:marLeft w:val="0"/>
      <w:marRight w:val="0"/>
      <w:marTop w:val="0"/>
      <w:marBottom w:val="0"/>
      <w:divBdr>
        <w:top w:val="none" w:sz="0" w:space="0" w:color="auto"/>
        <w:left w:val="none" w:sz="0" w:space="0" w:color="auto"/>
        <w:bottom w:val="none" w:sz="0" w:space="0" w:color="auto"/>
        <w:right w:val="none" w:sz="0" w:space="0" w:color="auto"/>
      </w:divBdr>
    </w:div>
    <w:div w:id="985473366">
      <w:bodyDiv w:val="1"/>
      <w:marLeft w:val="0"/>
      <w:marRight w:val="0"/>
      <w:marTop w:val="0"/>
      <w:marBottom w:val="0"/>
      <w:divBdr>
        <w:top w:val="none" w:sz="0" w:space="0" w:color="auto"/>
        <w:left w:val="none" w:sz="0" w:space="0" w:color="auto"/>
        <w:bottom w:val="none" w:sz="0" w:space="0" w:color="auto"/>
        <w:right w:val="none" w:sz="0" w:space="0" w:color="auto"/>
      </w:divBdr>
    </w:div>
    <w:div w:id="1159082592">
      <w:bodyDiv w:val="1"/>
      <w:marLeft w:val="0"/>
      <w:marRight w:val="0"/>
      <w:marTop w:val="0"/>
      <w:marBottom w:val="0"/>
      <w:divBdr>
        <w:top w:val="none" w:sz="0" w:space="0" w:color="auto"/>
        <w:left w:val="none" w:sz="0" w:space="0" w:color="auto"/>
        <w:bottom w:val="none" w:sz="0" w:space="0" w:color="auto"/>
        <w:right w:val="none" w:sz="0" w:space="0" w:color="auto"/>
      </w:divBdr>
    </w:div>
    <w:div w:id="1229918963">
      <w:bodyDiv w:val="1"/>
      <w:marLeft w:val="0"/>
      <w:marRight w:val="0"/>
      <w:marTop w:val="0"/>
      <w:marBottom w:val="0"/>
      <w:divBdr>
        <w:top w:val="none" w:sz="0" w:space="0" w:color="auto"/>
        <w:left w:val="none" w:sz="0" w:space="0" w:color="auto"/>
        <w:bottom w:val="none" w:sz="0" w:space="0" w:color="auto"/>
        <w:right w:val="none" w:sz="0" w:space="0" w:color="auto"/>
      </w:divBdr>
    </w:div>
    <w:div w:id="1256741803">
      <w:bodyDiv w:val="1"/>
      <w:marLeft w:val="0"/>
      <w:marRight w:val="0"/>
      <w:marTop w:val="0"/>
      <w:marBottom w:val="0"/>
      <w:divBdr>
        <w:top w:val="none" w:sz="0" w:space="0" w:color="auto"/>
        <w:left w:val="none" w:sz="0" w:space="0" w:color="auto"/>
        <w:bottom w:val="none" w:sz="0" w:space="0" w:color="auto"/>
        <w:right w:val="none" w:sz="0" w:space="0" w:color="auto"/>
      </w:divBdr>
    </w:div>
    <w:div w:id="1373068856">
      <w:bodyDiv w:val="1"/>
      <w:marLeft w:val="0"/>
      <w:marRight w:val="0"/>
      <w:marTop w:val="0"/>
      <w:marBottom w:val="0"/>
      <w:divBdr>
        <w:top w:val="none" w:sz="0" w:space="0" w:color="auto"/>
        <w:left w:val="none" w:sz="0" w:space="0" w:color="auto"/>
        <w:bottom w:val="none" w:sz="0" w:space="0" w:color="auto"/>
        <w:right w:val="none" w:sz="0" w:space="0" w:color="auto"/>
      </w:divBdr>
    </w:div>
    <w:div w:id="1404261332">
      <w:bodyDiv w:val="1"/>
      <w:marLeft w:val="0"/>
      <w:marRight w:val="0"/>
      <w:marTop w:val="0"/>
      <w:marBottom w:val="0"/>
      <w:divBdr>
        <w:top w:val="none" w:sz="0" w:space="0" w:color="auto"/>
        <w:left w:val="none" w:sz="0" w:space="0" w:color="auto"/>
        <w:bottom w:val="none" w:sz="0" w:space="0" w:color="auto"/>
        <w:right w:val="none" w:sz="0" w:space="0" w:color="auto"/>
      </w:divBdr>
    </w:div>
    <w:div w:id="1431314998">
      <w:bodyDiv w:val="1"/>
      <w:marLeft w:val="0"/>
      <w:marRight w:val="0"/>
      <w:marTop w:val="0"/>
      <w:marBottom w:val="0"/>
      <w:divBdr>
        <w:top w:val="none" w:sz="0" w:space="0" w:color="auto"/>
        <w:left w:val="none" w:sz="0" w:space="0" w:color="auto"/>
        <w:bottom w:val="none" w:sz="0" w:space="0" w:color="auto"/>
        <w:right w:val="none" w:sz="0" w:space="0" w:color="auto"/>
      </w:divBdr>
    </w:div>
    <w:div w:id="1545673242">
      <w:bodyDiv w:val="1"/>
      <w:marLeft w:val="0"/>
      <w:marRight w:val="0"/>
      <w:marTop w:val="0"/>
      <w:marBottom w:val="0"/>
      <w:divBdr>
        <w:top w:val="none" w:sz="0" w:space="0" w:color="auto"/>
        <w:left w:val="none" w:sz="0" w:space="0" w:color="auto"/>
        <w:bottom w:val="none" w:sz="0" w:space="0" w:color="auto"/>
        <w:right w:val="none" w:sz="0" w:space="0" w:color="auto"/>
      </w:divBdr>
    </w:div>
    <w:div w:id="1555461513">
      <w:bodyDiv w:val="1"/>
      <w:marLeft w:val="0"/>
      <w:marRight w:val="0"/>
      <w:marTop w:val="0"/>
      <w:marBottom w:val="0"/>
      <w:divBdr>
        <w:top w:val="none" w:sz="0" w:space="0" w:color="auto"/>
        <w:left w:val="none" w:sz="0" w:space="0" w:color="auto"/>
        <w:bottom w:val="none" w:sz="0" w:space="0" w:color="auto"/>
        <w:right w:val="none" w:sz="0" w:space="0" w:color="auto"/>
      </w:divBdr>
    </w:div>
    <w:div w:id="1564825893">
      <w:bodyDiv w:val="1"/>
      <w:marLeft w:val="0"/>
      <w:marRight w:val="0"/>
      <w:marTop w:val="0"/>
      <w:marBottom w:val="0"/>
      <w:divBdr>
        <w:top w:val="none" w:sz="0" w:space="0" w:color="auto"/>
        <w:left w:val="none" w:sz="0" w:space="0" w:color="auto"/>
        <w:bottom w:val="none" w:sz="0" w:space="0" w:color="auto"/>
        <w:right w:val="none" w:sz="0" w:space="0" w:color="auto"/>
      </w:divBdr>
    </w:div>
    <w:div w:id="1566724076">
      <w:bodyDiv w:val="1"/>
      <w:marLeft w:val="0"/>
      <w:marRight w:val="0"/>
      <w:marTop w:val="0"/>
      <w:marBottom w:val="0"/>
      <w:divBdr>
        <w:top w:val="none" w:sz="0" w:space="0" w:color="auto"/>
        <w:left w:val="none" w:sz="0" w:space="0" w:color="auto"/>
        <w:bottom w:val="none" w:sz="0" w:space="0" w:color="auto"/>
        <w:right w:val="none" w:sz="0" w:space="0" w:color="auto"/>
      </w:divBdr>
    </w:div>
    <w:div w:id="1728526351">
      <w:bodyDiv w:val="1"/>
      <w:marLeft w:val="0"/>
      <w:marRight w:val="0"/>
      <w:marTop w:val="0"/>
      <w:marBottom w:val="0"/>
      <w:divBdr>
        <w:top w:val="none" w:sz="0" w:space="0" w:color="auto"/>
        <w:left w:val="none" w:sz="0" w:space="0" w:color="auto"/>
        <w:bottom w:val="none" w:sz="0" w:space="0" w:color="auto"/>
        <w:right w:val="none" w:sz="0" w:space="0" w:color="auto"/>
      </w:divBdr>
    </w:div>
    <w:div w:id="1787116661">
      <w:bodyDiv w:val="1"/>
      <w:marLeft w:val="0"/>
      <w:marRight w:val="0"/>
      <w:marTop w:val="0"/>
      <w:marBottom w:val="0"/>
      <w:divBdr>
        <w:top w:val="none" w:sz="0" w:space="0" w:color="auto"/>
        <w:left w:val="none" w:sz="0" w:space="0" w:color="auto"/>
        <w:bottom w:val="none" w:sz="0" w:space="0" w:color="auto"/>
        <w:right w:val="none" w:sz="0" w:space="0" w:color="auto"/>
      </w:divBdr>
    </w:div>
    <w:div w:id="1836650025">
      <w:bodyDiv w:val="1"/>
      <w:marLeft w:val="0"/>
      <w:marRight w:val="0"/>
      <w:marTop w:val="0"/>
      <w:marBottom w:val="0"/>
      <w:divBdr>
        <w:top w:val="none" w:sz="0" w:space="0" w:color="auto"/>
        <w:left w:val="none" w:sz="0" w:space="0" w:color="auto"/>
        <w:bottom w:val="none" w:sz="0" w:space="0" w:color="auto"/>
        <w:right w:val="none" w:sz="0" w:space="0" w:color="auto"/>
      </w:divBdr>
    </w:div>
    <w:div w:id="1915237655">
      <w:bodyDiv w:val="1"/>
      <w:marLeft w:val="0"/>
      <w:marRight w:val="0"/>
      <w:marTop w:val="0"/>
      <w:marBottom w:val="0"/>
      <w:divBdr>
        <w:top w:val="none" w:sz="0" w:space="0" w:color="auto"/>
        <w:left w:val="none" w:sz="0" w:space="0" w:color="auto"/>
        <w:bottom w:val="none" w:sz="0" w:space="0" w:color="auto"/>
        <w:right w:val="none" w:sz="0" w:space="0" w:color="auto"/>
      </w:divBdr>
    </w:div>
    <w:div w:id="1964657026">
      <w:bodyDiv w:val="1"/>
      <w:marLeft w:val="0"/>
      <w:marRight w:val="0"/>
      <w:marTop w:val="0"/>
      <w:marBottom w:val="0"/>
      <w:divBdr>
        <w:top w:val="none" w:sz="0" w:space="0" w:color="auto"/>
        <w:left w:val="none" w:sz="0" w:space="0" w:color="auto"/>
        <w:bottom w:val="none" w:sz="0" w:space="0" w:color="auto"/>
        <w:right w:val="none" w:sz="0" w:space="0" w:color="auto"/>
      </w:divBdr>
    </w:div>
    <w:div w:id="2106336408">
      <w:bodyDiv w:val="1"/>
      <w:marLeft w:val="0"/>
      <w:marRight w:val="0"/>
      <w:marTop w:val="0"/>
      <w:marBottom w:val="0"/>
      <w:divBdr>
        <w:top w:val="none" w:sz="0" w:space="0" w:color="auto"/>
        <w:left w:val="none" w:sz="0" w:space="0" w:color="auto"/>
        <w:bottom w:val="none" w:sz="0" w:space="0" w:color="auto"/>
        <w:right w:val="none" w:sz="0" w:space="0" w:color="auto"/>
      </w:divBdr>
    </w:div>
    <w:div w:id="213320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6AF95-C8D8-4947-A99F-61A70C6D5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4</Pages>
  <Words>1375</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ZTE</cp:lastModifiedBy>
  <cp:revision>213</cp:revision>
  <dcterms:created xsi:type="dcterms:W3CDTF">2023-02-28T06:44:00Z</dcterms:created>
  <dcterms:modified xsi:type="dcterms:W3CDTF">2024-05-21T03:41:00Z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(3)OeHxm0ILuwrqshA1P0xHRSKoc2z1dsWHjvF3aeToWtJaJAU7/XGIVOzpb+7xvPlmM8Mb5fn1
pxak3CBt3FQAG0wnmI0SPsqcIeqbTX8ZkE0ImB3U1kiUGaCAcBqZ70SerbEjlztOB+cWl+MY
nW6U83HR4LvjNn/xU0zhVMOjcEQLGyaXrk1Xu1VmcuuMCTUONTv9Sc8cBnOr49rl023KpmHz
kPOmgzyv5XRMIs08VS</vt:lpwstr>
  </property>
  <property fmtid="{D5CDD505-2E9C-101B-9397-08002B2CF9AE}" pid="3" name="_2015_ms_pID_7253431">
    <vt:lpwstr>VmnG2vtNI9C4bqLq6UFSs16SlUk2ehNjLlcTWi/usvWvHRHNMWV4cA
wGdHwTGcTXDLmvp0LuYSPHj6S1lPwtSpjLvqUcMMTtVtNU6jcVRCee2LtdUEmzcxkDwa1eyP
XgeQHS2hrwikeuVZ48T/rqnSlZE67ZK+1hWB4oMwtbpwo8DI4aJ1lRZqFT5dXjfw6lgbnn9g
zjSfmU5EbBBnS0cDFAIJdwRO9/5nEsoPGsT4</vt:lpwstr>
  </property>
  <property fmtid="{D5CDD505-2E9C-101B-9397-08002B2CF9AE}" pid="4" name="_2015_ms_pID_7253432">
    <vt:lpwstr>lQ==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1676653479</vt:lpwstr>
  </property>
</Properties>
</file>