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TableGrid"/>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Malgun Gothic" w:hint="eastAsia"/>
                <w:lang w:eastAsia="ko-KR"/>
              </w:rPr>
              <w:t>Nokia</w:t>
            </w:r>
          </w:p>
        </w:tc>
        <w:tc>
          <w:tcPr>
            <w:tcW w:w="6469" w:type="dxa"/>
          </w:tcPr>
          <w:p w14:paraId="42D75A8E" w14:textId="21F05117" w:rsidR="00870851" w:rsidRDefault="00870851" w:rsidP="00870851">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r>
              <w:t>InterDigital</w:t>
            </w:r>
          </w:p>
        </w:tc>
        <w:tc>
          <w:tcPr>
            <w:tcW w:w="6469" w:type="dxa"/>
          </w:tcPr>
          <w:p w14:paraId="317ADC16" w14:textId="519008D7" w:rsidR="00870851" w:rsidRDefault="000C7004" w:rsidP="00870851">
            <w:r>
              <w:t>Support Option 1. Antenna switching is a basic functionality of a UE, and it should be supported.</w:t>
            </w:r>
          </w:p>
        </w:tc>
      </w:tr>
      <w:tr w:rsidR="000F15EE" w14:paraId="51F7604F" w14:textId="77777777" w:rsidTr="003E0CBC">
        <w:tc>
          <w:tcPr>
            <w:tcW w:w="2547" w:type="dxa"/>
          </w:tcPr>
          <w:p w14:paraId="708A5050" w14:textId="5AD39CA7" w:rsidR="000F15EE" w:rsidRDefault="000F15EE" w:rsidP="000F15EE">
            <w:r>
              <w:rPr>
                <w:rFonts w:hint="eastAsia"/>
                <w:lang w:eastAsia="zh-CN"/>
              </w:rPr>
              <w:t>v</w:t>
            </w:r>
            <w:r>
              <w:rPr>
                <w:lang w:eastAsia="zh-CN"/>
              </w:rPr>
              <w:t>ivo</w:t>
            </w:r>
          </w:p>
        </w:tc>
        <w:tc>
          <w:tcPr>
            <w:tcW w:w="6469" w:type="dxa"/>
          </w:tcPr>
          <w:p w14:paraId="05380A7F" w14:textId="032D876A" w:rsidR="000F15EE" w:rsidRDefault="000F15EE" w:rsidP="000F15EE">
            <w:r>
              <w:rPr>
                <w:lang w:eastAsia="zh-CN"/>
              </w:rPr>
              <w:t>We can be open to support option 1, however we don’t want to see the situation using this agreement as argument for other topics currently being discussed.</w:t>
            </w:r>
          </w:p>
        </w:tc>
      </w:tr>
      <w:tr w:rsidR="00A863AC" w14:paraId="416A1652" w14:textId="77777777" w:rsidTr="003E0CBC">
        <w:tc>
          <w:tcPr>
            <w:tcW w:w="2547" w:type="dxa"/>
          </w:tcPr>
          <w:p w14:paraId="7FA16BFD" w14:textId="4C82CAF3" w:rsidR="00A863AC" w:rsidRDefault="00A863AC" w:rsidP="000F15EE">
            <w:pPr>
              <w:rPr>
                <w:rFonts w:hint="eastAsia"/>
                <w:lang w:eastAsia="zh-CN"/>
              </w:rPr>
            </w:pPr>
            <w:r>
              <w:rPr>
                <w:lang w:eastAsia="zh-CN"/>
              </w:rPr>
              <w:t>Apple</w:t>
            </w:r>
          </w:p>
        </w:tc>
        <w:tc>
          <w:tcPr>
            <w:tcW w:w="6469" w:type="dxa"/>
          </w:tcPr>
          <w:p w14:paraId="6EB8C4FD" w14:textId="077B1292" w:rsidR="00A863AC" w:rsidRDefault="00A863AC" w:rsidP="000F15EE">
            <w:pPr>
              <w:rPr>
                <w:lang w:eastAsia="zh-CN"/>
              </w:rPr>
            </w:pPr>
            <w:r>
              <w:rPr>
                <w:lang w:eastAsia="zh-CN"/>
              </w:rPr>
              <w:t>We are okay to have Option 1, i.e., revert the conclusion.</w:t>
            </w:r>
            <w:r w:rsidR="00BF2634">
              <w:rPr>
                <w:lang w:eastAsia="zh-CN"/>
              </w:rPr>
              <w:t xml:space="preserve"> But it is purely from RAN1 perspective. There is no need to do this because RAN4 LS. </w:t>
            </w:r>
          </w:p>
        </w:tc>
      </w:tr>
    </w:tbl>
    <w:p w14:paraId="5EF2D021" w14:textId="13587706" w:rsidR="00BC2418" w:rsidRDefault="00BC2418" w:rsidP="0045576E"/>
    <w:p w14:paraId="43DACBF7" w14:textId="4C5B04A2" w:rsidR="00EE6EC0" w:rsidRDefault="00EE6EC0" w:rsidP="0045576E">
      <w:r>
        <w:rPr>
          <w:rFonts w:hint="eastAsia"/>
        </w:rPr>
        <w:lastRenderedPageBreak/>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Tdocs,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ListParagraph"/>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ListParagraph"/>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TableGrid"/>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r>
              <w:t>InterDigital</w:t>
            </w:r>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r w:rsidR="000F15EE" w14:paraId="3990EAEB" w14:textId="77777777" w:rsidTr="000B481B">
        <w:tc>
          <w:tcPr>
            <w:tcW w:w="2547" w:type="dxa"/>
          </w:tcPr>
          <w:p w14:paraId="02B75359" w14:textId="6B443765" w:rsidR="000F15EE" w:rsidRDefault="000F15EE" w:rsidP="00870851">
            <w:pPr>
              <w:rPr>
                <w:lang w:eastAsia="zh-CN"/>
              </w:rPr>
            </w:pPr>
            <w:r>
              <w:rPr>
                <w:rFonts w:hint="eastAsia"/>
                <w:lang w:eastAsia="zh-CN"/>
              </w:rPr>
              <w:t>v</w:t>
            </w:r>
            <w:r>
              <w:rPr>
                <w:lang w:eastAsia="zh-CN"/>
              </w:rPr>
              <w:t>ivo</w:t>
            </w:r>
          </w:p>
        </w:tc>
        <w:tc>
          <w:tcPr>
            <w:tcW w:w="6469" w:type="dxa"/>
          </w:tcPr>
          <w:p w14:paraId="4E053A0D" w14:textId="3D16E91D" w:rsidR="000F15EE" w:rsidRDefault="000F15EE" w:rsidP="00870851">
            <w:r>
              <w:rPr>
                <w:rFonts w:hint="eastAsia"/>
              </w:rPr>
              <w:t>S</w:t>
            </w:r>
            <w:r>
              <w:t>upport option 4.</w:t>
            </w:r>
          </w:p>
        </w:tc>
      </w:tr>
      <w:tr w:rsidR="00006384" w14:paraId="2C0EAD56" w14:textId="77777777" w:rsidTr="000B481B">
        <w:tc>
          <w:tcPr>
            <w:tcW w:w="2547" w:type="dxa"/>
          </w:tcPr>
          <w:p w14:paraId="084598B5" w14:textId="2403485A" w:rsidR="00006384" w:rsidRDefault="00006384" w:rsidP="00870851">
            <w:pPr>
              <w:rPr>
                <w:rFonts w:hint="eastAsia"/>
                <w:lang w:eastAsia="zh-CN"/>
              </w:rPr>
            </w:pPr>
            <w:r>
              <w:rPr>
                <w:lang w:eastAsia="zh-CN"/>
              </w:rPr>
              <w:t>Apple</w:t>
            </w:r>
          </w:p>
        </w:tc>
        <w:tc>
          <w:tcPr>
            <w:tcW w:w="6469" w:type="dxa"/>
          </w:tcPr>
          <w:p w14:paraId="71001ABD" w14:textId="753A689A" w:rsidR="00006384" w:rsidRDefault="00006384" w:rsidP="00870851">
            <w:pPr>
              <w:rPr>
                <w:rFonts w:hint="eastAsia"/>
              </w:rPr>
            </w:pPr>
            <w:r>
              <w:t xml:space="preserve">We prefer Option 4. 4T6R is not within the scope of RAN plenary approved RAN1 package. </w:t>
            </w:r>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lastRenderedPageBreak/>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Heading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TableGrid"/>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‘antennaswitching’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lastRenderedPageBreak/>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lastRenderedPageBreak/>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TDMed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TDMed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lastRenderedPageBreak/>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lastRenderedPageBreak/>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D79D" w14:textId="77777777" w:rsidR="0077365D" w:rsidRDefault="0077365D" w:rsidP="00475236">
      <w:pPr>
        <w:spacing w:after="0"/>
      </w:pPr>
      <w:r>
        <w:separator/>
      </w:r>
    </w:p>
  </w:endnote>
  <w:endnote w:type="continuationSeparator" w:id="0">
    <w:p w14:paraId="4050E9C6" w14:textId="77777777" w:rsidR="0077365D" w:rsidRDefault="0077365D"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200050000000000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F71A" w14:textId="77777777" w:rsidR="0077365D" w:rsidRDefault="0077365D" w:rsidP="00475236">
      <w:pPr>
        <w:spacing w:after="0"/>
      </w:pPr>
      <w:r>
        <w:separator/>
      </w:r>
    </w:p>
  </w:footnote>
  <w:footnote w:type="continuationSeparator" w:id="0">
    <w:p w14:paraId="56B99E05" w14:textId="77777777" w:rsidR="0077365D" w:rsidRDefault="0077365D"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64031">
    <w:abstractNumId w:val="4"/>
  </w:num>
  <w:num w:numId="2" w16cid:durableId="116800546">
    <w:abstractNumId w:val="3"/>
  </w:num>
  <w:num w:numId="3" w16cid:durableId="495413783">
    <w:abstractNumId w:val="1"/>
  </w:num>
  <w:num w:numId="4" w16cid:durableId="1258951729">
    <w:abstractNumId w:val="11"/>
  </w:num>
  <w:num w:numId="5" w16cid:durableId="317153311">
    <w:abstractNumId w:val="10"/>
  </w:num>
  <w:num w:numId="6" w16cid:durableId="766578610">
    <w:abstractNumId w:val="0"/>
  </w:num>
  <w:num w:numId="7" w16cid:durableId="1425496359">
    <w:abstractNumId w:val="5"/>
  </w:num>
  <w:num w:numId="8" w16cid:durableId="838155324">
    <w:abstractNumId w:val="8"/>
  </w:num>
  <w:num w:numId="9" w16cid:durableId="1221403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034587">
    <w:abstractNumId w:val="9"/>
  </w:num>
  <w:num w:numId="11" w16cid:durableId="1980769676">
    <w:abstractNumId w:val="12"/>
  </w:num>
  <w:num w:numId="12" w16cid:durableId="1795904085">
    <w:abstractNumId w:val="4"/>
  </w:num>
  <w:num w:numId="13" w16cid:durableId="1290164952">
    <w:abstractNumId w:val="6"/>
  </w:num>
  <w:num w:numId="14" w16cid:durableId="2023310604">
    <w:abstractNumId w:val="2"/>
  </w:num>
  <w:num w:numId="15" w16cid:durableId="184582665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B0F8-CCFB-4EAA-8366-C3CD4F95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1605</Words>
  <Characters>9150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Apple</cp:lastModifiedBy>
  <cp:revision>7</cp:revision>
  <dcterms:created xsi:type="dcterms:W3CDTF">2024-05-21T07:22:00Z</dcterms:created>
  <dcterms:modified xsi:type="dcterms:W3CDTF">2024-05-21T08:51:00Z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