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TableGrid"/>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Malgun Gothic" w:hint="eastAsia"/>
                <w:lang w:eastAsia="ko-KR"/>
              </w:rPr>
              <w:t>Nokia</w:t>
            </w:r>
          </w:p>
        </w:tc>
        <w:tc>
          <w:tcPr>
            <w:tcW w:w="6469" w:type="dxa"/>
          </w:tcPr>
          <w:p w14:paraId="42D75A8E" w14:textId="21F05117" w:rsidR="00870851" w:rsidRDefault="00870851" w:rsidP="00870851">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proofErr w:type="spellStart"/>
            <w:r>
              <w:t>InterDigital</w:t>
            </w:r>
            <w:proofErr w:type="spellEnd"/>
          </w:p>
        </w:tc>
        <w:tc>
          <w:tcPr>
            <w:tcW w:w="6469" w:type="dxa"/>
          </w:tcPr>
          <w:p w14:paraId="317ADC16" w14:textId="519008D7" w:rsidR="00870851" w:rsidRDefault="000C7004" w:rsidP="00870851">
            <w:r>
              <w:t>Support Option 1. Antenna switching is a basic functionality of a UE, and it should be supported.</w:t>
            </w:r>
          </w:p>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ListParagraph"/>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lastRenderedPageBreak/>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ListParagraph"/>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TableGrid"/>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proofErr w:type="spellStart"/>
            <w:r>
              <w:t>InterDigital</w:t>
            </w:r>
            <w:proofErr w:type="spellEnd"/>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lastRenderedPageBreak/>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Heading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TableGrid"/>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w:t>
            </w:r>
            <w:proofErr w:type="spellStart"/>
            <w:r w:rsidRPr="00A965B2">
              <w:rPr>
                <w:rFonts w:ascii="Times" w:eastAsia="DengXian" w:hAnsi="Times"/>
                <w:sz w:val="20"/>
                <w:szCs w:val="24"/>
                <w:lang w:val="en-GB" w:eastAsia="zh-CN"/>
              </w:rPr>
              <w:t>antennaswitching</w:t>
            </w:r>
            <w:proofErr w:type="spellEnd"/>
            <w:r w:rsidRPr="00A965B2">
              <w:rPr>
                <w:rFonts w:ascii="Times" w:eastAsia="DengXian" w:hAnsi="Times"/>
                <w:sz w:val="20"/>
                <w:szCs w:val="24"/>
                <w:lang w:val="en-GB" w:eastAsia="zh-CN"/>
              </w:rPr>
              <w:t>’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lastRenderedPageBreak/>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lastRenderedPageBreak/>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 xml:space="preserve">3T6R antenna switching configured with repetition or frequency hopping achieves higher SRS power compared to 2T6R </w:t>
            </w:r>
            <w:r w:rsidRPr="00E875C7">
              <w:rPr>
                <w:rFonts w:ascii="Arial" w:eastAsia="Batang" w:hAnsi="Arial" w:cs="Arial"/>
                <w:b/>
                <w:bCs/>
                <w:sz w:val="20"/>
                <w:lang w:val="en-GB" w:eastAsia="ja-JP"/>
              </w:rPr>
              <w:lastRenderedPageBreak/>
              <w:t>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4EA5" w14:textId="77777777" w:rsidR="00EA63C7" w:rsidRDefault="00EA63C7" w:rsidP="00475236">
      <w:pPr>
        <w:spacing w:after="0"/>
      </w:pPr>
      <w:r>
        <w:separator/>
      </w:r>
    </w:p>
  </w:endnote>
  <w:endnote w:type="continuationSeparator" w:id="0">
    <w:p w14:paraId="6198FD80" w14:textId="77777777" w:rsidR="00EA63C7" w:rsidRDefault="00EA63C7"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A8B3" w14:textId="77777777" w:rsidR="00EA63C7" w:rsidRDefault="00EA63C7" w:rsidP="00475236">
      <w:pPr>
        <w:spacing w:after="0"/>
      </w:pPr>
      <w:r>
        <w:separator/>
      </w:r>
    </w:p>
  </w:footnote>
  <w:footnote w:type="continuationSeparator" w:id="0">
    <w:p w14:paraId="1FC9A7E7" w14:textId="77777777" w:rsidR="00EA63C7" w:rsidRDefault="00EA63C7"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5854138">
    <w:abstractNumId w:val="4"/>
  </w:num>
  <w:num w:numId="2" w16cid:durableId="840462998">
    <w:abstractNumId w:val="3"/>
  </w:num>
  <w:num w:numId="3" w16cid:durableId="241643844">
    <w:abstractNumId w:val="1"/>
  </w:num>
  <w:num w:numId="4" w16cid:durableId="725227248">
    <w:abstractNumId w:val="11"/>
  </w:num>
  <w:num w:numId="5" w16cid:durableId="668337564">
    <w:abstractNumId w:val="10"/>
  </w:num>
  <w:num w:numId="6" w16cid:durableId="1505434976">
    <w:abstractNumId w:val="0"/>
  </w:num>
  <w:num w:numId="7" w16cid:durableId="1436051549">
    <w:abstractNumId w:val="5"/>
  </w:num>
  <w:num w:numId="8" w16cid:durableId="904340838">
    <w:abstractNumId w:val="8"/>
  </w:num>
  <w:num w:numId="9" w16cid:durableId="173821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143343">
    <w:abstractNumId w:val="9"/>
  </w:num>
  <w:num w:numId="11" w16cid:durableId="1958487461">
    <w:abstractNumId w:val="12"/>
  </w:num>
  <w:num w:numId="12" w16cid:durableId="1037316705">
    <w:abstractNumId w:val="4"/>
  </w:num>
  <w:num w:numId="13" w16cid:durableId="1981380895">
    <w:abstractNumId w:val="6"/>
  </w:num>
  <w:num w:numId="14" w16cid:durableId="854421942">
    <w:abstractNumId w:val="2"/>
  </w:num>
  <w:num w:numId="15" w16cid:durableId="4480174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956B-538D-47CA-8BF1-2B58B27F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1540</Words>
  <Characters>8782</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Afshin Haghighat</cp:lastModifiedBy>
  <cp:revision>4</cp:revision>
  <dcterms:created xsi:type="dcterms:W3CDTF">2024-05-21T06:44:00Z</dcterms:created>
  <dcterms:modified xsi:type="dcterms:W3CDTF">2024-05-21T07:02:00Z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