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 xml:space="preserve">Huawei, </w:t>
      </w:r>
      <w:proofErr w:type="spellStart"/>
      <w:r w:rsidRPr="00E918D5">
        <w:rPr>
          <w:b/>
          <w:kern w:val="2"/>
          <w:lang w:val="en-GB"/>
        </w:rPr>
        <w:t>HiSilicon</w:t>
      </w:r>
      <w:proofErr w:type="spellEnd"/>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77777777" w:rsidR="00A57FB7" w:rsidRDefault="00A57FB7" w:rsidP="00B217B7">
            <w:pPr>
              <w:rPr>
                <w:lang w:eastAsia="zh-CN"/>
              </w:rPr>
            </w:pPr>
            <w:r>
              <w:rPr>
                <w:rFonts w:hint="eastAsia"/>
                <w:lang w:eastAsia="zh-CN"/>
              </w:rPr>
              <w:t>S</w:t>
            </w:r>
            <w:r>
              <w:rPr>
                <w:lang w:eastAsia="zh-CN"/>
              </w:rPr>
              <w:t>upport option 2.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77777777" w:rsidR="003E0CBC" w:rsidRDefault="003E0CBC" w:rsidP="0045576E"/>
        </w:tc>
        <w:tc>
          <w:tcPr>
            <w:tcW w:w="6469" w:type="dxa"/>
          </w:tcPr>
          <w:p w14:paraId="0BA82B4F" w14:textId="77777777" w:rsidR="003E0CBC" w:rsidRDefault="003E0CBC" w:rsidP="0045576E"/>
        </w:tc>
      </w:tr>
      <w:tr w:rsidR="003E0CBC" w14:paraId="2B2949ED" w14:textId="77777777" w:rsidTr="003E0CBC">
        <w:tc>
          <w:tcPr>
            <w:tcW w:w="2547" w:type="dxa"/>
          </w:tcPr>
          <w:p w14:paraId="7E619110" w14:textId="77777777" w:rsidR="003E0CBC" w:rsidRDefault="003E0CBC" w:rsidP="0045576E"/>
        </w:tc>
        <w:tc>
          <w:tcPr>
            <w:tcW w:w="6469" w:type="dxa"/>
          </w:tcPr>
          <w:p w14:paraId="000717D0" w14:textId="77777777" w:rsidR="003E0CBC" w:rsidRDefault="003E0CBC" w:rsidP="0045576E"/>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6"/>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lastRenderedPageBreak/>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6"/>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w:t>
            </w:r>
            <w:bookmarkStart w:id="0" w:name="_GoBack"/>
            <w:bookmarkEnd w:id="0"/>
            <w:r>
              <w:rPr>
                <w:lang w:eastAsia="zh-CN"/>
              </w:rPr>
              <w:t>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77777777" w:rsidR="00956FB0" w:rsidRDefault="00956FB0" w:rsidP="00956FB0"/>
        </w:tc>
        <w:tc>
          <w:tcPr>
            <w:tcW w:w="6469" w:type="dxa"/>
          </w:tcPr>
          <w:p w14:paraId="45A85EB5" w14:textId="77777777" w:rsidR="00956FB0" w:rsidRDefault="00956FB0" w:rsidP="00956FB0"/>
        </w:tc>
      </w:tr>
      <w:tr w:rsidR="00956FB0" w14:paraId="60AC42E0" w14:textId="77777777" w:rsidTr="000B481B">
        <w:tc>
          <w:tcPr>
            <w:tcW w:w="2547" w:type="dxa"/>
          </w:tcPr>
          <w:p w14:paraId="07D80029" w14:textId="77777777" w:rsidR="00956FB0" w:rsidRDefault="00956FB0" w:rsidP="00956FB0"/>
        </w:tc>
        <w:tc>
          <w:tcPr>
            <w:tcW w:w="6469" w:type="dxa"/>
          </w:tcPr>
          <w:p w14:paraId="048AECD4" w14:textId="77777777" w:rsidR="00956FB0" w:rsidRDefault="00956FB0" w:rsidP="00956FB0"/>
        </w:tc>
      </w:tr>
      <w:tr w:rsidR="00956FB0" w14:paraId="67A2D8FD" w14:textId="77777777" w:rsidTr="000B481B">
        <w:tc>
          <w:tcPr>
            <w:tcW w:w="2547" w:type="dxa"/>
          </w:tcPr>
          <w:p w14:paraId="4B8E7E9D" w14:textId="77777777" w:rsidR="00956FB0" w:rsidRDefault="00956FB0" w:rsidP="00956FB0"/>
        </w:tc>
        <w:tc>
          <w:tcPr>
            <w:tcW w:w="6469" w:type="dxa"/>
          </w:tcPr>
          <w:p w14:paraId="349C34D0" w14:textId="77777777" w:rsidR="00956FB0" w:rsidRDefault="00956FB0" w:rsidP="00956FB0"/>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 xml:space="preserve">Huawei, </w:t>
      </w:r>
      <w:proofErr w:type="spellStart"/>
      <w:r w:rsidRPr="003B1C2A">
        <w:rPr>
          <w:rFonts w:ascii="Times New Roman" w:hAnsi="Times New Roman" w:cs="Times New Roman"/>
          <w:kern w:val="2"/>
          <w:sz w:val="22"/>
          <w:lang w:val="en-GB"/>
        </w:rPr>
        <w:t>HiSilicon</w:t>
      </w:r>
      <w:proofErr w:type="spellEnd"/>
    </w:p>
    <w:p w14:paraId="1147A68A" w14:textId="430AEE52" w:rsid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lastRenderedPageBreak/>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lastRenderedPageBreak/>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等线" w:hAnsi="Times"/>
                <w:sz w:val="20"/>
                <w:szCs w:val="24"/>
                <w:lang w:val="en-GB" w:eastAsia="zh-CN"/>
              </w:rPr>
            </w:pPr>
            <w:r w:rsidRPr="00BA5AD6">
              <w:rPr>
                <w:rFonts w:ascii="Times" w:eastAsia="等线" w:hAnsi="Times"/>
                <w:sz w:val="20"/>
                <w:szCs w:val="24"/>
                <w:lang w:val="en-GB" w:eastAsia="zh-CN"/>
              </w:rPr>
              <w:t>RAN1 to first agree on whether to consider the request from RAN4 on introducing 3T</w:t>
            </w:r>
            <w:r w:rsidRPr="00BA5AD6">
              <w:rPr>
                <w:rFonts w:ascii="Times" w:eastAsia="等线" w:hAnsi="Times" w:hint="eastAsia"/>
                <w:sz w:val="20"/>
                <w:szCs w:val="24"/>
                <w:lang w:val="en-GB" w:eastAsia="zh-CN"/>
              </w:rPr>
              <w:t>6R</w:t>
            </w:r>
            <w:r w:rsidRPr="00BA5AD6">
              <w:rPr>
                <w:rFonts w:ascii="Times" w:eastAsia="等线" w:hAnsi="Times"/>
                <w:sz w:val="20"/>
                <w:szCs w:val="24"/>
                <w:lang w:val="en-GB" w:eastAsia="zh-CN"/>
              </w:rPr>
              <w:t xml:space="preserve"> and 4</w:t>
            </w:r>
            <w:r w:rsidRPr="00BA5AD6">
              <w:rPr>
                <w:rFonts w:ascii="Times" w:eastAsia="等线" w:hAnsi="Times" w:hint="eastAsia"/>
                <w:sz w:val="20"/>
                <w:szCs w:val="24"/>
                <w:lang w:val="en-GB" w:eastAsia="zh-CN"/>
              </w:rPr>
              <w:t>T</w:t>
            </w:r>
            <w:r w:rsidRPr="00BA5AD6">
              <w:rPr>
                <w:rFonts w:ascii="Times" w:eastAsia="等线" w:hAnsi="Times"/>
                <w:sz w:val="20"/>
                <w:szCs w:val="24"/>
                <w:lang w:val="en-GB" w:eastAsia="zh-CN"/>
              </w:rPr>
              <w:t>6R antenna switching, if yes, then details on SRS</w:t>
            </w:r>
            <w:r w:rsidRPr="00BA5AD6">
              <w:rPr>
                <w:rFonts w:ascii="Times" w:eastAsia="等线" w:hAnsi="Times" w:hint="eastAsia"/>
                <w:sz w:val="20"/>
                <w:szCs w:val="24"/>
                <w:lang w:val="en-GB" w:eastAsia="zh-CN"/>
              </w:rPr>
              <w:t xml:space="preserve"> </w:t>
            </w:r>
            <w:r w:rsidRPr="00BA5AD6">
              <w:rPr>
                <w:rFonts w:ascii="Times" w:eastAsia="等线"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等线" w:hAnsi="Times"/>
                <w:sz w:val="20"/>
                <w:szCs w:val="24"/>
                <w:lang w:val="en-GB" w:eastAsia="zh-CN"/>
              </w:rPr>
            </w:pPr>
            <w:r w:rsidRPr="00A965B2">
              <w:rPr>
                <w:rFonts w:ascii="Times" w:eastAsia="等线" w:hAnsi="Times"/>
                <w:sz w:val="20"/>
                <w:szCs w:val="24"/>
                <w:lang w:val="en-GB" w:eastAsia="zh-CN"/>
              </w:rPr>
              <w:t>If consensus can be reached in RAN1 to support 3T6R SRS antenna switching, following the legacy principle and agreement on 3-port SRS</w:t>
            </w:r>
            <w:r w:rsidRPr="00A965B2">
              <w:rPr>
                <w:rFonts w:ascii="Times" w:eastAsia="等线" w:hAnsi="Times" w:hint="eastAsia"/>
                <w:sz w:val="20"/>
                <w:szCs w:val="24"/>
                <w:lang w:val="en-GB" w:eastAsia="zh-CN"/>
              </w:rPr>
              <w:t xml:space="preserve"> </w:t>
            </w:r>
            <w:r w:rsidRPr="00A965B2">
              <w:rPr>
                <w:rFonts w:ascii="Times" w:eastAsia="等线" w:hAnsi="Times"/>
                <w:sz w:val="20"/>
                <w:szCs w:val="24"/>
                <w:lang w:val="en-GB" w:eastAsia="zh-CN"/>
              </w:rPr>
              <w:t>transmission, an SRS resource set with usage ‘</w:t>
            </w:r>
            <w:proofErr w:type="spellStart"/>
            <w:r w:rsidRPr="00A965B2">
              <w:rPr>
                <w:rFonts w:ascii="Times" w:eastAsia="等线" w:hAnsi="Times"/>
                <w:sz w:val="20"/>
                <w:szCs w:val="24"/>
                <w:lang w:val="en-GB" w:eastAsia="zh-CN"/>
              </w:rPr>
              <w:t>antennaswitching</w:t>
            </w:r>
            <w:proofErr w:type="spellEnd"/>
            <w:r w:rsidRPr="00A965B2">
              <w:rPr>
                <w:rFonts w:ascii="Times" w:eastAsia="等线" w:hAnsi="Times"/>
                <w:sz w:val="20"/>
                <w:szCs w:val="24"/>
                <w:lang w:val="en-GB" w:eastAsia="zh-CN"/>
              </w:rPr>
              <w:t>’ can be configured with two 4-port SRS resources where 4</w:t>
            </w:r>
            <w:r w:rsidRPr="00A965B2">
              <w:rPr>
                <w:rFonts w:ascii="Times" w:eastAsia="等线" w:hAnsi="Times"/>
                <w:sz w:val="20"/>
                <w:szCs w:val="24"/>
                <w:vertAlign w:val="superscript"/>
                <w:lang w:val="en-GB" w:eastAsia="zh-CN"/>
              </w:rPr>
              <w:t>th</w:t>
            </w:r>
            <w:r w:rsidRPr="00A965B2">
              <w:rPr>
                <w:rFonts w:ascii="Times" w:eastAsia="等线"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等线" w:hAnsi="Times"/>
                <w:sz w:val="20"/>
                <w:szCs w:val="24"/>
                <w:lang w:val="en-GB" w:eastAsia="zh-CN"/>
              </w:rPr>
            </w:pPr>
            <w:r w:rsidRPr="00087861">
              <w:rPr>
                <w:rFonts w:ascii="Times" w:eastAsia="等线" w:hAnsi="Times" w:hint="eastAsia"/>
                <w:sz w:val="20"/>
                <w:szCs w:val="24"/>
                <w:lang w:val="en-GB" w:eastAsia="zh-CN"/>
              </w:rPr>
              <w:t>T</w:t>
            </w:r>
            <w:r w:rsidRPr="00087861">
              <w:rPr>
                <w:rFonts w:ascii="Times" w:eastAsia="等线"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lastRenderedPageBreak/>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 xml:space="preserve">9] Huawei, </w:t>
            </w:r>
            <w:proofErr w:type="spellStart"/>
            <w:r>
              <w:rPr>
                <w:lang w:val="en-GB" w:eastAsia="zh-CN"/>
              </w:rPr>
              <w:t>HiSilicon</w:t>
            </w:r>
            <w:proofErr w:type="spellEnd"/>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3" w:name="_Hlk166062821"/>
            <w:bookmarkStart w:id="4"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5" w:name="_Hlk166062884"/>
            <w:bookmarkStart w:id="6"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Batang" w:hAnsi="Arial" w:cs="Arial"/>
                <w:b/>
                <w:bCs/>
                <w:sz w:val="20"/>
                <w:lang w:val="en-GB" w:eastAsia="ja-JP"/>
              </w:rPr>
              <w:t>.</w:t>
            </w:r>
            <w:bookmarkEnd w:id="6"/>
          </w:p>
          <w:p w14:paraId="2866F76E" w14:textId="2C1D269D" w:rsidR="005B3E90" w:rsidRPr="005B3E90" w:rsidRDefault="005B3E90" w:rsidP="00D32D8C">
            <w:pPr>
              <w:rPr>
                <w:rFonts w:ascii="Arial" w:eastAsia="Batang" w:hAnsi="Arial" w:cs="Arial"/>
                <w:b/>
                <w:bCs/>
                <w:sz w:val="20"/>
                <w:lang w:val="en-GB" w:eastAsia="ja-JP"/>
              </w:rPr>
            </w:pPr>
            <w:bookmarkStart w:id="7"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Batang" w:hAnsi="Arial" w:cs="Arial"/>
                <w:b/>
                <w:bCs/>
                <w:sz w:val="20"/>
                <w:lang w:val="en-GB" w:eastAsia="ja-JP"/>
              </w:rPr>
            </w:pPr>
            <w:bookmarkStart w:id="8"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9"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10" w:name="_Toc166237981"/>
            <w:r w:rsidRPr="00D32D8C">
              <w:rPr>
                <w:rFonts w:ascii="Arial" w:eastAsia="Batang" w:hAnsi="Arial" w:cs="Arial"/>
                <w:b/>
                <w:bCs/>
                <w:sz w:val="20"/>
                <w:lang w:val="en-GB" w:eastAsia="ja-JP"/>
              </w:rPr>
              <w:t xml:space="preserve">Do not support 4T6R antenna switching in Rel-19 and inform RAN4 in </w:t>
            </w:r>
            <w:proofErr w:type="gramStart"/>
            <w:r w:rsidRPr="00D32D8C">
              <w:rPr>
                <w:rFonts w:ascii="Arial" w:eastAsia="Batang" w:hAnsi="Arial" w:cs="Arial"/>
                <w:b/>
                <w:bCs/>
                <w:sz w:val="20"/>
                <w:lang w:val="en-GB" w:eastAsia="ja-JP"/>
              </w:rPr>
              <w:t>an</w:t>
            </w:r>
            <w:proofErr w:type="gramEnd"/>
            <w:r w:rsidRPr="00D32D8C">
              <w:rPr>
                <w:rFonts w:ascii="Arial" w:eastAsia="Batang" w:hAnsi="Arial" w:cs="Arial"/>
                <w:b/>
                <w:bCs/>
                <w:sz w:val="20"/>
                <w:lang w:val="en-GB" w:eastAsia="ja-JP"/>
              </w:rPr>
              <w:t xml:space="preserve">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DFD42" w14:textId="77777777" w:rsidR="000941C9" w:rsidRDefault="000941C9" w:rsidP="00475236">
      <w:pPr>
        <w:spacing w:after="0"/>
      </w:pPr>
      <w:r>
        <w:separator/>
      </w:r>
    </w:p>
  </w:endnote>
  <w:endnote w:type="continuationSeparator" w:id="0">
    <w:p w14:paraId="08A31E8D" w14:textId="77777777" w:rsidR="000941C9" w:rsidRDefault="000941C9"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005A" w14:textId="77777777" w:rsidR="000941C9" w:rsidRDefault="000941C9" w:rsidP="00475236">
      <w:pPr>
        <w:spacing w:after="0"/>
      </w:pPr>
      <w:r>
        <w:separator/>
      </w:r>
    </w:p>
  </w:footnote>
  <w:footnote w:type="continuationSeparator" w:id="0">
    <w:p w14:paraId="53A9531A" w14:textId="77777777" w:rsidR="000941C9" w:rsidRDefault="000941C9"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宋体"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75C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F18"/>
    <w:rsid w:val="00DF44DC"/>
    <w:rsid w:val="00DF553F"/>
    <w:rsid w:val="00DF55E0"/>
    <w:rsid w:val="00DF570A"/>
    <w:rsid w:val="00DF5A11"/>
    <w:rsid w:val="00DF634D"/>
    <w:rsid w:val="00DF6369"/>
    <w:rsid w:val="00E00237"/>
    <w:rsid w:val="00E0160E"/>
    <w:rsid w:val="00E03B1E"/>
    <w:rsid w:val="00E03B6F"/>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F52"/>
    <w:rsid w:val="00F2078E"/>
    <w:rsid w:val="00F2439A"/>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069D"/>
    <w:rsid w:val="00FA1933"/>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610"/>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宋体"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宋体"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宋体"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宋体"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宋体"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宋体"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宋体"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宋体"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宋体"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宋体" w:hAnsi="Times New Roman" w:cs="Times New Roman"/>
      <w:sz w:val="20"/>
      <w:szCs w:val="20"/>
      <w:lang w:val="en-GB" w:eastAsia="en-US"/>
    </w:rPr>
  </w:style>
  <w:style w:type="paragraph" w:styleId="a6">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宋体" w:hAnsi="Times New Roman" w:cs="Times New Roman"/>
      <w:kern w:val="0"/>
      <w:sz w:val="20"/>
      <w:szCs w:val="20"/>
      <w:lang w:val="en-GB" w:eastAsia="en-US"/>
    </w:rPr>
  </w:style>
  <w:style w:type="character" w:customStyle="1" w:styleId="a7">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locked/>
    <w:rsid w:val="00FE0325"/>
    <w:rPr>
      <w:rFonts w:ascii="Calibri" w:eastAsia="宋体"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宋体"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宋体"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宋体"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宋体"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宋体"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宋体"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宋体"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宋体"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7A85-A3E1-4BD0-8345-84DB73F0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1397</Words>
  <Characters>7969</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ZTE</cp:lastModifiedBy>
  <cp:revision>4</cp:revision>
  <dcterms:created xsi:type="dcterms:W3CDTF">2024-05-21T03:36:00Z</dcterms:created>
  <dcterms:modified xsi:type="dcterms:W3CDTF">2024-05-21T03:43:00Z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