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#11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             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    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R4-240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9927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20th – 24th May, 2024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</w:t>
      </w:r>
      <w:r>
        <w:rPr>
          <w:rFonts w:hint="eastAsia" w:ascii="Arial" w:hAnsi="Arial" w:cs="Arial" w:eastAsiaTheme="minorEastAsia"/>
          <w:sz w:val="22"/>
          <w:lang w:eastAsia="zh-CN"/>
        </w:rPr>
        <w:t>1</w:t>
      </w:r>
      <w:r>
        <w:rPr>
          <w:rFonts w:ascii="Arial" w:hAnsi="Arial" w:cs="Arial"/>
          <w:sz w:val="22"/>
          <w:lang w:eastAsia="zh-CN"/>
        </w:rPr>
        <w:t>][337] NR_MIMO_OTA_enh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7</w:t>
      </w:r>
      <w:r>
        <w:rPr>
          <w:rFonts w:ascii="Arial" w:hAnsi="Arial" w:cs="Arial" w:eastAsiaTheme="minorEastAsia"/>
          <w:color w:val="000000"/>
          <w:sz w:val="22"/>
          <w:lang w:val="en-US" w:eastAsia="zh-CN"/>
        </w:rPr>
        <w:t>.10.4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CAICT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>
      <w:pPr>
        <w:pStyle w:val="2"/>
        <w:ind w:left="0" w:firstLine="0"/>
        <w:rPr>
          <w:lang w:eastAsia="ja-JP"/>
        </w:rPr>
      </w:pPr>
      <w:r>
        <w:rPr>
          <w:lang w:eastAsia="ja-JP"/>
        </w:rPr>
        <w:t>Topic #1: General</w:t>
      </w:r>
    </w:p>
    <w:p>
      <w:pPr>
        <w:pStyle w:val="4"/>
        <w:rPr>
          <w:rFonts w:eastAsiaTheme="minorEastAsia"/>
          <w:sz w:val="24"/>
          <w:szCs w:val="16"/>
          <w:lang w:eastAsia="zh-CN"/>
        </w:rPr>
      </w:pPr>
      <w:r>
        <w:rPr>
          <w:rFonts w:eastAsiaTheme="minorEastAsia"/>
          <w:sz w:val="24"/>
          <w:szCs w:val="16"/>
          <w:lang w:eastAsia="zh-CN"/>
        </w:rPr>
        <w:t>Sub-topic 1-1 General views and LS on Rel-18 MIMO OTA performance work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Proposals</w:t>
      </w:r>
      <w:r>
        <w:rPr>
          <w:b/>
          <w:u w:val="single"/>
          <w:lang w:eastAsia="zh-CN"/>
        </w:rPr>
        <w:t xml:space="preserve"> on concluding </w:t>
      </w:r>
      <w:r>
        <w:rPr>
          <w:rFonts w:hint="eastAsia"/>
          <w:b/>
          <w:u w:val="single"/>
          <w:lang w:eastAsia="zh-CN"/>
        </w:rPr>
        <w:t>Rel-18</w:t>
      </w:r>
      <w:r>
        <w:rPr>
          <w:b/>
          <w:u w:val="single"/>
          <w:lang w:eastAsia="zh-CN"/>
        </w:rPr>
        <w:t xml:space="preserve"> MIMO OTA performance work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val="en-US" w:eastAsia="zh-CN"/>
        </w:rPr>
        <w:t xml:space="preserve">RAN4 has concluded the Perf. part of Rel-18 MIMO OTA WI, finalizing the FR1 MIMO OTA performance requirement for </w:t>
      </w:r>
      <w:r>
        <w:rPr>
          <w:rFonts w:eastAsia="宋体"/>
          <w:szCs w:val="24"/>
          <w:lang w:eastAsia="zh-CN"/>
        </w:rPr>
        <w:t>bands n1</w:t>
      </w:r>
      <w:r>
        <w:rPr>
          <w:rFonts w:hint="eastAsia" w:eastAsia="宋体"/>
          <w:szCs w:val="24"/>
          <w:lang w:val="en-US" w:eastAsia="zh-CN"/>
        </w:rPr>
        <w:t xml:space="preserve">, </w:t>
      </w:r>
      <w:r>
        <w:rPr>
          <w:rFonts w:eastAsia="宋体"/>
          <w:szCs w:val="24"/>
          <w:lang w:eastAsia="zh-CN"/>
        </w:rPr>
        <w:t>n5</w:t>
      </w:r>
      <w:r>
        <w:rPr>
          <w:rFonts w:hint="eastAsia" w:eastAsia="宋体"/>
          <w:szCs w:val="24"/>
          <w:lang w:val="en-US" w:eastAsia="zh-CN"/>
        </w:rPr>
        <w:t xml:space="preserve">, </w:t>
      </w:r>
      <w:r>
        <w:rPr>
          <w:rFonts w:eastAsia="宋体"/>
          <w:szCs w:val="24"/>
          <w:lang w:eastAsia="zh-CN"/>
        </w:rPr>
        <w:t>n28</w:t>
      </w:r>
      <w:r>
        <w:rPr>
          <w:rFonts w:hint="eastAsia" w:eastAsia="宋体"/>
          <w:szCs w:val="24"/>
          <w:lang w:val="en-US" w:eastAsia="zh-CN"/>
        </w:rPr>
        <w:t>, as well as the FR2 MIMO OTA performance requirement for band n261.</w:t>
      </w:r>
    </w:p>
    <w:p>
      <w:pPr>
        <w:rPr>
          <w:rFonts w:eastAsiaTheme="minorEastAsia"/>
          <w:b/>
          <w:u w:val="single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1-1-2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LS on Rel-18 MIMO OTA progress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With concluding the MIMO OTA performance requirements, </w:t>
      </w:r>
      <w:r>
        <w:rPr>
          <w:rFonts w:hint="eastAsia" w:eastAsia="宋体"/>
          <w:szCs w:val="24"/>
          <w:lang w:eastAsia="zh-CN"/>
        </w:rPr>
        <w:t xml:space="preserve">send </w:t>
      </w:r>
      <w:r>
        <w:rPr>
          <w:rFonts w:eastAsia="宋体"/>
          <w:szCs w:val="24"/>
          <w:lang w:eastAsia="zh-CN"/>
        </w:rPr>
        <w:t xml:space="preserve">an LS to other OTA groups </w:t>
      </w:r>
      <w:r>
        <w:rPr>
          <w:rFonts w:hint="eastAsia" w:eastAsia="宋体"/>
          <w:szCs w:val="24"/>
          <w:lang w:eastAsia="zh-CN"/>
        </w:rPr>
        <w:t xml:space="preserve">on 3GPP RAN4 Rel-18 MIMO OTA progress, </w:t>
      </w:r>
      <w:r>
        <w:rPr>
          <w:rFonts w:eastAsia="宋体"/>
          <w:szCs w:val="24"/>
          <w:lang w:eastAsia="zh-CN"/>
        </w:rPr>
        <w:t>to ensure industry coordination</w:t>
      </w:r>
      <w:r>
        <w:rPr>
          <w:rFonts w:hint="eastAsia" w:eastAsia="宋体"/>
          <w:szCs w:val="24"/>
          <w:lang w:eastAsia="zh-CN"/>
        </w:rPr>
        <w:t xml:space="preserve"> on this topic</w:t>
      </w:r>
      <w:r>
        <w:rPr>
          <w:rFonts w:eastAsia="宋体"/>
          <w:szCs w:val="24"/>
          <w:lang w:eastAsia="zh-CN"/>
        </w:rPr>
        <w:t>.</w:t>
      </w:r>
    </w:p>
    <w:p>
      <w:pPr>
        <w:pStyle w:val="75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Theme="minorEastAsia"/>
          <w:lang w:val="en-US" w:eastAsia="zh-CN"/>
        </w:rPr>
      </w:pPr>
      <w:r>
        <w:rPr>
          <w:rFonts w:hint="eastAsia" w:eastAsia="宋体"/>
          <w:szCs w:val="24"/>
          <w:lang w:eastAsia="zh-CN"/>
        </w:rPr>
        <w:t xml:space="preserve">The LS is approved in </w:t>
      </w:r>
      <w:r>
        <w:rPr>
          <w:rFonts w:eastAsia="宋体"/>
          <w:szCs w:val="24"/>
          <w:highlight w:val="yellow"/>
          <w:lang w:eastAsia="zh-CN"/>
        </w:rPr>
        <w:t>R4-2408908</w:t>
      </w:r>
      <w:r>
        <w:rPr>
          <w:rFonts w:hint="eastAsia" w:eastAsia="宋体"/>
          <w:szCs w:val="24"/>
          <w:highlight w:val="yellow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FR</w:t>
      </w:r>
      <w:r>
        <w:rPr>
          <w:rFonts w:hint="eastAsia" w:eastAsiaTheme="minorEastAsia"/>
          <w:lang w:eastAsia="zh-CN"/>
        </w:rPr>
        <w:t>1</w:t>
      </w:r>
      <w:r>
        <w:rPr>
          <w:lang w:eastAsia="ja-JP"/>
        </w:rPr>
        <w:t xml:space="preserve"> MIMO OTA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2-1 Additional criteria for bands &lt;1GHz</w:t>
      </w:r>
    </w:p>
    <w:p>
      <w:pPr>
        <w:rPr>
          <w:lang w:val="sv-SE"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General views on additional criteria and UE pool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RA</w:t>
      </w:r>
      <w:r>
        <w:rPr>
          <w:rFonts w:eastAsia="宋体"/>
          <w:szCs w:val="24"/>
          <w:lang w:eastAsia="zh-CN"/>
        </w:rPr>
        <w:t>N4 should carefully check the UE samples and exclude any abnormal measurement results, to avoid any misleading decisions on the test method/addition criteria.</w:t>
      </w:r>
    </w:p>
    <w:p>
      <w:pPr>
        <w:rPr>
          <w:rFonts w:eastAsiaTheme="minorEastAsia"/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Additional criteria for bands &lt;1GHz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bands &lt;1GHz, </w:t>
      </w:r>
      <w:r>
        <w:rPr>
          <w:rFonts w:eastAsia="宋体"/>
          <w:szCs w:val="24"/>
          <w:lang w:eastAsia="zh-CN"/>
        </w:rPr>
        <w:t>P</w:t>
      </w:r>
      <w:r>
        <w:rPr>
          <w:rFonts w:eastAsia="宋体"/>
          <w:szCs w:val="24"/>
          <w:vertAlign w:val="subscript"/>
          <w:lang w:eastAsia="zh-CN"/>
        </w:rPr>
        <w:t>RS-EPRE-MAX</w:t>
      </w:r>
      <w:r>
        <w:rPr>
          <w:rFonts w:hint="eastAsia" w:eastAsia="宋体"/>
          <w:szCs w:val="24"/>
          <w:lang w:eastAsia="zh-CN"/>
        </w:rPr>
        <w:t xml:space="preserve"> is increased to -78dBm/15kHz for FR1 MIMO OTA, and the additional criteria at 90%TP is relaxed to 8 out of 12 orientation.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corresponding CR </w:t>
      </w:r>
      <w:bookmarkStart w:id="0" w:name="OLE_LINK5"/>
      <w:r>
        <w:rPr>
          <w:rFonts w:hint="eastAsia" w:eastAsia="宋体"/>
          <w:szCs w:val="24"/>
          <w:lang w:eastAsia="zh-CN"/>
        </w:rPr>
        <w:t>to TS 38.151</w:t>
      </w:r>
      <w:bookmarkEnd w:id="0"/>
      <w:r>
        <w:rPr>
          <w:rFonts w:hint="eastAsia" w:eastAsia="宋体"/>
          <w:szCs w:val="24"/>
          <w:lang w:eastAsia="zh-CN"/>
        </w:rPr>
        <w:t xml:space="preserve"> is agreed in </w:t>
      </w:r>
      <w:r>
        <w:rPr>
          <w:rFonts w:eastAsia="宋体"/>
          <w:szCs w:val="24"/>
          <w:highlight w:val="yellow"/>
          <w:lang w:eastAsia="zh-CN"/>
        </w:rPr>
        <w:t>R4-240</w:t>
      </w:r>
      <w:r>
        <w:rPr>
          <w:rFonts w:hint="eastAsia" w:eastAsia="宋体"/>
          <w:szCs w:val="24"/>
          <w:highlight w:val="yellow"/>
          <w:lang w:eastAsia="zh-CN"/>
        </w:rPr>
        <w:t>9923.</w:t>
      </w:r>
    </w:p>
    <w:p>
      <w:pPr>
        <w:rPr>
          <w:rFonts w:eastAsiaTheme="minorEastAsia"/>
          <w:color w:val="0070C0"/>
          <w:lang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 FR1 MIMO OTA </w:t>
      </w:r>
      <w:r>
        <w:rPr>
          <w:rFonts w:hint="eastAsia"/>
          <w:sz w:val="24"/>
          <w:szCs w:val="16"/>
          <w:lang w:val="en-US"/>
        </w:rPr>
        <w:t>performance requirements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Measurement data submission deadline for the data pool 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data pool for Rel-18 FR1 MIMO OTA requirements was frozen before the start of RAN4 #111. </w:t>
      </w:r>
    </w:p>
    <w:p>
      <w:pPr>
        <w:rPr>
          <w:rFonts w:eastAsiaTheme="minorEastAsia"/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Scope of the performance data pool for bands &lt;1GHz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Include all measurements irrespective of whether they failed the </w:t>
      </w:r>
      <w:r>
        <w:rPr>
          <w:rFonts w:hint="eastAsia" w:eastAsia="宋体"/>
          <w:szCs w:val="24"/>
          <w:lang w:val="en-US" w:eastAsia="zh-CN"/>
        </w:rPr>
        <w:t>original additional criteria</w:t>
      </w:r>
      <w:r>
        <w:rPr>
          <w:rFonts w:hint="eastAsia" w:eastAsia="宋体"/>
          <w:szCs w:val="24"/>
          <w:lang w:eastAsia="zh-CN"/>
        </w:rPr>
        <w:t xml:space="preserve"> for bands &lt;1GHz.</w:t>
      </w:r>
    </w:p>
    <w:p>
      <w:pPr>
        <w:rPr>
          <w:rFonts w:eastAsiaTheme="minorEastAsia"/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</w:t>
      </w:r>
      <w:r>
        <w:rPr>
          <w:rFonts w:hint="eastAsia"/>
          <w:b/>
          <w:u w:val="single"/>
          <w:lang w:eastAsia="zh-CN"/>
        </w:rPr>
        <w:t xml:space="preserve"> 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2-3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FR1 MIMO OTA performance requirements</w:t>
      </w:r>
      <w:r>
        <w:rPr>
          <w:rFonts w:hint="eastAsia"/>
          <w:b/>
          <w:u w:val="single"/>
          <w:lang w:eastAsia="zh-CN"/>
        </w:rPr>
        <w:t xml:space="preserve"> (n1/n5/n28)</w:t>
      </w:r>
    </w:p>
    <w:p>
      <w:pPr>
        <w:rPr>
          <w:b/>
          <w:lang w:eastAsia="zh-CN"/>
        </w:rPr>
      </w:pPr>
      <w:r>
        <w:rPr>
          <w:b/>
          <w:lang w:eastAsia="zh-CN"/>
        </w:rPr>
        <w:t>Agreement:</w:t>
      </w:r>
      <w:bookmarkStart w:id="3" w:name="_GoBack"/>
      <w:bookmarkEnd w:id="3"/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jc w:val="both"/>
        <w:textAlignment w:val="auto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Based on the CDF analysis of the data pool in </w:t>
      </w:r>
      <w:r>
        <w:rPr>
          <w:rFonts w:eastAsia="宋体"/>
          <w:szCs w:val="24"/>
          <w:highlight w:val="yellow"/>
          <w:lang w:eastAsia="zh-CN"/>
        </w:rPr>
        <w:t>R4-2407661</w:t>
      </w:r>
      <w:r>
        <w:rPr>
          <w:rFonts w:hint="eastAsia" w:eastAsia="宋体"/>
          <w:szCs w:val="24"/>
          <w:lang w:eastAsia="zh-CN"/>
        </w:rPr>
        <w:t xml:space="preserve"> and the agreement of </w:t>
      </w:r>
      <w:r>
        <w:rPr>
          <w:rFonts w:eastAsia="宋体"/>
          <w:szCs w:val="24"/>
          <w:lang w:eastAsia="zh-CN"/>
        </w:rPr>
        <w:t>Issue 2-2-2</w:t>
      </w:r>
      <w:r>
        <w:rPr>
          <w:rFonts w:hint="eastAsia" w:eastAsiaTheme="minorEastAsia"/>
          <w:lang w:eastAsia="zh-CN"/>
        </w:rPr>
        <w:t xml:space="preserve">, RAN4 concludes the </w:t>
      </w:r>
      <w:r>
        <w:rPr>
          <w:rFonts w:eastAsiaTheme="minorEastAsia"/>
          <w:lang w:eastAsia="zh-CN"/>
        </w:rPr>
        <w:t>FR1 MIMO OTA performance requirements</w:t>
      </w:r>
      <w:r>
        <w:rPr>
          <w:rFonts w:hint="eastAsia" w:eastAsiaTheme="minorEastAsia"/>
          <w:lang w:eastAsia="zh-CN"/>
        </w:rPr>
        <w:t xml:space="preserve"> as below: 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n28, </w:t>
      </w:r>
      <w:r>
        <w:rPr>
          <w:rFonts w:hint="eastAsia" w:eastAsia="宋体"/>
          <w:szCs w:val="24"/>
          <w:lang w:val="en-US" w:eastAsia="zh-CN"/>
        </w:rPr>
        <w:t>specify</w:t>
      </w:r>
      <w:r>
        <w:rPr>
          <w:rFonts w:hint="eastAsia" w:eastAsia="宋体"/>
          <w:szCs w:val="24"/>
          <w:lang w:eastAsia="zh-CN"/>
        </w:rPr>
        <w:t xml:space="preserve"> the </w:t>
      </w:r>
      <w:r>
        <w:rPr>
          <w:rFonts w:eastAsia="宋体"/>
          <w:szCs w:val="24"/>
          <w:lang w:eastAsia="zh-CN"/>
        </w:rPr>
        <w:t>TRMS</w:t>
      </w:r>
      <w:r>
        <w:rPr>
          <w:rFonts w:eastAsia="宋体"/>
          <w:szCs w:val="24"/>
          <w:vertAlign w:val="subscript"/>
          <w:lang w:eastAsia="zh-CN"/>
        </w:rPr>
        <w:t>average,70</w:t>
      </w:r>
      <w:r>
        <w:rPr>
          <w:rFonts w:hint="eastAsia" w:eastAsia="宋体"/>
          <w:szCs w:val="24"/>
          <w:lang w:eastAsia="zh-CN"/>
        </w:rPr>
        <w:t xml:space="preserve"> minimum </w:t>
      </w:r>
      <w:r>
        <w:rPr>
          <w:rFonts w:eastAsia="宋体"/>
          <w:szCs w:val="24"/>
          <w:lang w:eastAsia="zh-CN"/>
        </w:rPr>
        <w:t>requirement</w:t>
      </w:r>
      <w:r>
        <w:rPr>
          <w:rFonts w:hint="eastAsia" w:eastAsia="宋体"/>
          <w:szCs w:val="24"/>
          <w:lang w:eastAsia="zh-CN"/>
        </w:rPr>
        <w:t xml:space="preserve"> as </w:t>
      </w:r>
      <w:r>
        <w:rPr>
          <w:rFonts w:eastAsia="宋体"/>
          <w:szCs w:val="24"/>
          <w:lang w:eastAsia="zh-CN"/>
        </w:rPr>
        <w:t>-84.</w:t>
      </w:r>
      <w:r>
        <w:rPr>
          <w:rFonts w:hint="eastAsia" w:eastAsia="宋体"/>
          <w:szCs w:val="24"/>
          <w:lang w:eastAsia="zh-CN"/>
        </w:rPr>
        <w:t>6 dBm/15kHz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n5, </w:t>
      </w:r>
      <w:r>
        <w:rPr>
          <w:rFonts w:hint="eastAsia" w:eastAsia="宋体"/>
          <w:szCs w:val="24"/>
          <w:lang w:val="en-US" w:eastAsia="zh-CN"/>
        </w:rPr>
        <w:t>specify</w:t>
      </w:r>
      <w:r>
        <w:rPr>
          <w:rFonts w:hint="eastAsia" w:eastAsia="宋体"/>
          <w:szCs w:val="24"/>
          <w:lang w:eastAsia="zh-CN"/>
        </w:rPr>
        <w:t xml:space="preserve"> the TRMS</w:t>
      </w:r>
      <w:r>
        <w:rPr>
          <w:rFonts w:hint="eastAsia" w:eastAsia="宋体"/>
          <w:szCs w:val="24"/>
          <w:vertAlign w:val="subscript"/>
          <w:lang w:eastAsia="zh-CN"/>
        </w:rPr>
        <w:t>average,70</w:t>
      </w:r>
      <w:r>
        <w:rPr>
          <w:rFonts w:hint="eastAsia" w:eastAsia="宋体"/>
          <w:szCs w:val="24"/>
          <w:lang w:eastAsia="zh-CN"/>
        </w:rPr>
        <w:t xml:space="preserve"> minimum </w:t>
      </w:r>
      <w:r>
        <w:rPr>
          <w:rFonts w:eastAsia="宋体"/>
          <w:szCs w:val="24"/>
          <w:lang w:eastAsia="zh-CN"/>
        </w:rPr>
        <w:t>requirement</w:t>
      </w:r>
      <w:r>
        <w:rPr>
          <w:rFonts w:hint="eastAsia" w:eastAsia="宋体"/>
          <w:szCs w:val="24"/>
          <w:lang w:eastAsia="zh-CN"/>
        </w:rPr>
        <w:t xml:space="preserve"> as </w:t>
      </w:r>
      <w:r>
        <w:rPr>
          <w:rFonts w:eastAsia="宋体"/>
          <w:szCs w:val="24"/>
          <w:lang w:eastAsia="zh-CN"/>
        </w:rPr>
        <w:t>-</w:t>
      </w:r>
      <w:r>
        <w:rPr>
          <w:rFonts w:hint="eastAsia" w:eastAsia="宋体"/>
          <w:szCs w:val="24"/>
          <w:lang w:eastAsia="zh-CN"/>
        </w:rPr>
        <w:t>88.0 dBm/15kHz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n1, </w:t>
      </w:r>
      <w:r>
        <w:rPr>
          <w:rFonts w:hint="eastAsia" w:eastAsia="宋体"/>
          <w:szCs w:val="24"/>
          <w:lang w:val="en-US" w:eastAsia="zh-CN"/>
        </w:rPr>
        <w:t>specify</w:t>
      </w:r>
      <w:r>
        <w:rPr>
          <w:rFonts w:hint="eastAsia" w:eastAsia="宋体"/>
          <w:szCs w:val="24"/>
          <w:lang w:eastAsia="zh-CN"/>
        </w:rPr>
        <w:t xml:space="preserve"> the TRMS</w:t>
      </w:r>
      <w:r>
        <w:rPr>
          <w:rFonts w:hint="eastAsia" w:eastAsia="宋体"/>
          <w:szCs w:val="24"/>
          <w:vertAlign w:val="subscript"/>
          <w:lang w:eastAsia="zh-CN"/>
        </w:rPr>
        <w:t>average,70</w:t>
      </w:r>
      <w:r>
        <w:rPr>
          <w:rFonts w:hint="eastAsia" w:eastAsia="宋体"/>
          <w:szCs w:val="24"/>
          <w:lang w:eastAsia="zh-CN"/>
        </w:rPr>
        <w:t xml:space="preserve"> minimum </w:t>
      </w:r>
      <w:r>
        <w:rPr>
          <w:rFonts w:eastAsia="宋体"/>
          <w:szCs w:val="24"/>
          <w:lang w:eastAsia="zh-CN"/>
        </w:rPr>
        <w:t>requirement</w:t>
      </w:r>
      <w:r>
        <w:rPr>
          <w:rFonts w:hint="eastAsia" w:eastAsia="宋体"/>
          <w:szCs w:val="24"/>
          <w:lang w:eastAsia="zh-CN"/>
        </w:rPr>
        <w:t xml:space="preserve"> as </w:t>
      </w:r>
      <w:r>
        <w:rPr>
          <w:rFonts w:eastAsia="宋体"/>
          <w:szCs w:val="24"/>
          <w:lang w:eastAsia="zh-CN"/>
        </w:rPr>
        <w:t>-</w:t>
      </w:r>
      <w:r>
        <w:rPr>
          <w:rFonts w:hint="eastAsia" w:eastAsia="宋体"/>
          <w:szCs w:val="24"/>
          <w:lang w:eastAsia="zh-CN"/>
        </w:rPr>
        <w:t>96.0 dBm/15kHz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hanging="360" w:firstLineChars="0"/>
        <w:jc w:val="both"/>
        <w:textAlignment w:val="auto"/>
        <w:rPr>
          <w:rFonts w:eastAsiaTheme="minorEastAsia"/>
          <w:highlight w:val="yellow"/>
          <w:lang w:eastAsia="zh-CN"/>
        </w:rPr>
      </w:pPr>
      <w:r>
        <w:rPr>
          <w:rFonts w:hint="eastAsia" w:eastAsiaTheme="minorEastAsia"/>
          <w:highlight w:val="yellow"/>
          <w:lang w:val="en-US" w:eastAsia="zh-CN"/>
        </w:rPr>
        <w:t>Note: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1140" w:firstLineChars="0"/>
        <w:jc w:val="both"/>
        <w:textAlignment w:val="auto"/>
        <w:rPr>
          <w:rFonts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t>Due to the relative</w:t>
      </w:r>
      <w:r>
        <w:rPr>
          <w:rFonts w:hint="eastAsia" w:eastAsiaTheme="minorEastAsia"/>
          <w:highlight w:val="none"/>
          <w:lang w:val="en-US" w:eastAsia="zh-CN"/>
        </w:rPr>
        <w:t>ly</w:t>
      </w:r>
      <w:r>
        <w:rPr>
          <w:rFonts w:hint="eastAsia" w:eastAsiaTheme="minorEastAsia"/>
          <w:highlight w:val="none"/>
          <w:lang w:eastAsia="zh-CN"/>
        </w:rPr>
        <w:t xml:space="preserve"> late decision </w:t>
      </w:r>
      <w:r>
        <w:rPr>
          <w:rFonts w:hint="eastAsia" w:eastAsiaTheme="minorEastAsia"/>
          <w:highlight w:val="none"/>
          <w:lang w:val="en-US" w:eastAsia="zh-CN"/>
        </w:rPr>
        <w:t>to</w:t>
      </w:r>
      <w:r>
        <w:rPr>
          <w:rFonts w:hint="eastAsia" w:eastAsiaTheme="minorEastAsia"/>
          <w:highlight w:val="none"/>
          <w:lang w:eastAsia="zh-CN"/>
        </w:rPr>
        <w:t xml:space="preserve"> specifying 4x4 MIMO OTA requirement</w:t>
      </w:r>
      <w:r>
        <w:rPr>
          <w:rFonts w:hint="eastAsia" w:eastAsiaTheme="minorEastAsia"/>
          <w:highlight w:val="none"/>
          <w:lang w:val="en-US" w:eastAsia="zh-CN"/>
        </w:rPr>
        <w:t xml:space="preserve"> instead of 2x2 MIMO OTA</w:t>
      </w:r>
      <w:r>
        <w:rPr>
          <w:rFonts w:hint="eastAsia" w:eastAsiaTheme="minorEastAsia"/>
          <w:highlight w:val="none"/>
          <w:lang w:eastAsia="zh-CN"/>
        </w:rPr>
        <w:t xml:space="preserve"> for band n1 in Rel-18, only one lab finally submitted the measurement data, which possibly limited the diversity and range of the n1 data pool (though meeting the minimum criteria).</w:t>
      </w:r>
      <w:r>
        <w:rPr>
          <w:rFonts w:hint="eastAsia" w:eastAsiaTheme="minorEastAsia"/>
          <w:highlight w:val="none"/>
          <w:lang w:val="en-US" w:eastAsia="zh-CN"/>
        </w:rPr>
        <w:t xml:space="preserve"> </w:t>
      </w:r>
      <w:r>
        <w:rPr>
          <w:rFonts w:hint="eastAsia" w:eastAsiaTheme="minorEastAsia"/>
          <w:highlight w:val="none"/>
          <w:lang w:eastAsia="zh-CN"/>
        </w:rPr>
        <w:t xml:space="preserve">Given these aspects, and further considering the LTE B1 TRMS </w:t>
      </w:r>
      <w:r>
        <w:rPr>
          <w:rFonts w:hint="eastAsia" w:eastAsiaTheme="minorEastAsia"/>
          <w:highlight w:val="none"/>
          <w:lang w:val="en-US" w:eastAsia="zh-CN"/>
        </w:rPr>
        <w:t>requirement</w:t>
      </w:r>
      <w:r>
        <w:rPr>
          <w:rFonts w:hint="eastAsia" w:eastAsiaTheme="minorEastAsia"/>
          <w:highlight w:val="none"/>
          <w:lang w:eastAsia="zh-CN"/>
        </w:rPr>
        <w:t xml:space="preserve">, the NR n1 TRMS requirement is agreed as -96.0 dBm/15kHz. 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1140" w:hanging="360" w:firstLineChars="0"/>
        <w:jc w:val="both"/>
        <w:textAlignment w:val="auto"/>
        <w:rPr>
          <w:rFonts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t xml:space="preserve">Note that this n1 TRMS </w:t>
      </w:r>
      <w:r>
        <w:rPr>
          <w:rFonts w:hint="eastAsia" w:eastAsiaTheme="minorEastAsia"/>
          <w:highlight w:val="none"/>
          <w:lang w:val="en-US" w:eastAsia="zh-CN"/>
        </w:rPr>
        <w:t xml:space="preserve">requirement </w:t>
      </w:r>
      <w:r>
        <w:rPr>
          <w:rFonts w:hint="eastAsia" w:eastAsiaTheme="minorEastAsia"/>
          <w:highlight w:val="none"/>
          <w:lang w:eastAsia="zh-CN"/>
        </w:rPr>
        <w:t xml:space="preserve">is beyond the range of the data pool, and the decision is based on specific considerations of the current n1 data pool. It should not be used as a reference procedure for future </w:t>
      </w:r>
      <w:r>
        <w:rPr>
          <w:rFonts w:eastAsiaTheme="minorEastAsia"/>
          <w:highlight w:val="none"/>
          <w:lang w:eastAsia="zh-CN"/>
        </w:rPr>
        <w:t>performance requirement</w:t>
      </w:r>
      <w:r>
        <w:rPr>
          <w:rFonts w:hint="eastAsia" w:eastAsiaTheme="minorEastAsia"/>
          <w:highlight w:val="none"/>
          <w:lang w:eastAsia="zh-CN"/>
        </w:rPr>
        <w:t>s definition for other bands. A further revisit is not precluded when the limitations on Rel-18 n1 data pool are addressed.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jc w:val="both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corresponding CR to TS 38.151 is agreed in </w:t>
      </w:r>
      <w:r>
        <w:rPr>
          <w:rFonts w:eastAsia="宋体"/>
          <w:szCs w:val="24"/>
          <w:highlight w:val="yellow"/>
          <w:lang w:eastAsia="zh-CN"/>
        </w:rPr>
        <w:t>R4-240</w:t>
      </w:r>
      <w:r>
        <w:rPr>
          <w:rFonts w:hint="eastAsia" w:eastAsia="宋体"/>
          <w:szCs w:val="24"/>
          <w:highlight w:val="yellow"/>
          <w:lang w:eastAsia="zh-CN"/>
        </w:rPr>
        <w:t>9923.</w:t>
      </w:r>
    </w:p>
    <w:p>
      <w:pPr>
        <w:rPr>
          <w:rFonts w:eastAsiaTheme="minorEastAsia"/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 w:eastAsiaTheme="minorEastAsia"/>
          <w:lang w:eastAsia="zh-CN"/>
        </w:rPr>
        <w:t>3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>FR</w:t>
      </w:r>
      <w:r>
        <w:rPr>
          <w:lang w:eastAsia="ja-JP"/>
        </w:rPr>
        <w:t>2 MIMO OTA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 w:eastAsiaTheme="minorEastAsia"/>
          <w:sz w:val="24"/>
          <w:szCs w:val="16"/>
          <w:lang w:val="en-US" w:eastAsia="zh-CN"/>
        </w:rPr>
        <w:t>3</w:t>
      </w:r>
      <w:r>
        <w:rPr>
          <w:sz w:val="24"/>
          <w:szCs w:val="16"/>
          <w:lang w:val="en-US"/>
        </w:rPr>
        <w:t>-1 Additional criteria for FR2 MIMO OTA</w:t>
      </w:r>
    </w:p>
    <w:p>
      <w:pPr>
        <w:rPr>
          <w:rFonts w:eastAsiaTheme="minorEastAsia"/>
          <w:b/>
          <w:u w:val="single"/>
          <w:lang w:eastAsia="zh-CN"/>
        </w:rPr>
      </w:pPr>
      <w:bookmarkStart w:id="1" w:name="OLE_LINK3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Additional </w:t>
      </w:r>
      <w:r>
        <w:rPr>
          <w:rFonts w:eastAsiaTheme="minorEastAsia"/>
          <w:b/>
          <w:u w:val="single"/>
          <w:lang w:eastAsia="zh-CN"/>
        </w:rPr>
        <w:t>criteri</w:t>
      </w:r>
      <w:r>
        <w:rPr>
          <w:rFonts w:hint="eastAsia" w:eastAsiaTheme="minorEastAsia"/>
          <w:b/>
          <w:u w:val="single"/>
          <w:lang w:eastAsia="zh-CN"/>
        </w:rPr>
        <w:t>a for FR2 MIMO OTA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A</w:t>
      </w:r>
      <w:r>
        <w:rPr>
          <w:b/>
          <w:lang w:eastAsia="zh-CN"/>
        </w:rPr>
        <w:t>greement</w:t>
      </w:r>
      <w:r>
        <w:rPr>
          <w:rFonts w:hint="eastAsia"/>
          <w:b/>
          <w:lang w:eastAsia="zh-CN"/>
        </w:rPr>
        <w:t>:</w:t>
      </w:r>
    </w:p>
    <w:bookmarkEnd w:id="1"/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Not to define the additional criteria on 90%TP for FR2 MIMO OTA in Rel-18</w:t>
      </w:r>
      <w:r>
        <w:rPr>
          <w:rFonts w:hint="eastAsia" w:eastAsiaTheme="minorEastAsia"/>
          <w:lang w:eastAsia="zh-CN"/>
        </w:rPr>
        <w:t>.</w:t>
      </w:r>
    </w:p>
    <w:p>
      <w:pPr>
        <w:rPr>
          <w:rFonts w:eastAsiaTheme="minorEastAsia"/>
          <w:b/>
          <w:highlight w:val="yellow"/>
          <w:u w:val="single"/>
          <w:lang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</w:t>
      </w:r>
      <w:r>
        <w:rPr>
          <w:rFonts w:hint="eastAsia"/>
          <w:sz w:val="24"/>
          <w:szCs w:val="16"/>
          <w:lang w:val="en-US"/>
        </w:rPr>
        <w:t xml:space="preserve"> 3</w:t>
      </w:r>
      <w:r>
        <w:rPr>
          <w:sz w:val="24"/>
          <w:szCs w:val="16"/>
          <w:lang w:val="en-US"/>
        </w:rPr>
        <w:t xml:space="preserve">-2 FR2 MIMO OTA </w:t>
      </w:r>
      <w:r>
        <w:rPr>
          <w:rFonts w:hint="eastAsia"/>
          <w:sz w:val="24"/>
          <w:szCs w:val="16"/>
          <w:lang w:val="en-US"/>
        </w:rPr>
        <w:t xml:space="preserve">lab alignment activity </w:t>
      </w:r>
    </w:p>
    <w:p>
      <w:pPr>
        <w:rPr>
          <w:b/>
          <w:u w:val="single"/>
          <w:lang w:eastAsia="ko-KR"/>
        </w:rPr>
      </w:pPr>
      <w:bookmarkStart w:id="2" w:name="OLE_LINK1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</w:t>
      </w:r>
      <w:r>
        <w:rPr>
          <w:rFonts w:hint="eastAsia"/>
          <w:b/>
          <w:u w:val="single"/>
          <w:lang w:eastAsia="zh-CN"/>
        </w:rPr>
        <w:t>:</w:t>
      </w:r>
      <w:r>
        <w:rPr>
          <w:b/>
          <w:u w:val="single"/>
          <w:lang w:eastAsia="ko-KR"/>
        </w:rPr>
        <w:t xml:space="preserve"> FR2 MIMO OTA </w:t>
      </w:r>
      <w:r>
        <w:rPr>
          <w:b/>
          <w:u w:val="single"/>
          <w:lang w:eastAsia="zh-CN"/>
        </w:rPr>
        <w:t xml:space="preserve">lab alignment </w:t>
      </w:r>
      <w:r>
        <w:rPr>
          <w:rFonts w:hint="eastAsia"/>
          <w:b/>
          <w:u w:val="single"/>
          <w:lang w:eastAsia="zh-CN"/>
        </w:rPr>
        <w:t>outcome</w:t>
      </w:r>
    </w:p>
    <w:bookmarkEnd w:id="2"/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A</w:t>
      </w:r>
      <w:r>
        <w:rPr>
          <w:b/>
          <w:lang w:eastAsia="zh-CN"/>
        </w:rPr>
        <w:t>greement</w:t>
      </w:r>
      <w:r>
        <w:rPr>
          <w:rFonts w:hint="eastAsia"/>
          <w:b/>
          <w:lang w:eastAsia="zh-CN"/>
        </w:rPr>
        <w:t>:</w:t>
      </w:r>
    </w:p>
    <w:p>
      <w:pPr>
        <w:pStyle w:val="75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Based</w:t>
      </w:r>
      <w:r>
        <w:rPr>
          <w:rFonts w:eastAsia="宋体"/>
          <w:szCs w:val="24"/>
          <w:lang w:eastAsia="zh-CN"/>
        </w:rPr>
        <w:t xml:space="preserve"> on </w:t>
      </w:r>
      <w:r>
        <w:rPr>
          <w:rFonts w:hint="eastAsia" w:eastAsia="宋体"/>
          <w:szCs w:val="24"/>
          <w:lang w:eastAsia="zh-CN"/>
        </w:rPr>
        <w:t>the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summary and </w:t>
      </w:r>
      <w:r>
        <w:rPr>
          <w:rFonts w:eastAsia="宋体"/>
          <w:szCs w:val="24"/>
          <w:lang w:eastAsia="zh-CN"/>
        </w:rPr>
        <w:t xml:space="preserve">analysis </w:t>
      </w:r>
      <w:r>
        <w:rPr>
          <w:rFonts w:hint="eastAsia" w:eastAsia="宋体"/>
          <w:szCs w:val="24"/>
          <w:lang w:eastAsia="zh-CN"/>
        </w:rPr>
        <w:t xml:space="preserve">in </w:t>
      </w:r>
      <w:r>
        <w:rPr>
          <w:rFonts w:eastAsia="宋体"/>
          <w:szCs w:val="24"/>
          <w:lang w:eastAsia="zh-CN"/>
        </w:rPr>
        <w:t>R4-2407663</w:t>
      </w:r>
      <w:r>
        <w:rPr>
          <w:rFonts w:hint="eastAsia" w:eastAsia="宋体"/>
          <w:szCs w:val="24"/>
          <w:lang w:eastAsia="zh-CN"/>
        </w:rPr>
        <w:t>, RAN4 concludes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the </w:t>
      </w:r>
      <w:r>
        <w:rPr>
          <w:rFonts w:eastAsia="宋体"/>
          <w:szCs w:val="24"/>
          <w:lang w:eastAsia="zh-CN"/>
        </w:rPr>
        <w:t>FR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 xml:space="preserve"> MIMO OTA lab alignment activity </w:t>
      </w:r>
      <w:r>
        <w:rPr>
          <w:rFonts w:hint="eastAsia" w:eastAsia="宋体"/>
          <w:szCs w:val="24"/>
          <w:lang w:eastAsia="zh-CN"/>
        </w:rPr>
        <w:t xml:space="preserve">with the following outcome: </w:t>
      </w:r>
    </w:p>
    <w:p>
      <w:pPr>
        <w:pStyle w:val="75"/>
        <w:numPr>
          <w:ilvl w:val="1"/>
          <w:numId w:val="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lang w:eastAsia="zh-CN"/>
        </w:rPr>
      </w:pPr>
      <w:r>
        <w:rPr>
          <w:rFonts w:hint="eastAsia" w:eastAsia="宋体"/>
          <w:szCs w:val="24"/>
          <w:lang w:eastAsia="zh-CN"/>
        </w:rPr>
        <w:t>4 labs (Apple, CAICT, CMCC, Huawei) are aligned at 28-GHz band.</w:t>
      </w:r>
    </w:p>
    <w:p>
      <w:pPr>
        <w:rPr>
          <w:rFonts w:eastAsiaTheme="minorEastAsia"/>
          <w:b/>
          <w:u w:val="single"/>
          <w:lang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 w:eastAsiaTheme="minorEastAsia"/>
          <w:sz w:val="24"/>
          <w:szCs w:val="16"/>
          <w:lang w:val="en-US" w:eastAsia="zh-CN"/>
        </w:rPr>
        <w:t>3</w:t>
      </w:r>
      <w:r>
        <w:rPr>
          <w:sz w:val="24"/>
          <w:szCs w:val="16"/>
          <w:lang w:val="en-US"/>
        </w:rPr>
        <w:t>-3 FR2 MIMO OTA performance requirements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Updated Framework</w:t>
      </w:r>
      <w:r>
        <w:rPr>
          <w:rFonts w:hint="eastAsia"/>
          <w:b/>
          <w:u w:val="single"/>
          <w:lang w:eastAsia="zh-CN"/>
        </w:rPr>
        <w:t xml:space="preserve"> for </w:t>
      </w:r>
      <w:r>
        <w:rPr>
          <w:b/>
          <w:u w:val="single"/>
          <w:lang w:eastAsia="zh-CN"/>
        </w:rPr>
        <w:t>FR2 MIMO OTA performance requirements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A</w:t>
      </w:r>
      <w:r>
        <w:rPr>
          <w:b/>
          <w:lang w:eastAsia="zh-CN"/>
        </w:rPr>
        <w:t>greement</w:t>
      </w:r>
      <w:r>
        <w:rPr>
          <w:rFonts w:hint="eastAsia"/>
          <w:b/>
          <w:lang w:eastAsia="zh-CN"/>
        </w:rPr>
        <w:t>:</w:t>
      </w:r>
    </w:p>
    <w:p>
      <w:pPr>
        <w:pStyle w:val="75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updated </w:t>
      </w:r>
      <w:r>
        <w:rPr>
          <w:rFonts w:eastAsia="宋体"/>
          <w:szCs w:val="24"/>
          <w:lang w:eastAsia="zh-CN"/>
        </w:rPr>
        <w:t>Framework for FR2 MIMO OTA performance requirements</w:t>
      </w:r>
      <w:r>
        <w:rPr>
          <w:rFonts w:hint="eastAsia" w:eastAsia="宋体"/>
          <w:szCs w:val="24"/>
          <w:lang w:eastAsia="zh-CN"/>
        </w:rPr>
        <w:t xml:space="preserve"> is approved in </w:t>
      </w:r>
      <w:r>
        <w:rPr>
          <w:rFonts w:eastAsia="宋体"/>
          <w:szCs w:val="24"/>
          <w:highlight w:val="yellow"/>
          <w:lang w:eastAsia="zh-CN"/>
        </w:rPr>
        <w:t>R4-2407662</w:t>
      </w:r>
      <w:r>
        <w:rPr>
          <w:rFonts w:hint="eastAsia" w:eastAsia="宋体"/>
          <w:szCs w:val="24"/>
          <w:lang w:eastAsia="zh-CN"/>
        </w:rPr>
        <w:t>.</w:t>
      </w:r>
    </w:p>
    <w:p>
      <w:pPr>
        <w:overflowPunct/>
        <w:autoSpaceDE/>
        <w:autoSpaceDN/>
        <w:adjustRightInd/>
        <w:spacing w:after="120"/>
        <w:textAlignment w:val="auto"/>
        <w:rPr>
          <w:rFonts w:eastAsia="宋体"/>
          <w:szCs w:val="24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Data pool for performance requirement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A</w:t>
      </w:r>
      <w:r>
        <w:rPr>
          <w:b/>
          <w:lang w:eastAsia="zh-CN"/>
        </w:rPr>
        <w:t>greement</w:t>
      </w:r>
      <w:r>
        <w:rPr>
          <w:rFonts w:hint="eastAsia"/>
          <w:b/>
          <w:lang w:eastAsia="zh-CN"/>
        </w:rPr>
        <w:t>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data pool for Rel-18 FR2 MIMO OTA requirements was frozen before the start of RAN4 #111. </w:t>
      </w:r>
    </w:p>
    <w:p>
      <w:pPr>
        <w:overflowPunct/>
        <w:autoSpaceDE/>
        <w:autoSpaceDN/>
        <w:adjustRightInd/>
        <w:spacing w:after="120"/>
        <w:textAlignment w:val="auto"/>
        <w:rPr>
          <w:rFonts w:eastAsia="宋体"/>
          <w:szCs w:val="24"/>
          <w:lang w:eastAsia="zh-CN"/>
        </w:rPr>
      </w:pPr>
    </w:p>
    <w:p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FR2 MIMO OTA performance requirement</w:t>
      </w:r>
      <w:r>
        <w:rPr>
          <w:rFonts w:hint="eastAsia" w:eastAsiaTheme="minorEastAsia"/>
          <w:b/>
          <w:u w:val="single"/>
          <w:lang w:eastAsia="zh-CN"/>
        </w:rPr>
        <w:t xml:space="preserve"> (n261)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A</w:t>
      </w:r>
      <w:r>
        <w:rPr>
          <w:b/>
          <w:lang w:eastAsia="zh-CN"/>
        </w:rPr>
        <w:t>greement</w:t>
      </w:r>
      <w:r>
        <w:rPr>
          <w:rFonts w:hint="eastAsia"/>
          <w:b/>
          <w:lang w:eastAsia="zh-CN"/>
        </w:rPr>
        <w:t>: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Based on the CDF analysis of the data pool in </w:t>
      </w:r>
      <w:r>
        <w:rPr>
          <w:rFonts w:eastAsia="宋体"/>
          <w:szCs w:val="24"/>
          <w:highlight w:val="yellow"/>
          <w:lang w:eastAsia="zh-CN"/>
        </w:rPr>
        <w:t>R4-240</w:t>
      </w:r>
      <w:r>
        <w:rPr>
          <w:rFonts w:hint="eastAsia" w:eastAsia="宋体"/>
          <w:szCs w:val="24"/>
          <w:highlight w:val="yellow"/>
          <w:lang w:eastAsia="zh-CN"/>
        </w:rPr>
        <w:t>9926</w:t>
      </w:r>
      <w:r>
        <w:rPr>
          <w:rFonts w:hint="eastAsia" w:eastAsiaTheme="minorEastAsia"/>
          <w:lang w:eastAsia="zh-CN"/>
        </w:rPr>
        <w:t xml:space="preserve">, RAN4 concludes the </w:t>
      </w:r>
      <w:r>
        <w:rPr>
          <w:rFonts w:eastAsiaTheme="minorEastAsia"/>
          <w:lang w:eastAsia="zh-CN"/>
        </w:rPr>
        <w:t>FR</w:t>
      </w:r>
      <w:r>
        <w:rPr>
          <w:rFonts w:hint="eastAsia" w:eastAsiaTheme="minorEastAsia"/>
          <w:lang w:eastAsia="zh-CN"/>
        </w:rPr>
        <w:t>2</w:t>
      </w:r>
      <w:r>
        <w:rPr>
          <w:rFonts w:eastAsiaTheme="minorEastAsia"/>
          <w:lang w:eastAsia="zh-CN"/>
        </w:rPr>
        <w:t xml:space="preserve"> MIMO OTA performance requirements</w:t>
      </w:r>
      <w:r>
        <w:rPr>
          <w:rFonts w:hint="eastAsia" w:eastAsiaTheme="minorEastAsia"/>
          <w:lang w:eastAsia="zh-CN"/>
        </w:rPr>
        <w:t xml:space="preserve"> as below: </w:t>
      </w:r>
    </w:p>
    <w:p>
      <w:pPr>
        <w:pStyle w:val="75"/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n261, </w:t>
      </w:r>
      <w:r>
        <w:rPr>
          <w:rFonts w:hint="eastAsia" w:eastAsia="宋体"/>
          <w:szCs w:val="24"/>
          <w:lang w:val="en-US" w:eastAsia="zh-CN"/>
        </w:rPr>
        <w:t>specify</w:t>
      </w:r>
      <w:r>
        <w:rPr>
          <w:rFonts w:hint="eastAsia" w:eastAsia="宋体"/>
          <w:szCs w:val="24"/>
          <w:lang w:eastAsia="zh-CN"/>
        </w:rPr>
        <w:t xml:space="preserve"> the </w:t>
      </w:r>
      <w:r>
        <w:rPr>
          <w:rFonts w:eastAsia="宋体"/>
          <w:szCs w:val="24"/>
          <w:lang w:eastAsia="zh-CN"/>
        </w:rPr>
        <w:t>MASC</w:t>
      </w:r>
      <w:r>
        <w:rPr>
          <w:rFonts w:eastAsia="宋体"/>
          <w:szCs w:val="24"/>
          <w:vertAlign w:val="subscript"/>
          <w:lang w:eastAsia="zh-CN"/>
        </w:rPr>
        <w:t>70</w:t>
      </w:r>
      <w:r>
        <w:rPr>
          <w:rFonts w:hint="eastAsia" w:eastAsia="宋体"/>
          <w:szCs w:val="24"/>
          <w:lang w:eastAsia="zh-CN"/>
        </w:rPr>
        <w:t xml:space="preserve"> minimum </w:t>
      </w:r>
      <w:r>
        <w:rPr>
          <w:rFonts w:eastAsia="宋体"/>
          <w:szCs w:val="24"/>
          <w:lang w:eastAsia="zh-CN"/>
        </w:rPr>
        <w:t>requirement</w:t>
      </w:r>
      <w:r>
        <w:rPr>
          <w:rFonts w:hint="eastAsia" w:eastAsia="宋体"/>
          <w:szCs w:val="24"/>
          <w:lang w:eastAsia="zh-CN"/>
        </w:rPr>
        <w:t xml:space="preserve"> as </w:t>
      </w:r>
      <w:r>
        <w:rPr>
          <w:rFonts w:eastAsia="宋体"/>
          <w:szCs w:val="24"/>
          <w:lang w:eastAsia="zh-CN"/>
        </w:rPr>
        <w:t>-</w:t>
      </w:r>
      <w:r>
        <w:rPr>
          <w:rFonts w:hint="eastAsia" w:eastAsia="宋体"/>
          <w:szCs w:val="24"/>
          <w:lang w:eastAsia="zh-CN"/>
        </w:rPr>
        <w:t>100.0 dBm/120kHz.</w:t>
      </w:r>
    </w:p>
    <w:p>
      <w:pPr>
        <w:pStyle w:val="75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The corresponding CR to TS 38.151 is agreed in </w:t>
      </w:r>
      <w:r>
        <w:rPr>
          <w:rFonts w:eastAsia="宋体"/>
          <w:szCs w:val="24"/>
          <w:highlight w:val="yellow"/>
          <w:lang w:eastAsia="zh-CN"/>
        </w:rPr>
        <w:t>R4-240</w:t>
      </w:r>
      <w:r>
        <w:rPr>
          <w:rFonts w:hint="eastAsia" w:eastAsia="宋体"/>
          <w:szCs w:val="24"/>
          <w:highlight w:val="yellow"/>
          <w:lang w:eastAsia="zh-CN"/>
        </w:rPr>
        <w:t>9923.</w:t>
      </w:r>
    </w:p>
    <w:p>
      <w:pPr>
        <w:overflowPunct/>
        <w:autoSpaceDE/>
        <w:autoSpaceDN/>
        <w:adjustRightInd/>
        <w:spacing w:after="120"/>
        <w:textAlignment w:val="auto"/>
        <w:rPr>
          <w:rFonts w:eastAsia="宋体"/>
          <w:szCs w:val="24"/>
          <w:lang w:eastAsia="zh-CN"/>
        </w:rPr>
      </w:pPr>
    </w:p>
    <w:p>
      <w:pPr>
        <w:pStyle w:val="2"/>
        <w:ind w:left="0" w:firstLine="0"/>
      </w:pPr>
      <w:r>
        <w:t>References</w:t>
      </w:r>
    </w:p>
    <w:p>
      <w:pPr>
        <w:pStyle w:val="75"/>
        <w:numPr>
          <w:ilvl w:val="0"/>
          <w:numId w:val="2"/>
        </w:numPr>
        <w:ind w:firstLineChars="0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R4-2410127</w:t>
      </w:r>
      <w:r>
        <w:rPr>
          <w:rFonts w:eastAsia="Malgun Gothic"/>
        </w:rPr>
        <w:t>, “</w:t>
      </w:r>
      <w:r>
        <w:rPr>
          <w:rFonts w:eastAsia="Malgun Gothic"/>
          <w:lang w:eastAsia="zh-CN"/>
        </w:rPr>
        <w:t>Topic summary for [11</w:t>
      </w:r>
      <w:r>
        <w:rPr>
          <w:rFonts w:hint="eastAsia" w:eastAsiaTheme="minorEastAsia"/>
          <w:lang w:eastAsia="zh-CN"/>
        </w:rPr>
        <w:t>1</w:t>
      </w:r>
      <w:r>
        <w:rPr>
          <w:rFonts w:eastAsia="Malgun Gothic"/>
          <w:lang w:eastAsia="zh-CN"/>
        </w:rPr>
        <w:t>][337] NR_MIMO_OTA_enh”, Moderator (CAICT), 3GPP TSG-RAN WG4 Meeting #11</w:t>
      </w:r>
      <w:r>
        <w:rPr>
          <w:rFonts w:hint="eastAsia" w:eastAsiaTheme="minorEastAsia"/>
          <w:lang w:eastAsia="zh-CN"/>
        </w:rPr>
        <w:t>1</w:t>
      </w:r>
      <w:r>
        <w:rPr>
          <w:rFonts w:eastAsia="Malgun Gothic"/>
          <w:lang w:eastAsia="zh-CN"/>
        </w:rPr>
        <w:t xml:space="preserve">, </w:t>
      </w:r>
      <w:r>
        <w:rPr>
          <w:rFonts w:hint="eastAsia" w:eastAsiaTheme="minorEastAsia"/>
          <w:lang w:eastAsia="zh-CN"/>
        </w:rPr>
        <w:t>May</w:t>
      </w:r>
      <w:r>
        <w:rPr>
          <w:rFonts w:eastAsia="Malgun Gothic"/>
          <w:lang w:eastAsia="zh-CN"/>
        </w:rPr>
        <w:t xml:space="preserve"> 2024.</w:t>
      </w:r>
    </w:p>
    <w:p>
      <w:pPr>
        <w:pStyle w:val="75"/>
        <w:numPr>
          <w:ilvl w:val="0"/>
          <w:numId w:val="2"/>
        </w:numPr>
        <w:ind w:firstLineChars="0"/>
        <w:rPr>
          <w:rFonts w:eastAsia="Malgun Gothic"/>
        </w:rPr>
      </w:pPr>
      <w:r>
        <w:rPr>
          <w:rFonts w:eastAsia="Malgun Gothic"/>
          <w:lang w:eastAsia="zh-CN"/>
        </w:rPr>
        <w:t>R4-2409854</w:t>
      </w:r>
      <w:r>
        <w:rPr>
          <w:rFonts w:eastAsia="Malgun Gothic"/>
        </w:rPr>
        <w:t>, “</w:t>
      </w:r>
      <w:r>
        <w:rPr>
          <w:rFonts w:eastAsia="Malgun Gothic"/>
          <w:lang w:eastAsia="zh-CN"/>
        </w:rPr>
        <w:t>Ad-hoc meeting minutes for [</w:t>
      </w:r>
      <w:r>
        <w:rPr>
          <w:rFonts w:hint="eastAsia" w:eastAsiaTheme="minorEastAsia"/>
          <w:lang w:eastAsia="zh-CN"/>
        </w:rPr>
        <w:t>111</w:t>
      </w:r>
      <w:r>
        <w:rPr>
          <w:rFonts w:eastAsia="Malgun Gothic"/>
          <w:lang w:eastAsia="zh-CN"/>
        </w:rPr>
        <w:t>][337] NR_MIMO_OTA_enh</w:t>
      </w:r>
      <w:r>
        <w:rPr>
          <w:rFonts w:eastAsia="Malgun Gothic"/>
        </w:rPr>
        <w:t xml:space="preserve">”, Moderator (CAICT), 3GPP TSG-RAN WG4 Meeting </w:t>
      </w:r>
      <w:r>
        <w:rPr>
          <w:rFonts w:eastAsia="Malgun Gothic"/>
          <w:lang w:eastAsia="zh-CN"/>
        </w:rPr>
        <w:t>#</w:t>
      </w:r>
      <w:r>
        <w:rPr>
          <w:rFonts w:hint="eastAsia" w:eastAsiaTheme="minorEastAsia"/>
          <w:lang w:eastAsia="zh-CN"/>
        </w:rPr>
        <w:t>111</w:t>
      </w:r>
      <w:r>
        <w:rPr>
          <w:rFonts w:eastAsia="Malgun Gothic"/>
          <w:lang w:eastAsia="zh-CN"/>
        </w:rPr>
        <w:t xml:space="preserve">, </w:t>
      </w:r>
      <w:r>
        <w:rPr>
          <w:rFonts w:hint="eastAsia" w:eastAsiaTheme="minorEastAsia"/>
          <w:lang w:eastAsia="zh-CN"/>
        </w:rPr>
        <w:t>Apr</w:t>
      </w:r>
      <w:r>
        <w:rPr>
          <w:rFonts w:eastAsia="Malgun Gothic"/>
          <w:lang w:eastAsia="zh-CN"/>
        </w:rPr>
        <w:t>. 2024.</w:t>
      </w:r>
      <w:r>
        <w:rPr>
          <w:rFonts w:hint="eastAsia" w:eastAsiaTheme="minorEastAsia"/>
          <w:lang w:eastAsia="zh-CN"/>
        </w:rPr>
        <w:t xml:space="preserve"> </w:t>
      </w:r>
    </w:p>
    <w:p>
      <w:pPr>
        <w:pStyle w:val="75"/>
        <w:numPr>
          <w:ilvl w:val="-1"/>
          <w:numId w:val="0"/>
        </w:numPr>
        <w:ind w:left="0" w:firstLine="0" w:firstLineChars="0"/>
        <w:rPr>
          <w:rFonts w:eastAsia="Malgun Gothic"/>
        </w:rPr>
      </w:pPr>
    </w:p>
    <w:p>
      <w:pPr>
        <w:pStyle w:val="2"/>
        <w:ind w:left="432" w:hanging="432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Annex</w:t>
      </w:r>
      <w:r>
        <w:rPr>
          <w:rFonts w:hint="eastAsia" w:eastAsiaTheme="minorEastAsia"/>
          <w:lang w:eastAsia="zh-CN"/>
        </w:rPr>
        <w:t xml:space="preserve"> A</w:t>
      </w:r>
      <w:r>
        <w:rPr>
          <w:rFonts w:hint="eastAsia"/>
          <w:lang w:eastAsia="zh-CN"/>
        </w:rPr>
        <w:t>: UE information statistics</w:t>
      </w:r>
      <w:r>
        <w:rPr>
          <w:rFonts w:hint="eastAsia" w:eastAsiaTheme="minorEastAsia"/>
          <w:lang w:eastAsia="zh-CN"/>
        </w:rPr>
        <w:t xml:space="preserve"> of FR1 device pool </w:t>
      </w:r>
      <w:r>
        <w:rPr>
          <w:rFonts w:hint="eastAsia"/>
          <w:lang w:eastAsia="zh-CN"/>
        </w:rPr>
        <w:t>by RAN4 MCC (for information)</w:t>
      </w:r>
    </w:p>
    <w:tbl>
      <w:tblPr>
        <w:tblStyle w:val="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960"/>
        <w:gridCol w:w="1100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noWrap/>
          </w:tcPr>
          <w:p>
            <w:pPr>
              <w:spacing w:after="120"/>
              <w:rPr>
                <w:b/>
                <w:bCs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  <w:lang w:eastAsia="zh-CN"/>
              </w:rPr>
              <w:t>Total Devices</w:t>
            </w:r>
          </w:p>
        </w:tc>
        <w:tc>
          <w:tcPr>
            <w:tcW w:w="960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31</w:t>
            </w:r>
          </w:p>
        </w:tc>
        <w:tc>
          <w:tcPr>
            <w:tcW w:w="1100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Total Models</w:t>
            </w:r>
          </w:p>
        </w:tc>
        <w:tc>
          <w:tcPr>
            <w:tcW w:w="960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30</w:t>
            </w:r>
          </w:p>
        </w:tc>
        <w:tc>
          <w:tcPr>
            <w:tcW w:w="1100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20" w:type="dxa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Total number of device vendors</w:t>
            </w:r>
          </w:p>
        </w:tc>
        <w:tc>
          <w:tcPr>
            <w:tcW w:w="960" w:type="dxa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0</w:t>
            </w:r>
          </w:p>
        </w:tc>
        <w:tc>
          <w:tcPr>
            <w:tcW w:w="1100" w:type="dxa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restart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per vendor</w:t>
            </w: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6.45%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 xml:space="preserve">Vendor 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4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12.90%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4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12.90%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8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25.81%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6.45%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22.58%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Vendor 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restart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per power class</w:t>
            </w:r>
          </w:p>
        </w:tc>
        <w:tc>
          <w:tcPr>
            <w:tcW w:w="96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NA</w:t>
            </w:r>
          </w:p>
        </w:tc>
        <w:tc>
          <w:tcPr>
            <w:tcW w:w="110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NA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PC2</w:t>
            </w: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hint="eastAsia" w:eastAsiaTheme="minorEastAsia"/>
                <w:szCs w:val="24"/>
                <w:lang w:eastAsia="zh-CN"/>
              </w:rPr>
              <w:t xml:space="preserve">(No PC2 test case for Rel-18 MIMO OTA </w:t>
            </w:r>
            <w:r>
              <w:rPr>
                <w:rFonts w:eastAsiaTheme="minorEastAsia"/>
                <w:szCs w:val="24"/>
                <w:lang w:eastAsia="zh-CN"/>
              </w:rPr>
              <w:t>measurement</w:t>
            </w:r>
            <w:r>
              <w:rPr>
                <w:rFonts w:hint="eastAsia" w:eastAsiaTheme="minorEastAsia"/>
                <w:szCs w:val="24"/>
                <w:lang w:eastAsia="zh-CN"/>
              </w:rPr>
              <w:t xml:space="preserve"> campaign)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31</w:t>
            </w:r>
          </w:p>
        </w:tc>
        <w:tc>
          <w:tcPr>
            <w:tcW w:w="110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PC3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restart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per supported band</w:t>
            </w:r>
          </w:p>
        </w:tc>
        <w:tc>
          <w:tcPr>
            <w:tcW w:w="96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30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96.77%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n28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31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n41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31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n78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restart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per year of production</w:t>
            </w: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202</w:t>
            </w: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 xml:space="preserve">0 </w:t>
            </w:r>
            <w:r>
              <w:rPr>
                <w:rFonts w:hint="eastAsia" w:eastAsiaTheme="minorEastAsia"/>
                <w:szCs w:val="24"/>
                <w:lang w:eastAsia="zh-CN"/>
              </w:rPr>
              <w:t>(excluded from the data pool)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6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19.35%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13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41.94%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8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25.81%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</w:t>
            </w:r>
          </w:p>
        </w:tc>
        <w:tc>
          <w:tcPr>
            <w:tcW w:w="1100" w:type="dxa"/>
            <w:noWrap/>
            <w:vAlign w:val="bottom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9.68%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Cs w:val="24"/>
                <w:lang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720" w:type="dxa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with at least one certification</w:t>
            </w:r>
          </w:p>
        </w:tc>
        <w:tc>
          <w:tcPr>
            <w:tcW w:w="960" w:type="dxa"/>
          </w:tcPr>
          <w:p>
            <w:pPr>
              <w:spacing w:after="120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3</w:t>
            </w:r>
            <w:r>
              <w:rPr>
                <w:rFonts w:eastAsiaTheme="minor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</w:tcPr>
          <w:p>
            <w:pPr>
              <w:spacing w:after="120"/>
              <w:rPr>
                <w:rFonts w:hint="eastAsia" w:eastAsiaTheme="minorEastAsia"/>
                <w:b/>
                <w:bCs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4"/>
                <w:lang w:eastAsia="zh-CN"/>
              </w:rPr>
              <w:t>100%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restart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Percentage of devices for each certification</w:t>
            </w: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6.45%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GCF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6.45%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PTCRB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27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87.10%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NAL(CTA)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0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0.00%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FCC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0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0.00%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4720" w:type="dxa"/>
            <w:vMerge w:val="continue"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spacing w:after="120"/>
              <w:rPr>
                <w:rFonts w:hint="eastAsia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3.23%</w:t>
            </w:r>
          </w:p>
        </w:tc>
        <w:tc>
          <w:tcPr>
            <w:tcW w:w="2713" w:type="dxa"/>
            <w:noWrap/>
          </w:tcPr>
          <w:p>
            <w:pPr>
              <w:spacing w:after="12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Not Available</w:t>
            </w:r>
          </w:p>
        </w:tc>
      </w:tr>
    </w:tbl>
    <w:p>
      <w:pPr>
        <w:pStyle w:val="75"/>
        <w:numPr>
          <w:ilvl w:val="-1"/>
          <w:numId w:val="0"/>
        </w:numPr>
        <w:ind w:left="0" w:firstLine="0" w:firstLineChars="0"/>
        <w:rPr>
          <w:rFonts w:eastAsia="Malgun Gothic"/>
        </w:rPr>
      </w:pPr>
    </w:p>
    <w:p>
      <w:pPr>
        <w:pStyle w:val="75"/>
        <w:overflowPunct/>
        <w:autoSpaceDE/>
        <w:autoSpaceDN/>
        <w:adjustRightInd/>
        <w:spacing w:after="120"/>
        <w:ind w:left="720" w:firstLine="0" w:firstLineChars="0"/>
        <w:textAlignment w:val="auto"/>
        <w:rPr>
          <w:rFonts w:eastAsiaTheme="minorEastAsia"/>
          <w:lang w:eastAsia="zh-CN"/>
        </w:rPr>
      </w:pPr>
    </w:p>
    <w:sectPr>
      <w:footnotePr>
        <w:numRestart w:val="eachSect"/>
      </w:footnotePr>
      <w:pgSz w:w="11907" w:h="16840"/>
      <w:pgMar w:top="720" w:right="720" w:bottom="720" w:left="720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8AA"/>
    <w:multiLevelType w:val="multilevel"/>
    <w:tmpl w:val="00DB08AA"/>
    <w:lvl w:ilvl="0" w:tentative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linkStyles/>
  <w:attachedTemplate r:id="rId1"/>
  <w:trackRevisions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MjljY2YzMDI1NGE4ZjYxYjczNDgxZmJjYzMzMTQifQ=="/>
    <w:docVar w:name="KSO_WPS_MARK_KEY" w:val="0a0e4454-fb6b-4fbb-89fc-49bfb23c93ac"/>
  </w:docVars>
  <w:rsids>
    <w:rsidRoot w:val="00E61455"/>
    <w:rsid w:val="00000BD7"/>
    <w:rsid w:val="00001291"/>
    <w:rsid w:val="00001698"/>
    <w:rsid w:val="0000283E"/>
    <w:rsid w:val="00002AF8"/>
    <w:rsid w:val="000033A6"/>
    <w:rsid w:val="00003682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6D4E"/>
    <w:rsid w:val="00007261"/>
    <w:rsid w:val="00007783"/>
    <w:rsid w:val="0000788B"/>
    <w:rsid w:val="00007D69"/>
    <w:rsid w:val="00010FCF"/>
    <w:rsid w:val="0001144F"/>
    <w:rsid w:val="000128DE"/>
    <w:rsid w:val="0001310A"/>
    <w:rsid w:val="0001335E"/>
    <w:rsid w:val="000134D3"/>
    <w:rsid w:val="000134EA"/>
    <w:rsid w:val="00013C34"/>
    <w:rsid w:val="000142FF"/>
    <w:rsid w:val="0001521F"/>
    <w:rsid w:val="0001595E"/>
    <w:rsid w:val="0001599E"/>
    <w:rsid w:val="000160F7"/>
    <w:rsid w:val="00016143"/>
    <w:rsid w:val="00016D9E"/>
    <w:rsid w:val="00017375"/>
    <w:rsid w:val="000178B7"/>
    <w:rsid w:val="000201C7"/>
    <w:rsid w:val="00020834"/>
    <w:rsid w:val="00020BE6"/>
    <w:rsid w:val="00021762"/>
    <w:rsid w:val="0002199F"/>
    <w:rsid w:val="00023757"/>
    <w:rsid w:val="00023B66"/>
    <w:rsid w:val="000240A6"/>
    <w:rsid w:val="00024FC1"/>
    <w:rsid w:val="00025688"/>
    <w:rsid w:val="000256CD"/>
    <w:rsid w:val="00025760"/>
    <w:rsid w:val="000257C7"/>
    <w:rsid w:val="0002624C"/>
    <w:rsid w:val="0002781C"/>
    <w:rsid w:val="00030610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6A97"/>
    <w:rsid w:val="000371E4"/>
    <w:rsid w:val="00037FCD"/>
    <w:rsid w:val="00040CD4"/>
    <w:rsid w:val="000413FD"/>
    <w:rsid w:val="00041630"/>
    <w:rsid w:val="0004178B"/>
    <w:rsid w:val="00042511"/>
    <w:rsid w:val="000426E7"/>
    <w:rsid w:val="00043940"/>
    <w:rsid w:val="00044C28"/>
    <w:rsid w:val="00044F34"/>
    <w:rsid w:val="00045F34"/>
    <w:rsid w:val="000503D5"/>
    <w:rsid w:val="00050E97"/>
    <w:rsid w:val="0005157B"/>
    <w:rsid w:val="00052E3F"/>
    <w:rsid w:val="00052F5C"/>
    <w:rsid w:val="00053567"/>
    <w:rsid w:val="00053E8E"/>
    <w:rsid w:val="0005451D"/>
    <w:rsid w:val="00054C34"/>
    <w:rsid w:val="00054D46"/>
    <w:rsid w:val="000550E2"/>
    <w:rsid w:val="000552D9"/>
    <w:rsid w:val="00055967"/>
    <w:rsid w:val="0005655F"/>
    <w:rsid w:val="0006018C"/>
    <w:rsid w:val="0006045D"/>
    <w:rsid w:val="00060FE3"/>
    <w:rsid w:val="00061483"/>
    <w:rsid w:val="0006280E"/>
    <w:rsid w:val="00062A47"/>
    <w:rsid w:val="00064870"/>
    <w:rsid w:val="00065056"/>
    <w:rsid w:val="00065D20"/>
    <w:rsid w:val="00065F75"/>
    <w:rsid w:val="00065F76"/>
    <w:rsid w:val="00067448"/>
    <w:rsid w:val="0007041D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3E"/>
    <w:rsid w:val="00081554"/>
    <w:rsid w:val="00081B23"/>
    <w:rsid w:val="00081C11"/>
    <w:rsid w:val="00081CBC"/>
    <w:rsid w:val="00082136"/>
    <w:rsid w:val="0008234B"/>
    <w:rsid w:val="000823EF"/>
    <w:rsid w:val="000826B2"/>
    <w:rsid w:val="0008337A"/>
    <w:rsid w:val="00083B89"/>
    <w:rsid w:val="00083B8C"/>
    <w:rsid w:val="00084AAE"/>
    <w:rsid w:val="000854D2"/>
    <w:rsid w:val="00085596"/>
    <w:rsid w:val="0008673C"/>
    <w:rsid w:val="0008756E"/>
    <w:rsid w:val="00087D65"/>
    <w:rsid w:val="00087ED7"/>
    <w:rsid w:val="0009052F"/>
    <w:rsid w:val="00090809"/>
    <w:rsid w:val="00090B61"/>
    <w:rsid w:val="0009138D"/>
    <w:rsid w:val="000923E1"/>
    <w:rsid w:val="0009283F"/>
    <w:rsid w:val="00092B72"/>
    <w:rsid w:val="00093417"/>
    <w:rsid w:val="00093796"/>
    <w:rsid w:val="00094102"/>
    <w:rsid w:val="00094284"/>
    <w:rsid w:val="00095015"/>
    <w:rsid w:val="00095290"/>
    <w:rsid w:val="00096B74"/>
    <w:rsid w:val="000A1AC6"/>
    <w:rsid w:val="000A2857"/>
    <w:rsid w:val="000A290C"/>
    <w:rsid w:val="000A3113"/>
    <w:rsid w:val="000A35B5"/>
    <w:rsid w:val="000A37BC"/>
    <w:rsid w:val="000A49A8"/>
    <w:rsid w:val="000A5B50"/>
    <w:rsid w:val="000A67F8"/>
    <w:rsid w:val="000B0B04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EEF"/>
    <w:rsid w:val="000B6F80"/>
    <w:rsid w:val="000B7F99"/>
    <w:rsid w:val="000C0420"/>
    <w:rsid w:val="000C07C0"/>
    <w:rsid w:val="000C2079"/>
    <w:rsid w:val="000C2424"/>
    <w:rsid w:val="000C3506"/>
    <w:rsid w:val="000C39A4"/>
    <w:rsid w:val="000C3D96"/>
    <w:rsid w:val="000C4942"/>
    <w:rsid w:val="000C49D0"/>
    <w:rsid w:val="000C5EE6"/>
    <w:rsid w:val="000C6B27"/>
    <w:rsid w:val="000C6D6F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44D5"/>
    <w:rsid w:val="000D4A64"/>
    <w:rsid w:val="000D4E61"/>
    <w:rsid w:val="000D5118"/>
    <w:rsid w:val="000D59C5"/>
    <w:rsid w:val="000D5C09"/>
    <w:rsid w:val="000D5D71"/>
    <w:rsid w:val="000D5EE1"/>
    <w:rsid w:val="000D6AD5"/>
    <w:rsid w:val="000D6FAC"/>
    <w:rsid w:val="000D7076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170"/>
    <w:rsid w:val="000E1949"/>
    <w:rsid w:val="000E1B95"/>
    <w:rsid w:val="000E206E"/>
    <w:rsid w:val="000E25CD"/>
    <w:rsid w:val="000E3CC1"/>
    <w:rsid w:val="000E41FF"/>
    <w:rsid w:val="000E437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E7BF1"/>
    <w:rsid w:val="000E7BFC"/>
    <w:rsid w:val="000E7EB3"/>
    <w:rsid w:val="000E7F06"/>
    <w:rsid w:val="000F0A40"/>
    <w:rsid w:val="000F102A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6C8F"/>
    <w:rsid w:val="000F73D2"/>
    <w:rsid w:val="000F78D8"/>
    <w:rsid w:val="000F78F0"/>
    <w:rsid w:val="0010029A"/>
    <w:rsid w:val="00100E5C"/>
    <w:rsid w:val="00101494"/>
    <w:rsid w:val="00101C27"/>
    <w:rsid w:val="00103A28"/>
    <w:rsid w:val="0010582B"/>
    <w:rsid w:val="00106F66"/>
    <w:rsid w:val="001070D4"/>
    <w:rsid w:val="00107C55"/>
    <w:rsid w:val="00107FF8"/>
    <w:rsid w:val="00110C09"/>
    <w:rsid w:val="001120B3"/>
    <w:rsid w:val="001126EF"/>
    <w:rsid w:val="00112B0B"/>
    <w:rsid w:val="001135CC"/>
    <w:rsid w:val="0011368D"/>
    <w:rsid w:val="0011477E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1BD"/>
    <w:rsid w:val="0012677C"/>
    <w:rsid w:val="00126CA6"/>
    <w:rsid w:val="001308F6"/>
    <w:rsid w:val="0013169D"/>
    <w:rsid w:val="00132700"/>
    <w:rsid w:val="00132A51"/>
    <w:rsid w:val="00133076"/>
    <w:rsid w:val="0013378D"/>
    <w:rsid w:val="00133D05"/>
    <w:rsid w:val="00136061"/>
    <w:rsid w:val="00136834"/>
    <w:rsid w:val="00136F3D"/>
    <w:rsid w:val="0013731C"/>
    <w:rsid w:val="00137982"/>
    <w:rsid w:val="001402F2"/>
    <w:rsid w:val="00140C8D"/>
    <w:rsid w:val="001411C5"/>
    <w:rsid w:val="0014152A"/>
    <w:rsid w:val="001434D4"/>
    <w:rsid w:val="00144511"/>
    <w:rsid w:val="00145CDD"/>
    <w:rsid w:val="001460F4"/>
    <w:rsid w:val="0014612A"/>
    <w:rsid w:val="0014668C"/>
    <w:rsid w:val="001467B0"/>
    <w:rsid w:val="001467CE"/>
    <w:rsid w:val="00146A28"/>
    <w:rsid w:val="00146C80"/>
    <w:rsid w:val="00146F82"/>
    <w:rsid w:val="00153449"/>
    <w:rsid w:val="00153766"/>
    <w:rsid w:val="0015432E"/>
    <w:rsid w:val="00154449"/>
    <w:rsid w:val="00155FC8"/>
    <w:rsid w:val="00156368"/>
    <w:rsid w:val="00157359"/>
    <w:rsid w:val="00157EC4"/>
    <w:rsid w:val="0016179E"/>
    <w:rsid w:val="001617B9"/>
    <w:rsid w:val="00162690"/>
    <w:rsid w:val="0016274A"/>
    <w:rsid w:val="00162CC9"/>
    <w:rsid w:val="00163132"/>
    <w:rsid w:val="00163752"/>
    <w:rsid w:val="00163AFF"/>
    <w:rsid w:val="00163C61"/>
    <w:rsid w:val="00164BF9"/>
    <w:rsid w:val="001650B5"/>
    <w:rsid w:val="001652F6"/>
    <w:rsid w:val="00165A8C"/>
    <w:rsid w:val="00165B03"/>
    <w:rsid w:val="00165DF8"/>
    <w:rsid w:val="0016639A"/>
    <w:rsid w:val="0016789C"/>
    <w:rsid w:val="00167BAA"/>
    <w:rsid w:val="00167BF6"/>
    <w:rsid w:val="00167D14"/>
    <w:rsid w:val="00170005"/>
    <w:rsid w:val="00170CB4"/>
    <w:rsid w:val="00170D8A"/>
    <w:rsid w:val="00170DF7"/>
    <w:rsid w:val="001718DC"/>
    <w:rsid w:val="00171B98"/>
    <w:rsid w:val="001720E2"/>
    <w:rsid w:val="0017239C"/>
    <w:rsid w:val="00173E47"/>
    <w:rsid w:val="00174340"/>
    <w:rsid w:val="00174A3D"/>
    <w:rsid w:val="00175B25"/>
    <w:rsid w:val="00176229"/>
    <w:rsid w:val="00176367"/>
    <w:rsid w:val="0017793C"/>
    <w:rsid w:val="00177CA1"/>
    <w:rsid w:val="00180A37"/>
    <w:rsid w:val="0018149C"/>
    <w:rsid w:val="00181C7F"/>
    <w:rsid w:val="00181FB6"/>
    <w:rsid w:val="00183889"/>
    <w:rsid w:val="00183CEE"/>
    <w:rsid w:val="001849D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199F"/>
    <w:rsid w:val="00192AB7"/>
    <w:rsid w:val="00192C1D"/>
    <w:rsid w:val="00193B74"/>
    <w:rsid w:val="00193E6D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3A11"/>
    <w:rsid w:val="001A4100"/>
    <w:rsid w:val="001A44B1"/>
    <w:rsid w:val="001A49E4"/>
    <w:rsid w:val="001A4C18"/>
    <w:rsid w:val="001A4FA5"/>
    <w:rsid w:val="001A678E"/>
    <w:rsid w:val="001A76D9"/>
    <w:rsid w:val="001A7FD2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5B0F"/>
    <w:rsid w:val="001B6B07"/>
    <w:rsid w:val="001B75C4"/>
    <w:rsid w:val="001B7694"/>
    <w:rsid w:val="001B77B1"/>
    <w:rsid w:val="001C07A8"/>
    <w:rsid w:val="001C0A26"/>
    <w:rsid w:val="001C0BCA"/>
    <w:rsid w:val="001C0F6B"/>
    <w:rsid w:val="001C2E62"/>
    <w:rsid w:val="001C31B3"/>
    <w:rsid w:val="001C4493"/>
    <w:rsid w:val="001C459E"/>
    <w:rsid w:val="001C4A24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6AF"/>
    <w:rsid w:val="001D08EA"/>
    <w:rsid w:val="001D10AC"/>
    <w:rsid w:val="001D10E9"/>
    <w:rsid w:val="001D121B"/>
    <w:rsid w:val="001D2063"/>
    <w:rsid w:val="001D2361"/>
    <w:rsid w:val="001D2732"/>
    <w:rsid w:val="001D273C"/>
    <w:rsid w:val="001D36C0"/>
    <w:rsid w:val="001D4516"/>
    <w:rsid w:val="001D4FDF"/>
    <w:rsid w:val="001D59D0"/>
    <w:rsid w:val="001D7276"/>
    <w:rsid w:val="001D76A8"/>
    <w:rsid w:val="001D7703"/>
    <w:rsid w:val="001D7946"/>
    <w:rsid w:val="001E025E"/>
    <w:rsid w:val="001E04CA"/>
    <w:rsid w:val="001E0541"/>
    <w:rsid w:val="001E139E"/>
    <w:rsid w:val="001E13FC"/>
    <w:rsid w:val="001E19A6"/>
    <w:rsid w:val="001E2128"/>
    <w:rsid w:val="001E2827"/>
    <w:rsid w:val="001E29D5"/>
    <w:rsid w:val="001E2F97"/>
    <w:rsid w:val="001E391D"/>
    <w:rsid w:val="001E3D8C"/>
    <w:rsid w:val="001E44BD"/>
    <w:rsid w:val="001E4E41"/>
    <w:rsid w:val="001E5761"/>
    <w:rsid w:val="001E5A3D"/>
    <w:rsid w:val="001E5DD0"/>
    <w:rsid w:val="001E68B5"/>
    <w:rsid w:val="001E6E65"/>
    <w:rsid w:val="001E6E6F"/>
    <w:rsid w:val="001E6ECF"/>
    <w:rsid w:val="001E6F16"/>
    <w:rsid w:val="001E715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1F7CEC"/>
    <w:rsid w:val="00200D69"/>
    <w:rsid w:val="002013B0"/>
    <w:rsid w:val="002019EC"/>
    <w:rsid w:val="00202016"/>
    <w:rsid w:val="002044F6"/>
    <w:rsid w:val="0020502B"/>
    <w:rsid w:val="002055A9"/>
    <w:rsid w:val="00205B14"/>
    <w:rsid w:val="00205CDA"/>
    <w:rsid w:val="00205EE2"/>
    <w:rsid w:val="002069CE"/>
    <w:rsid w:val="002100B3"/>
    <w:rsid w:val="00210527"/>
    <w:rsid w:val="0021147E"/>
    <w:rsid w:val="0021162B"/>
    <w:rsid w:val="00212131"/>
    <w:rsid w:val="0021245C"/>
    <w:rsid w:val="00213AE3"/>
    <w:rsid w:val="00213F0D"/>
    <w:rsid w:val="002145B5"/>
    <w:rsid w:val="002147A1"/>
    <w:rsid w:val="002157AB"/>
    <w:rsid w:val="00215978"/>
    <w:rsid w:val="00216B82"/>
    <w:rsid w:val="00217133"/>
    <w:rsid w:val="002173C7"/>
    <w:rsid w:val="00217A80"/>
    <w:rsid w:val="0022200D"/>
    <w:rsid w:val="00222346"/>
    <w:rsid w:val="00222BE2"/>
    <w:rsid w:val="00222FA2"/>
    <w:rsid w:val="00223247"/>
    <w:rsid w:val="00223700"/>
    <w:rsid w:val="00223FC1"/>
    <w:rsid w:val="0022422B"/>
    <w:rsid w:val="0022451D"/>
    <w:rsid w:val="00224898"/>
    <w:rsid w:val="00225AF7"/>
    <w:rsid w:val="0022640E"/>
    <w:rsid w:val="0022659A"/>
    <w:rsid w:val="002267D6"/>
    <w:rsid w:val="00226AD3"/>
    <w:rsid w:val="00226E46"/>
    <w:rsid w:val="00227636"/>
    <w:rsid w:val="00230138"/>
    <w:rsid w:val="00230DA4"/>
    <w:rsid w:val="00230F58"/>
    <w:rsid w:val="002312B7"/>
    <w:rsid w:val="00231D8F"/>
    <w:rsid w:val="002329AA"/>
    <w:rsid w:val="00232BA1"/>
    <w:rsid w:val="00232E12"/>
    <w:rsid w:val="002337C2"/>
    <w:rsid w:val="0023431B"/>
    <w:rsid w:val="002344FE"/>
    <w:rsid w:val="002353AF"/>
    <w:rsid w:val="00235BCF"/>
    <w:rsid w:val="00235E3B"/>
    <w:rsid w:val="0023691D"/>
    <w:rsid w:val="00236C4F"/>
    <w:rsid w:val="00237A14"/>
    <w:rsid w:val="00237BF7"/>
    <w:rsid w:val="002402E4"/>
    <w:rsid w:val="00240DFA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24B"/>
    <w:rsid w:val="0024548A"/>
    <w:rsid w:val="00245B88"/>
    <w:rsid w:val="00245C71"/>
    <w:rsid w:val="0024627D"/>
    <w:rsid w:val="0024633C"/>
    <w:rsid w:val="002466A6"/>
    <w:rsid w:val="00246F22"/>
    <w:rsid w:val="00247B04"/>
    <w:rsid w:val="00247BBE"/>
    <w:rsid w:val="00247E55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650D1"/>
    <w:rsid w:val="00265965"/>
    <w:rsid w:val="00267650"/>
    <w:rsid w:val="00270F84"/>
    <w:rsid w:val="00270F85"/>
    <w:rsid w:val="00271102"/>
    <w:rsid w:val="0027165B"/>
    <w:rsid w:val="00272043"/>
    <w:rsid w:val="002733D6"/>
    <w:rsid w:val="002736DA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3B"/>
    <w:rsid w:val="002829F6"/>
    <w:rsid w:val="00282BA4"/>
    <w:rsid w:val="0028308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024"/>
    <w:rsid w:val="00292326"/>
    <w:rsid w:val="002924FD"/>
    <w:rsid w:val="00292A7A"/>
    <w:rsid w:val="00293DB0"/>
    <w:rsid w:val="00294474"/>
    <w:rsid w:val="00294A89"/>
    <w:rsid w:val="0029566F"/>
    <w:rsid w:val="00295A8F"/>
    <w:rsid w:val="00295B68"/>
    <w:rsid w:val="002A001C"/>
    <w:rsid w:val="002A0146"/>
    <w:rsid w:val="002A02B7"/>
    <w:rsid w:val="002A0599"/>
    <w:rsid w:val="002A1A4D"/>
    <w:rsid w:val="002A43D3"/>
    <w:rsid w:val="002A4635"/>
    <w:rsid w:val="002A6695"/>
    <w:rsid w:val="002A6CB5"/>
    <w:rsid w:val="002A6FAE"/>
    <w:rsid w:val="002A71AA"/>
    <w:rsid w:val="002A7450"/>
    <w:rsid w:val="002B03B3"/>
    <w:rsid w:val="002B0CAA"/>
    <w:rsid w:val="002B3007"/>
    <w:rsid w:val="002B3FCC"/>
    <w:rsid w:val="002B429F"/>
    <w:rsid w:val="002B4EF5"/>
    <w:rsid w:val="002B5740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26D8"/>
    <w:rsid w:val="002D3534"/>
    <w:rsid w:val="002D3E08"/>
    <w:rsid w:val="002D402E"/>
    <w:rsid w:val="002D406D"/>
    <w:rsid w:val="002D49F9"/>
    <w:rsid w:val="002D4ED1"/>
    <w:rsid w:val="002D506B"/>
    <w:rsid w:val="002D509E"/>
    <w:rsid w:val="002D63A5"/>
    <w:rsid w:val="002D7E4C"/>
    <w:rsid w:val="002E0814"/>
    <w:rsid w:val="002E0B43"/>
    <w:rsid w:val="002E0C68"/>
    <w:rsid w:val="002E1AA9"/>
    <w:rsid w:val="002E2071"/>
    <w:rsid w:val="002E231E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8AA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7BA"/>
    <w:rsid w:val="002F495E"/>
    <w:rsid w:val="002F4D09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599"/>
    <w:rsid w:val="00302D41"/>
    <w:rsid w:val="003030A0"/>
    <w:rsid w:val="00303292"/>
    <w:rsid w:val="00303598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49"/>
    <w:rsid w:val="00313AC8"/>
    <w:rsid w:val="003142E0"/>
    <w:rsid w:val="00314346"/>
    <w:rsid w:val="003144A8"/>
    <w:rsid w:val="00314789"/>
    <w:rsid w:val="003147F8"/>
    <w:rsid w:val="003149A9"/>
    <w:rsid w:val="00314C9F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2199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6F48"/>
    <w:rsid w:val="003275E6"/>
    <w:rsid w:val="00327722"/>
    <w:rsid w:val="0032788C"/>
    <w:rsid w:val="00327936"/>
    <w:rsid w:val="00327B3F"/>
    <w:rsid w:val="00327E29"/>
    <w:rsid w:val="003304A3"/>
    <w:rsid w:val="00330ABA"/>
    <w:rsid w:val="00331EAF"/>
    <w:rsid w:val="00333C95"/>
    <w:rsid w:val="00334004"/>
    <w:rsid w:val="00334951"/>
    <w:rsid w:val="003349CB"/>
    <w:rsid w:val="00335508"/>
    <w:rsid w:val="0033553F"/>
    <w:rsid w:val="00335D2A"/>
    <w:rsid w:val="00335FA3"/>
    <w:rsid w:val="00336D82"/>
    <w:rsid w:val="00337174"/>
    <w:rsid w:val="00337698"/>
    <w:rsid w:val="003408F4"/>
    <w:rsid w:val="00340BED"/>
    <w:rsid w:val="00342050"/>
    <w:rsid w:val="00342F5D"/>
    <w:rsid w:val="00342FF0"/>
    <w:rsid w:val="003430CB"/>
    <w:rsid w:val="0034357C"/>
    <w:rsid w:val="00343E64"/>
    <w:rsid w:val="00345CB0"/>
    <w:rsid w:val="00346AC1"/>
    <w:rsid w:val="0034792E"/>
    <w:rsid w:val="00347EE4"/>
    <w:rsid w:val="00347F7B"/>
    <w:rsid w:val="003514E6"/>
    <w:rsid w:val="003516D1"/>
    <w:rsid w:val="0035188A"/>
    <w:rsid w:val="00351E6A"/>
    <w:rsid w:val="0035237C"/>
    <w:rsid w:val="003537F6"/>
    <w:rsid w:val="00355B5C"/>
    <w:rsid w:val="003560F4"/>
    <w:rsid w:val="00356BC7"/>
    <w:rsid w:val="00356F46"/>
    <w:rsid w:val="00357962"/>
    <w:rsid w:val="00357EFF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0ED"/>
    <w:rsid w:val="0037652B"/>
    <w:rsid w:val="0037666E"/>
    <w:rsid w:val="00376B31"/>
    <w:rsid w:val="00376BED"/>
    <w:rsid w:val="00377D58"/>
    <w:rsid w:val="00380711"/>
    <w:rsid w:val="00380DBC"/>
    <w:rsid w:val="00380FFC"/>
    <w:rsid w:val="00381767"/>
    <w:rsid w:val="00381A71"/>
    <w:rsid w:val="00381ACC"/>
    <w:rsid w:val="00382597"/>
    <w:rsid w:val="00382A1A"/>
    <w:rsid w:val="00382AEA"/>
    <w:rsid w:val="00382C11"/>
    <w:rsid w:val="00382CCA"/>
    <w:rsid w:val="00382D60"/>
    <w:rsid w:val="00382E6F"/>
    <w:rsid w:val="00383EF8"/>
    <w:rsid w:val="0038493A"/>
    <w:rsid w:val="00384B95"/>
    <w:rsid w:val="003851A3"/>
    <w:rsid w:val="003858F8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CFF"/>
    <w:rsid w:val="00392D4B"/>
    <w:rsid w:val="003933D2"/>
    <w:rsid w:val="00393958"/>
    <w:rsid w:val="00394082"/>
    <w:rsid w:val="00394956"/>
    <w:rsid w:val="00394E26"/>
    <w:rsid w:val="00395508"/>
    <w:rsid w:val="00395548"/>
    <w:rsid w:val="00395D66"/>
    <w:rsid w:val="003964C2"/>
    <w:rsid w:val="00396E11"/>
    <w:rsid w:val="003970A0"/>
    <w:rsid w:val="00397442"/>
    <w:rsid w:val="00397596"/>
    <w:rsid w:val="0039761A"/>
    <w:rsid w:val="003A03FA"/>
    <w:rsid w:val="003A0BA7"/>
    <w:rsid w:val="003A1327"/>
    <w:rsid w:val="003A170C"/>
    <w:rsid w:val="003A1BC7"/>
    <w:rsid w:val="003A2E66"/>
    <w:rsid w:val="003A4488"/>
    <w:rsid w:val="003A4AE1"/>
    <w:rsid w:val="003A4C2D"/>
    <w:rsid w:val="003A62C5"/>
    <w:rsid w:val="003A63F6"/>
    <w:rsid w:val="003A7061"/>
    <w:rsid w:val="003A7A32"/>
    <w:rsid w:val="003B0020"/>
    <w:rsid w:val="003B0194"/>
    <w:rsid w:val="003B01B6"/>
    <w:rsid w:val="003B2308"/>
    <w:rsid w:val="003B2F49"/>
    <w:rsid w:val="003B32B4"/>
    <w:rsid w:val="003B39AF"/>
    <w:rsid w:val="003B3F23"/>
    <w:rsid w:val="003B4550"/>
    <w:rsid w:val="003B460F"/>
    <w:rsid w:val="003B4810"/>
    <w:rsid w:val="003B4981"/>
    <w:rsid w:val="003B4DAB"/>
    <w:rsid w:val="003B52CB"/>
    <w:rsid w:val="003B571A"/>
    <w:rsid w:val="003B643C"/>
    <w:rsid w:val="003B6E0D"/>
    <w:rsid w:val="003B7087"/>
    <w:rsid w:val="003B77B8"/>
    <w:rsid w:val="003B7AAC"/>
    <w:rsid w:val="003B7C02"/>
    <w:rsid w:val="003B7F36"/>
    <w:rsid w:val="003C0278"/>
    <w:rsid w:val="003C0674"/>
    <w:rsid w:val="003C0BB7"/>
    <w:rsid w:val="003C0FB5"/>
    <w:rsid w:val="003C1039"/>
    <w:rsid w:val="003C1053"/>
    <w:rsid w:val="003C1439"/>
    <w:rsid w:val="003C1760"/>
    <w:rsid w:val="003C421A"/>
    <w:rsid w:val="003C4513"/>
    <w:rsid w:val="003C49CB"/>
    <w:rsid w:val="003C4B33"/>
    <w:rsid w:val="003C63A7"/>
    <w:rsid w:val="003C655D"/>
    <w:rsid w:val="003C74C5"/>
    <w:rsid w:val="003C77D2"/>
    <w:rsid w:val="003D02D5"/>
    <w:rsid w:val="003D069C"/>
    <w:rsid w:val="003D0728"/>
    <w:rsid w:val="003D1BB6"/>
    <w:rsid w:val="003D2634"/>
    <w:rsid w:val="003D2EA7"/>
    <w:rsid w:val="003D386D"/>
    <w:rsid w:val="003D404A"/>
    <w:rsid w:val="003D57E8"/>
    <w:rsid w:val="003D5CE2"/>
    <w:rsid w:val="003D5FD7"/>
    <w:rsid w:val="003D63E0"/>
    <w:rsid w:val="003D72FA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0F2"/>
    <w:rsid w:val="003F23DA"/>
    <w:rsid w:val="003F2E1C"/>
    <w:rsid w:val="003F4196"/>
    <w:rsid w:val="003F48AF"/>
    <w:rsid w:val="003F4C2D"/>
    <w:rsid w:val="003F5071"/>
    <w:rsid w:val="003F52AA"/>
    <w:rsid w:val="003F5782"/>
    <w:rsid w:val="003F69CC"/>
    <w:rsid w:val="003F6CF8"/>
    <w:rsid w:val="00400456"/>
    <w:rsid w:val="00400C4A"/>
    <w:rsid w:val="004012B3"/>
    <w:rsid w:val="00401723"/>
    <w:rsid w:val="0040193A"/>
    <w:rsid w:val="00401B84"/>
    <w:rsid w:val="0040266A"/>
    <w:rsid w:val="00402879"/>
    <w:rsid w:val="0040364A"/>
    <w:rsid w:val="00403C32"/>
    <w:rsid w:val="004048E8"/>
    <w:rsid w:val="00404FC1"/>
    <w:rsid w:val="004052F3"/>
    <w:rsid w:val="004053D2"/>
    <w:rsid w:val="00405461"/>
    <w:rsid w:val="0040649A"/>
    <w:rsid w:val="0040652B"/>
    <w:rsid w:val="00407525"/>
    <w:rsid w:val="00410062"/>
    <w:rsid w:val="004104E8"/>
    <w:rsid w:val="004109BD"/>
    <w:rsid w:val="00410CC7"/>
    <w:rsid w:val="00410D07"/>
    <w:rsid w:val="00410D81"/>
    <w:rsid w:val="00410EFE"/>
    <w:rsid w:val="0041154F"/>
    <w:rsid w:val="00411C0A"/>
    <w:rsid w:val="004121EA"/>
    <w:rsid w:val="00413581"/>
    <w:rsid w:val="00413880"/>
    <w:rsid w:val="00414018"/>
    <w:rsid w:val="00414B6F"/>
    <w:rsid w:val="00414D91"/>
    <w:rsid w:val="00415A9F"/>
    <w:rsid w:val="00416508"/>
    <w:rsid w:val="004169A3"/>
    <w:rsid w:val="004175E1"/>
    <w:rsid w:val="00417701"/>
    <w:rsid w:val="00417781"/>
    <w:rsid w:val="00421057"/>
    <w:rsid w:val="004214EC"/>
    <w:rsid w:val="00421653"/>
    <w:rsid w:val="004217AD"/>
    <w:rsid w:val="004219BF"/>
    <w:rsid w:val="004221C6"/>
    <w:rsid w:val="0042425C"/>
    <w:rsid w:val="00424410"/>
    <w:rsid w:val="00424C45"/>
    <w:rsid w:val="0042537F"/>
    <w:rsid w:val="004255D1"/>
    <w:rsid w:val="00426243"/>
    <w:rsid w:val="00426294"/>
    <w:rsid w:val="004277ED"/>
    <w:rsid w:val="00427A34"/>
    <w:rsid w:val="00430784"/>
    <w:rsid w:val="00430C54"/>
    <w:rsid w:val="004310AB"/>
    <w:rsid w:val="004319C2"/>
    <w:rsid w:val="00431F7A"/>
    <w:rsid w:val="00432764"/>
    <w:rsid w:val="00433A11"/>
    <w:rsid w:val="00433A64"/>
    <w:rsid w:val="0043509E"/>
    <w:rsid w:val="00435974"/>
    <w:rsid w:val="00435A79"/>
    <w:rsid w:val="00435C06"/>
    <w:rsid w:val="00436ABB"/>
    <w:rsid w:val="00436FDA"/>
    <w:rsid w:val="0043784A"/>
    <w:rsid w:val="00437BF2"/>
    <w:rsid w:val="0044019E"/>
    <w:rsid w:val="004401AA"/>
    <w:rsid w:val="0044039B"/>
    <w:rsid w:val="00441CB2"/>
    <w:rsid w:val="0044201A"/>
    <w:rsid w:val="004428D2"/>
    <w:rsid w:val="00443217"/>
    <w:rsid w:val="00443676"/>
    <w:rsid w:val="004436DD"/>
    <w:rsid w:val="00444320"/>
    <w:rsid w:val="004455CB"/>
    <w:rsid w:val="0044560C"/>
    <w:rsid w:val="004465DF"/>
    <w:rsid w:val="00451383"/>
    <w:rsid w:val="004521D3"/>
    <w:rsid w:val="0045290C"/>
    <w:rsid w:val="00452EFA"/>
    <w:rsid w:val="0045408C"/>
    <w:rsid w:val="00454428"/>
    <w:rsid w:val="00454651"/>
    <w:rsid w:val="00455313"/>
    <w:rsid w:val="00455F92"/>
    <w:rsid w:val="00455FBB"/>
    <w:rsid w:val="00456FE8"/>
    <w:rsid w:val="00460A75"/>
    <w:rsid w:val="004621B1"/>
    <w:rsid w:val="004623EA"/>
    <w:rsid w:val="00462617"/>
    <w:rsid w:val="00462966"/>
    <w:rsid w:val="00463575"/>
    <w:rsid w:val="004638E8"/>
    <w:rsid w:val="00463AA5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1D30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2DDD"/>
    <w:rsid w:val="00482E58"/>
    <w:rsid w:val="00483173"/>
    <w:rsid w:val="004833A0"/>
    <w:rsid w:val="004834F5"/>
    <w:rsid w:val="00483761"/>
    <w:rsid w:val="00487A88"/>
    <w:rsid w:val="00490190"/>
    <w:rsid w:val="004905B0"/>
    <w:rsid w:val="004908FA"/>
    <w:rsid w:val="00490A6D"/>
    <w:rsid w:val="0049190E"/>
    <w:rsid w:val="00491BF7"/>
    <w:rsid w:val="00491D33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4DC"/>
    <w:rsid w:val="004A7995"/>
    <w:rsid w:val="004A79D6"/>
    <w:rsid w:val="004A7DAF"/>
    <w:rsid w:val="004B03A3"/>
    <w:rsid w:val="004B0838"/>
    <w:rsid w:val="004B0849"/>
    <w:rsid w:val="004B250B"/>
    <w:rsid w:val="004B2A2F"/>
    <w:rsid w:val="004B2DB1"/>
    <w:rsid w:val="004B32D9"/>
    <w:rsid w:val="004B3A83"/>
    <w:rsid w:val="004B5AD2"/>
    <w:rsid w:val="004B7343"/>
    <w:rsid w:val="004C0112"/>
    <w:rsid w:val="004C0260"/>
    <w:rsid w:val="004C0607"/>
    <w:rsid w:val="004C0E72"/>
    <w:rsid w:val="004C1089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5CE"/>
    <w:rsid w:val="004C7841"/>
    <w:rsid w:val="004C7988"/>
    <w:rsid w:val="004C7B89"/>
    <w:rsid w:val="004D21DE"/>
    <w:rsid w:val="004D2A2D"/>
    <w:rsid w:val="004D39FC"/>
    <w:rsid w:val="004D3EAE"/>
    <w:rsid w:val="004D425E"/>
    <w:rsid w:val="004D53AA"/>
    <w:rsid w:val="004D6899"/>
    <w:rsid w:val="004D68B1"/>
    <w:rsid w:val="004D756F"/>
    <w:rsid w:val="004D77F5"/>
    <w:rsid w:val="004D7AD2"/>
    <w:rsid w:val="004D7C64"/>
    <w:rsid w:val="004E05A2"/>
    <w:rsid w:val="004E07AF"/>
    <w:rsid w:val="004E0920"/>
    <w:rsid w:val="004E1E88"/>
    <w:rsid w:val="004E2D44"/>
    <w:rsid w:val="004E3C4B"/>
    <w:rsid w:val="004E3CC7"/>
    <w:rsid w:val="004E40B3"/>
    <w:rsid w:val="004E4E98"/>
    <w:rsid w:val="004E62C2"/>
    <w:rsid w:val="004E7425"/>
    <w:rsid w:val="004E751C"/>
    <w:rsid w:val="004E762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5D"/>
    <w:rsid w:val="00503DCA"/>
    <w:rsid w:val="005053E7"/>
    <w:rsid w:val="00505B05"/>
    <w:rsid w:val="0050612D"/>
    <w:rsid w:val="0050629A"/>
    <w:rsid w:val="00506CB5"/>
    <w:rsid w:val="00507187"/>
    <w:rsid w:val="005072DF"/>
    <w:rsid w:val="00510510"/>
    <w:rsid w:val="00510DD2"/>
    <w:rsid w:val="00510F21"/>
    <w:rsid w:val="005131E4"/>
    <w:rsid w:val="00513FA0"/>
    <w:rsid w:val="00514241"/>
    <w:rsid w:val="00514C80"/>
    <w:rsid w:val="00514C91"/>
    <w:rsid w:val="005150D2"/>
    <w:rsid w:val="0051531D"/>
    <w:rsid w:val="0051544C"/>
    <w:rsid w:val="00515EB3"/>
    <w:rsid w:val="00516F9B"/>
    <w:rsid w:val="005170EF"/>
    <w:rsid w:val="005176DF"/>
    <w:rsid w:val="00517FDA"/>
    <w:rsid w:val="0052025D"/>
    <w:rsid w:val="005206D5"/>
    <w:rsid w:val="005208FB"/>
    <w:rsid w:val="005211AB"/>
    <w:rsid w:val="00521ACD"/>
    <w:rsid w:val="0052312D"/>
    <w:rsid w:val="005238E9"/>
    <w:rsid w:val="00525095"/>
    <w:rsid w:val="0052512E"/>
    <w:rsid w:val="00525712"/>
    <w:rsid w:val="00525F4C"/>
    <w:rsid w:val="00526534"/>
    <w:rsid w:val="0052771D"/>
    <w:rsid w:val="00527A63"/>
    <w:rsid w:val="00527C83"/>
    <w:rsid w:val="0053231C"/>
    <w:rsid w:val="00532AA1"/>
    <w:rsid w:val="005334E2"/>
    <w:rsid w:val="005335CB"/>
    <w:rsid w:val="00534A2D"/>
    <w:rsid w:val="00534EAD"/>
    <w:rsid w:val="00535207"/>
    <w:rsid w:val="005368B4"/>
    <w:rsid w:val="0053722A"/>
    <w:rsid w:val="00537386"/>
    <w:rsid w:val="005375B6"/>
    <w:rsid w:val="00537723"/>
    <w:rsid w:val="00537927"/>
    <w:rsid w:val="00537A06"/>
    <w:rsid w:val="005400AA"/>
    <w:rsid w:val="00540183"/>
    <w:rsid w:val="0054019E"/>
    <w:rsid w:val="005401AB"/>
    <w:rsid w:val="00540E2D"/>
    <w:rsid w:val="00540ECC"/>
    <w:rsid w:val="0054251F"/>
    <w:rsid w:val="005445A2"/>
    <w:rsid w:val="00544BC8"/>
    <w:rsid w:val="00544E42"/>
    <w:rsid w:val="0054519E"/>
    <w:rsid w:val="0054544C"/>
    <w:rsid w:val="00545A1C"/>
    <w:rsid w:val="00545C0F"/>
    <w:rsid w:val="00546A98"/>
    <w:rsid w:val="0054719A"/>
    <w:rsid w:val="00547B1F"/>
    <w:rsid w:val="00547C8F"/>
    <w:rsid w:val="00550275"/>
    <w:rsid w:val="005524EE"/>
    <w:rsid w:val="00552557"/>
    <w:rsid w:val="00552851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5776C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DED"/>
    <w:rsid w:val="00566EDC"/>
    <w:rsid w:val="00567AAE"/>
    <w:rsid w:val="00567B89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2FB0"/>
    <w:rsid w:val="005830F7"/>
    <w:rsid w:val="005831F3"/>
    <w:rsid w:val="00583A10"/>
    <w:rsid w:val="00583AC3"/>
    <w:rsid w:val="00584556"/>
    <w:rsid w:val="00584759"/>
    <w:rsid w:val="00584935"/>
    <w:rsid w:val="00585456"/>
    <w:rsid w:val="00585772"/>
    <w:rsid w:val="00586CAD"/>
    <w:rsid w:val="00586DE3"/>
    <w:rsid w:val="005875E0"/>
    <w:rsid w:val="00587872"/>
    <w:rsid w:val="00587BCD"/>
    <w:rsid w:val="00587E2E"/>
    <w:rsid w:val="00587E3D"/>
    <w:rsid w:val="00587E44"/>
    <w:rsid w:val="005902E4"/>
    <w:rsid w:val="00590330"/>
    <w:rsid w:val="00590CEE"/>
    <w:rsid w:val="005911EC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405"/>
    <w:rsid w:val="005A3C2D"/>
    <w:rsid w:val="005A4E59"/>
    <w:rsid w:val="005A5CD3"/>
    <w:rsid w:val="005A5F1A"/>
    <w:rsid w:val="005A6891"/>
    <w:rsid w:val="005A6EFF"/>
    <w:rsid w:val="005A7475"/>
    <w:rsid w:val="005A759A"/>
    <w:rsid w:val="005B022A"/>
    <w:rsid w:val="005B0987"/>
    <w:rsid w:val="005B2177"/>
    <w:rsid w:val="005B34DE"/>
    <w:rsid w:val="005B39E2"/>
    <w:rsid w:val="005B3D19"/>
    <w:rsid w:val="005B3F97"/>
    <w:rsid w:val="005B4875"/>
    <w:rsid w:val="005B5569"/>
    <w:rsid w:val="005B5958"/>
    <w:rsid w:val="005B6E41"/>
    <w:rsid w:val="005C04DB"/>
    <w:rsid w:val="005C0CDA"/>
    <w:rsid w:val="005C16FD"/>
    <w:rsid w:val="005C21C7"/>
    <w:rsid w:val="005C264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DAB"/>
    <w:rsid w:val="005C6F39"/>
    <w:rsid w:val="005C7BBB"/>
    <w:rsid w:val="005C7CBD"/>
    <w:rsid w:val="005C7CFF"/>
    <w:rsid w:val="005C7F5D"/>
    <w:rsid w:val="005D0243"/>
    <w:rsid w:val="005D045B"/>
    <w:rsid w:val="005D04B3"/>
    <w:rsid w:val="005D0A8C"/>
    <w:rsid w:val="005D0BF0"/>
    <w:rsid w:val="005D0EFA"/>
    <w:rsid w:val="005D21F3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D6D0B"/>
    <w:rsid w:val="005D6D98"/>
    <w:rsid w:val="005D7724"/>
    <w:rsid w:val="005E023C"/>
    <w:rsid w:val="005E05CD"/>
    <w:rsid w:val="005E0C21"/>
    <w:rsid w:val="005E0E55"/>
    <w:rsid w:val="005E0F17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47"/>
    <w:rsid w:val="005E5958"/>
    <w:rsid w:val="005E5CA1"/>
    <w:rsid w:val="005E6086"/>
    <w:rsid w:val="005E612F"/>
    <w:rsid w:val="005E6AA5"/>
    <w:rsid w:val="005E7047"/>
    <w:rsid w:val="005E79CF"/>
    <w:rsid w:val="005E7A7A"/>
    <w:rsid w:val="005E7B63"/>
    <w:rsid w:val="005E7C51"/>
    <w:rsid w:val="005F09D8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0EC"/>
    <w:rsid w:val="00600172"/>
    <w:rsid w:val="00600ED0"/>
    <w:rsid w:val="006013E0"/>
    <w:rsid w:val="006015B5"/>
    <w:rsid w:val="00601DB8"/>
    <w:rsid w:val="00602062"/>
    <w:rsid w:val="00602172"/>
    <w:rsid w:val="006025D9"/>
    <w:rsid w:val="00602B8F"/>
    <w:rsid w:val="00603072"/>
    <w:rsid w:val="00603453"/>
    <w:rsid w:val="00603B75"/>
    <w:rsid w:val="00603BB9"/>
    <w:rsid w:val="006047F5"/>
    <w:rsid w:val="00604926"/>
    <w:rsid w:val="00604DD7"/>
    <w:rsid w:val="006055E6"/>
    <w:rsid w:val="0060571B"/>
    <w:rsid w:val="00605BEA"/>
    <w:rsid w:val="00605C1C"/>
    <w:rsid w:val="0060644B"/>
    <w:rsid w:val="00606918"/>
    <w:rsid w:val="00606A1E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0EF"/>
    <w:rsid w:val="006131EB"/>
    <w:rsid w:val="006135A8"/>
    <w:rsid w:val="00613A7E"/>
    <w:rsid w:val="00613F20"/>
    <w:rsid w:val="006147E3"/>
    <w:rsid w:val="006148A7"/>
    <w:rsid w:val="00615093"/>
    <w:rsid w:val="00615713"/>
    <w:rsid w:val="00615DAC"/>
    <w:rsid w:val="00616AD5"/>
    <w:rsid w:val="00617145"/>
    <w:rsid w:val="0061762E"/>
    <w:rsid w:val="006178D6"/>
    <w:rsid w:val="00617B0E"/>
    <w:rsid w:val="00617B69"/>
    <w:rsid w:val="00617C21"/>
    <w:rsid w:val="0062028B"/>
    <w:rsid w:val="006204A5"/>
    <w:rsid w:val="00620658"/>
    <w:rsid w:val="00620F17"/>
    <w:rsid w:val="0062214B"/>
    <w:rsid w:val="006226E1"/>
    <w:rsid w:val="00624236"/>
    <w:rsid w:val="0062459B"/>
    <w:rsid w:val="006247F9"/>
    <w:rsid w:val="006248A6"/>
    <w:rsid w:val="00624BE2"/>
    <w:rsid w:val="006252E9"/>
    <w:rsid w:val="0062573D"/>
    <w:rsid w:val="00625751"/>
    <w:rsid w:val="00627373"/>
    <w:rsid w:val="00627421"/>
    <w:rsid w:val="00627425"/>
    <w:rsid w:val="006278EE"/>
    <w:rsid w:val="00627F02"/>
    <w:rsid w:val="006309AB"/>
    <w:rsid w:val="00630C3B"/>
    <w:rsid w:val="006312A6"/>
    <w:rsid w:val="006313DB"/>
    <w:rsid w:val="0063149E"/>
    <w:rsid w:val="006322F0"/>
    <w:rsid w:val="0063294D"/>
    <w:rsid w:val="006331D9"/>
    <w:rsid w:val="0063375F"/>
    <w:rsid w:val="00634F25"/>
    <w:rsid w:val="00635064"/>
    <w:rsid w:val="0063682E"/>
    <w:rsid w:val="00636EC4"/>
    <w:rsid w:val="00637151"/>
    <w:rsid w:val="00637550"/>
    <w:rsid w:val="006376A7"/>
    <w:rsid w:val="00637820"/>
    <w:rsid w:val="00637945"/>
    <w:rsid w:val="00637F73"/>
    <w:rsid w:val="00637FF0"/>
    <w:rsid w:val="006401E0"/>
    <w:rsid w:val="00640358"/>
    <w:rsid w:val="006404FF"/>
    <w:rsid w:val="00640572"/>
    <w:rsid w:val="006407E5"/>
    <w:rsid w:val="0064126D"/>
    <w:rsid w:val="006417B5"/>
    <w:rsid w:val="00641A36"/>
    <w:rsid w:val="00642A65"/>
    <w:rsid w:val="00642E07"/>
    <w:rsid w:val="00643359"/>
    <w:rsid w:val="00643EA8"/>
    <w:rsid w:val="00644010"/>
    <w:rsid w:val="006443AF"/>
    <w:rsid w:val="00644B30"/>
    <w:rsid w:val="00644EE8"/>
    <w:rsid w:val="006450F0"/>
    <w:rsid w:val="0064547A"/>
    <w:rsid w:val="00645788"/>
    <w:rsid w:val="0064580C"/>
    <w:rsid w:val="00645951"/>
    <w:rsid w:val="00645BE7"/>
    <w:rsid w:val="006461E0"/>
    <w:rsid w:val="00647BE9"/>
    <w:rsid w:val="006501E0"/>
    <w:rsid w:val="006505A4"/>
    <w:rsid w:val="006509B6"/>
    <w:rsid w:val="0065128F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039"/>
    <w:rsid w:val="00657278"/>
    <w:rsid w:val="006572E5"/>
    <w:rsid w:val="006579B3"/>
    <w:rsid w:val="00657CCC"/>
    <w:rsid w:val="006612F4"/>
    <w:rsid w:val="006624CC"/>
    <w:rsid w:val="00662783"/>
    <w:rsid w:val="006629A3"/>
    <w:rsid w:val="00663A4E"/>
    <w:rsid w:val="00664054"/>
    <w:rsid w:val="00664CD3"/>
    <w:rsid w:val="00664E34"/>
    <w:rsid w:val="006654D7"/>
    <w:rsid w:val="00665910"/>
    <w:rsid w:val="006659C9"/>
    <w:rsid w:val="00665D37"/>
    <w:rsid w:val="00665FDC"/>
    <w:rsid w:val="006667DA"/>
    <w:rsid w:val="00666869"/>
    <w:rsid w:val="00667120"/>
    <w:rsid w:val="00670570"/>
    <w:rsid w:val="006707C2"/>
    <w:rsid w:val="006711A3"/>
    <w:rsid w:val="0067290C"/>
    <w:rsid w:val="0067331D"/>
    <w:rsid w:val="006736E0"/>
    <w:rsid w:val="006738A7"/>
    <w:rsid w:val="00673D5B"/>
    <w:rsid w:val="0067558A"/>
    <w:rsid w:val="006756BB"/>
    <w:rsid w:val="00675963"/>
    <w:rsid w:val="00675E09"/>
    <w:rsid w:val="00675EA3"/>
    <w:rsid w:val="0067607D"/>
    <w:rsid w:val="006762A9"/>
    <w:rsid w:val="0067649C"/>
    <w:rsid w:val="00676648"/>
    <w:rsid w:val="00676956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5A2"/>
    <w:rsid w:val="00684AB1"/>
    <w:rsid w:val="006857BA"/>
    <w:rsid w:val="00686079"/>
    <w:rsid w:val="00686510"/>
    <w:rsid w:val="00686671"/>
    <w:rsid w:val="006869ED"/>
    <w:rsid w:val="00686D4F"/>
    <w:rsid w:val="00690FA0"/>
    <w:rsid w:val="00690FEC"/>
    <w:rsid w:val="00691654"/>
    <w:rsid w:val="0069170F"/>
    <w:rsid w:val="006918F9"/>
    <w:rsid w:val="00691982"/>
    <w:rsid w:val="00691A2B"/>
    <w:rsid w:val="006923FC"/>
    <w:rsid w:val="00693493"/>
    <w:rsid w:val="006934D3"/>
    <w:rsid w:val="00693B64"/>
    <w:rsid w:val="00693C6B"/>
    <w:rsid w:val="00693E66"/>
    <w:rsid w:val="006944FD"/>
    <w:rsid w:val="00694505"/>
    <w:rsid w:val="0069518F"/>
    <w:rsid w:val="00695509"/>
    <w:rsid w:val="006955F9"/>
    <w:rsid w:val="00696492"/>
    <w:rsid w:val="00697320"/>
    <w:rsid w:val="006976DF"/>
    <w:rsid w:val="006A0B35"/>
    <w:rsid w:val="006A0D4D"/>
    <w:rsid w:val="006A0FAC"/>
    <w:rsid w:val="006A12E3"/>
    <w:rsid w:val="006A1B63"/>
    <w:rsid w:val="006A1FD6"/>
    <w:rsid w:val="006A21DB"/>
    <w:rsid w:val="006A3C50"/>
    <w:rsid w:val="006A44D6"/>
    <w:rsid w:val="006A4794"/>
    <w:rsid w:val="006A58F4"/>
    <w:rsid w:val="006A6A9C"/>
    <w:rsid w:val="006A7060"/>
    <w:rsid w:val="006A72E9"/>
    <w:rsid w:val="006A78DF"/>
    <w:rsid w:val="006A7CCE"/>
    <w:rsid w:val="006B0917"/>
    <w:rsid w:val="006B1514"/>
    <w:rsid w:val="006B2193"/>
    <w:rsid w:val="006B287B"/>
    <w:rsid w:val="006B2D11"/>
    <w:rsid w:val="006B3166"/>
    <w:rsid w:val="006B35AE"/>
    <w:rsid w:val="006B3B48"/>
    <w:rsid w:val="006C032D"/>
    <w:rsid w:val="006C05F5"/>
    <w:rsid w:val="006C0D1A"/>
    <w:rsid w:val="006C0F76"/>
    <w:rsid w:val="006C1B61"/>
    <w:rsid w:val="006C2FF1"/>
    <w:rsid w:val="006C3049"/>
    <w:rsid w:val="006C309F"/>
    <w:rsid w:val="006C39A7"/>
    <w:rsid w:val="006C4AAE"/>
    <w:rsid w:val="006C4CD6"/>
    <w:rsid w:val="006C50CF"/>
    <w:rsid w:val="006C5630"/>
    <w:rsid w:val="006C571B"/>
    <w:rsid w:val="006C5914"/>
    <w:rsid w:val="006C59DD"/>
    <w:rsid w:val="006C5BC8"/>
    <w:rsid w:val="006C5C30"/>
    <w:rsid w:val="006C5E28"/>
    <w:rsid w:val="006C6128"/>
    <w:rsid w:val="006C6634"/>
    <w:rsid w:val="006C6DD9"/>
    <w:rsid w:val="006C6F26"/>
    <w:rsid w:val="006C70F9"/>
    <w:rsid w:val="006C79A7"/>
    <w:rsid w:val="006C7C16"/>
    <w:rsid w:val="006D04EA"/>
    <w:rsid w:val="006D0DCC"/>
    <w:rsid w:val="006D1089"/>
    <w:rsid w:val="006D108B"/>
    <w:rsid w:val="006D1BB9"/>
    <w:rsid w:val="006D1BD2"/>
    <w:rsid w:val="006D1CAB"/>
    <w:rsid w:val="006D1CB2"/>
    <w:rsid w:val="006D1D7C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1881"/>
    <w:rsid w:val="006E2291"/>
    <w:rsid w:val="006E3843"/>
    <w:rsid w:val="006E38FC"/>
    <w:rsid w:val="006E3BD2"/>
    <w:rsid w:val="006E3CB5"/>
    <w:rsid w:val="006E3FCE"/>
    <w:rsid w:val="006E414A"/>
    <w:rsid w:val="006E4483"/>
    <w:rsid w:val="006E471D"/>
    <w:rsid w:val="006E488D"/>
    <w:rsid w:val="006E4DE3"/>
    <w:rsid w:val="006E55C3"/>
    <w:rsid w:val="006E5A2B"/>
    <w:rsid w:val="006E651D"/>
    <w:rsid w:val="006E73DE"/>
    <w:rsid w:val="006F000B"/>
    <w:rsid w:val="006F0FDA"/>
    <w:rsid w:val="006F132E"/>
    <w:rsid w:val="006F20B7"/>
    <w:rsid w:val="006F2F7F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47F1"/>
    <w:rsid w:val="0070510C"/>
    <w:rsid w:val="007051FC"/>
    <w:rsid w:val="00705C38"/>
    <w:rsid w:val="00705C76"/>
    <w:rsid w:val="00705E3C"/>
    <w:rsid w:val="00705F99"/>
    <w:rsid w:val="0070636B"/>
    <w:rsid w:val="007065F6"/>
    <w:rsid w:val="007069F7"/>
    <w:rsid w:val="00707848"/>
    <w:rsid w:val="007078E7"/>
    <w:rsid w:val="00707CC0"/>
    <w:rsid w:val="00707D7A"/>
    <w:rsid w:val="00710B91"/>
    <w:rsid w:val="00710CE0"/>
    <w:rsid w:val="00711300"/>
    <w:rsid w:val="007120E5"/>
    <w:rsid w:val="00712234"/>
    <w:rsid w:val="0071281E"/>
    <w:rsid w:val="00712DFD"/>
    <w:rsid w:val="00712EF2"/>
    <w:rsid w:val="00713E27"/>
    <w:rsid w:val="007141DC"/>
    <w:rsid w:val="00714AC3"/>
    <w:rsid w:val="00714CE2"/>
    <w:rsid w:val="00714FAF"/>
    <w:rsid w:val="0071572C"/>
    <w:rsid w:val="00715746"/>
    <w:rsid w:val="00715A5B"/>
    <w:rsid w:val="007163D8"/>
    <w:rsid w:val="007174FC"/>
    <w:rsid w:val="00717E68"/>
    <w:rsid w:val="00717F8C"/>
    <w:rsid w:val="00720687"/>
    <w:rsid w:val="0072085C"/>
    <w:rsid w:val="00720C4A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4DC"/>
    <w:rsid w:val="00726768"/>
    <w:rsid w:val="00726C28"/>
    <w:rsid w:val="0072704C"/>
    <w:rsid w:val="0072772C"/>
    <w:rsid w:val="00727DC8"/>
    <w:rsid w:val="0073036D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36CE"/>
    <w:rsid w:val="00734046"/>
    <w:rsid w:val="00735A4B"/>
    <w:rsid w:val="00735EF0"/>
    <w:rsid w:val="00736FF6"/>
    <w:rsid w:val="0073713A"/>
    <w:rsid w:val="0073714B"/>
    <w:rsid w:val="007400DB"/>
    <w:rsid w:val="00740440"/>
    <w:rsid w:val="00740487"/>
    <w:rsid w:val="00740A7A"/>
    <w:rsid w:val="00741186"/>
    <w:rsid w:val="007414B5"/>
    <w:rsid w:val="0074165F"/>
    <w:rsid w:val="00741FF5"/>
    <w:rsid w:val="00741FF7"/>
    <w:rsid w:val="00742262"/>
    <w:rsid w:val="00742993"/>
    <w:rsid w:val="00743C7B"/>
    <w:rsid w:val="00744373"/>
    <w:rsid w:val="00744590"/>
    <w:rsid w:val="00744F44"/>
    <w:rsid w:val="0074568D"/>
    <w:rsid w:val="00746350"/>
    <w:rsid w:val="00750C5F"/>
    <w:rsid w:val="00750F08"/>
    <w:rsid w:val="00751143"/>
    <w:rsid w:val="00751418"/>
    <w:rsid w:val="007518C7"/>
    <w:rsid w:val="00751DA0"/>
    <w:rsid w:val="00751EB1"/>
    <w:rsid w:val="00752920"/>
    <w:rsid w:val="00752CBF"/>
    <w:rsid w:val="007535D5"/>
    <w:rsid w:val="00753695"/>
    <w:rsid w:val="00753A12"/>
    <w:rsid w:val="0075405B"/>
    <w:rsid w:val="00754616"/>
    <w:rsid w:val="0075490F"/>
    <w:rsid w:val="00754E86"/>
    <w:rsid w:val="0075670F"/>
    <w:rsid w:val="00757BE5"/>
    <w:rsid w:val="00761D2B"/>
    <w:rsid w:val="00762396"/>
    <w:rsid w:val="00762891"/>
    <w:rsid w:val="00762C44"/>
    <w:rsid w:val="0076347D"/>
    <w:rsid w:val="00763D3E"/>
    <w:rsid w:val="007656F7"/>
    <w:rsid w:val="00765ACB"/>
    <w:rsid w:val="00766AC1"/>
    <w:rsid w:val="00766C0D"/>
    <w:rsid w:val="00770F70"/>
    <w:rsid w:val="00771039"/>
    <w:rsid w:val="007710FF"/>
    <w:rsid w:val="007711BE"/>
    <w:rsid w:val="007718FA"/>
    <w:rsid w:val="00772A78"/>
    <w:rsid w:val="00772BB9"/>
    <w:rsid w:val="00772E83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EE3"/>
    <w:rsid w:val="00776FEA"/>
    <w:rsid w:val="00777B8E"/>
    <w:rsid w:val="007800FE"/>
    <w:rsid w:val="00781646"/>
    <w:rsid w:val="007816DA"/>
    <w:rsid w:val="007825DF"/>
    <w:rsid w:val="007831BD"/>
    <w:rsid w:val="00783348"/>
    <w:rsid w:val="007836DF"/>
    <w:rsid w:val="007840F7"/>
    <w:rsid w:val="0078413B"/>
    <w:rsid w:val="00784752"/>
    <w:rsid w:val="007847DC"/>
    <w:rsid w:val="0078518C"/>
    <w:rsid w:val="00785E4E"/>
    <w:rsid w:val="00787390"/>
    <w:rsid w:val="007875B2"/>
    <w:rsid w:val="00787AD7"/>
    <w:rsid w:val="007906F3"/>
    <w:rsid w:val="00790F58"/>
    <w:rsid w:val="007921CA"/>
    <w:rsid w:val="00792D0D"/>
    <w:rsid w:val="00793650"/>
    <w:rsid w:val="00793702"/>
    <w:rsid w:val="00793F4F"/>
    <w:rsid w:val="0079435B"/>
    <w:rsid w:val="007945A5"/>
    <w:rsid w:val="0079460D"/>
    <w:rsid w:val="007949FF"/>
    <w:rsid w:val="00794A78"/>
    <w:rsid w:val="007951CE"/>
    <w:rsid w:val="00795711"/>
    <w:rsid w:val="00796A7A"/>
    <w:rsid w:val="00796F94"/>
    <w:rsid w:val="0079754A"/>
    <w:rsid w:val="007A013F"/>
    <w:rsid w:val="007A08D6"/>
    <w:rsid w:val="007A0DB7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21"/>
    <w:rsid w:val="007A58DF"/>
    <w:rsid w:val="007A5C28"/>
    <w:rsid w:val="007A6026"/>
    <w:rsid w:val="007A6FFE"/>
    <w:rsid w:val="007A798B"/>
    <w:rsid w:val="007A7F62"/>
    <w:rsid w:val="007B043E"/>
    <w:rsid w:val="007B0C22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71D"/>
    <w:rsid w:val="007C3F08"/>
    <w:rsid w:val="007C4B3A"/>
    <w:rsid w:val="007C4F29"/>
    <w:rsid w:val="007C563E"/>
    <w:rsid w:val="007C5DBD"/>
    <w:rsid w:val="007C71BC"/>
    <w:rsid w:val="007C7DD0"/>
    <w:rsid w:val="007C7DEE"/>
    <w:rsid w:val="007C7E70"/>
    <w:rsid w:val="007C7FA7"/>
    <w:rsid w:val="007D02A2"/>
    <w:rsid w:val="007D0DE0"/>
    <w:rsid w:val="007D1190"/>
    <w:rsid w:val="007D11CA"/>
    <w:rsid w:val="007D14BA"/>
    <w:rsid w:val="007D2388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80A"/>
    <w:rsid w:val="007E5A2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2BB"/>
    <w:rsid w:val="007F4465"/>
    <w:rsid w:val="007F471C"/>
    <w:rsid w:val="007F4974"/>
    <w:rsid w:val="007F4C1B"/>
    <w:rsid w:val="007F552C"/>
    <w:rsid w:val="007F6170"/>
    <w:rsid w:val="007F61D8"/>
    <w:rsid w:val="007F64C3"/>
    <w:rsid w:val="007F68D9"/>
    <w:rsid w:val="007F69DE"/>
    <w:rsid w:val="007F6D31"/>
    <w:rsid w:val="007F6F5B"/>
    <w:rsid w:val="007F72B9"/>
    <w:rsid w:val="007F73B1"/>
    <w:rsid w:val="00802789"/>
    <w:rsid w:val="00802CB9"/>
    <w:rsid w:val="00802E53"/>
    <w:rsid w:val="00803141"/>
    <w:rsid w:val="008032F7"/>
    <w:rsid w:val="00803302"/>
    <w:rsid w:val="008043AA"/>
    <w:rsid w:val="00804A6E"/>
    <w:rsid w:val="00805B7F"/>
    <w:rsid w:val="0080626A"/>
    <w:rsid w:val="008062DA"/>
    <w:rsid w:val="00807772"/>
    <w:rsid w:val="008078AA"/>
    <w:rsid w:val="008079F1"/>
    <w:rsid w:val="00807A82"/>
    <w:rsid w:val="00810EE0"/>
    <w:rsid w:val="008110DA"/>
    <w:rsid w:val="008117E7"/>
    <w:rsid w:val="00811930"/>
    <w:rsid w:val="00812852"/>
    <w:rsid w:val="008138BF"/>
    <w:rsid w:val="00813EB7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164"/>
    <w:rsid w:val="00821853"/>
    <w:rsid w:val="008222E4"/>
    <w:rsid w:val="00822A7C"/>
    <w:rsid w:val="00822EEA"/>
    <w:rsid w:val="008235EC"/>
    <w:rsid w:val="008239D4"/>
    <w:rsid w:val="00823D07"/>
    <w:rsid w:val="00823FBD"/>
    <w:rsid w:val="008248F8"/>
    <w:rsid w:val="00824C13"/>
    <w:rsid w:val="00824DBB"/>
    <w:rsid w:val="0082514C"/>
    <w:rsid w:val="008255A6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299C"/>
    <w:rsid w:val="00833242"/>
    <w:rsid w:val="008339E1"/>
    <w:rsid w:val="00833A66"/>
    <w:rsid w:val="008340E6"/>
    <w:rsid w:val="0083489E"/>
    <w:rsid w:val="00835407"/>
    <w:rsid w:val="00836259"/>
    <w:rsid w:val="008367EE"/>
    <w:rsid w:val="00836FAE"/>
    <w:rsid w:val="00836FB9"/>
    <w:rsid w:val="008378E8"/>
    <w:rsid w:val="00840B65"/>
    <w:rsid w:val="008410B0"/>
    <w:rsid w:val="008413AE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605"/>
    <w:rsid w:val="00845A7E"/>
    <w:rsid w:val="00845D3A"/>
    <w:rsid w:val="00846D6D"/>
    <w:rsid w:val="00846D88"/>
    <w:rsid w:val="00850B4C"/>
    <w:rsid w:val="00850EAC"/>
    <w:rsid w:val="00850F5F"/>
    <w:rsid w:val="008519BC"/>
    <w:rsid w:val="00851BCD"/>
    <w:rsid w:val="00851C71"/>
    <w:rsid w:val="00851E9B"/>
    <w:rsid w:val="00852C35"/>
    <w:rsid w:val="008538F5"/>
    <w:rsid w:val="00853BBE"/>
    <w:rsid w:val="0085404D"/>
    <w:rsid w:val="00855058"/>
    <w:rsid w:val="00855643"/>
    <w:rsid w:val="00855917"/>
    <w:rsid w:val="00855D25"/>
    <w:rsid w:val="00856887"/>
    <w:rsid w:val="00856A2C"/>
    <w:rsid w:val="00857D58"/>
    <w:rsid w:val="00857DF0"/>
    <w:rsid w:val="008603BA"/>
    <w:rsid w:val="00860515"/>
    <w:rsid w:val="00860991"/>
    <w:rsid w:val="008617C5"/>
    <w:rsid w:val="00861E9A"/>
    <w:rsid w:val="00862D23"/>
    <w:rsid w:val="008633FD"/>
    <w:rsid w:val="00863540"/>
    <w:rsid w:val="00863EA2"/>
    <w:rsid w:val="00865512"/>
    <w:rsid w:val="00865A65"/>
    <w:rsid w:val="00866903"/>
    <w:rsid w:val="00866915"/>
    <w:rsid w:val="00866D90"/>
    <w:rsid w:val="00866FC9"/>
    <w:rsid w:val="008671E6"/>
    <w:rsid w:val="0086738B"/>
    <w:rsid w:val="008674BE"/>
    <w:rsid w:val="00867EA3"/>
    <w:rsid w:val="0087018E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688D"/>
    <w:rsid w:val="00876A7E"/>
    <w:rsid w:val="008770AE"/>
    <w:rsid w:val="0087780E"/>
    <w:rsid w:val="0087780F"/>
    <w:rsid w:val="00877A17"/>
    <w:rsid w:val="00877B90"/>
    <w:rsid w:val="00877C71"/>
    <w:rsid w:val="008825A5"/>
    <w:rsid w:val="008836E0"/>
    <w:rsid w:val="00883A32"/>
    <w:rsid w:val="0088427F"/>
    <w:rsid w:val="00884ABE"/>
    <w:rsid w:val="00885A78"/>
    <w:rsid w:val="0088610D"/>
    <w:rsid w:val="00886459"/>
    <w:rsid w:val="00887133"/>
    <w:rsid w:val="00887509"/>
    <w:rsid w:val="00887BFE"/>
    <w:rsid w:val="00890173"/>
    <w:rsid w:val="0089023D"/>
    <w:rsid w:val="0089047C"/>
    <w:rsid w:val="008905FA"/>
    <w:rsid w:val="00890B0F"/>
    <w:rsid w:val="00891B6B"/>
    <w:rsid w:val="00892314"/>
    <w:rsid w:val="00892936"/>
    <w:rsid w:val="00893079"/>
    <w:rsid w:val="00893225"/>
    <w:rsid w:val="00893F91"/>
    <w:rsid w:val="00894402"/>
    <w:rsid w:val="0089462D"/>
    <w:rsid w:val="008946FF"/>
    <w:rsid w:val="00894CB2"/>
    <w:rsid w:val="008957B4"/>
    <w:rsid w:val="008957E1"/>
    <w:rsid w:val="00895962"/>
    <w:rsid w:val="008963C9"/>
    <w:rsid w:val="0089717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2FC"/>
    <w:rsid w:val="008A46C0"/>
    <w:rsid w:val="008A4979"/>
    <w:rsid w:val="008A4E9F"/>
    <w:rsid w:val="008A50A5"/>
    <w:rsid w:val="008A53FC"/>
    <w:rsid w:val="008A665B"/>
    <w:rsid w:val="008A6C96"/>
    <w:rsid w:val="008A74FA"/>
    <w:rsid w:val="008A78B9"/>
    <w:rsid w:val="008A7DBE"/>
    <w:rsid w:val="008B069C"/>
    <w:rsid w:val="008B099C"/>
    <w:rsid w:val="008B0EE6"/>
    <w:rsid w:val="008B17D7"/>
    <w:rsid w:val="008B1F5B"/>
    <w:rsid w:val="008B2C4B"/>
    <w:rsid w:val="008B3864"/>
    <w:rsid w:val="008B3A21"/>
    <w:rsid w:val="008B468B"/>
    <w:rsid w:val="008B52A8"/>
    <w:rsid w:val="008B54D8"/>
    <w:rsid w:val="008B579C"/>
    <w:rsid w:val="008B596E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C7E83"/>
    <w:rsid w:val="008C7F92"/>
    <w:rsid w:val="008D0556"/>
    <w:rsid w:val="008D0E58"/>
    <w:rsid w:val="008D105D"/>
    <w:rsid w:val="008D15DC"/>
    <w:rsid w:val="008D2BCE"/>
    <w:rsid w:val="008D4416"/>
    <w:rsid w:val="008D452C"/>
    <w:rsid w:val="008D5371"/>
    <w:rsid w:val="008D5AF3"/>
    <w:rsid w:val="008D698E"/>
    <w:rsid w:val="008D6C2B"/>
    <w:rsid w:val="008D70AA"/>
    <w:rsid w:val="008D7176"/>
    <w:rsid w:val="008D72E9"/>
    <w:rsid w:val="008D76A2"/>
    <w:rsid w:val="008D7F85"/>
    <w:rsid w:val="008E0015"/>
    <w:rsid w:val="008E08D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69EC"/>
    <w:rsid w:val="008E6ADE"/>
    <w:rsid w:val="008E72F0"/>
    <w:rsid w:val="008E78BA"/>
    <w:rsid w:val="008F0A33"/>
    <w:rsid w:val="008F1A27"/>
    <w:rsid w:val="008F2020"/>
    <w:rsid w:val="008F2096"/>
    <w:rsid w:val="008F215A"/>
    <w:rsid w:val="008F229A"/>
    <w:rsid w:val="008F2493"/>
    <w:rsid w:val="008F3701"/>
    <w:rsid w:val="008F407B"/>
    <w:rsid w:val="008F4E6A"/>
    <w:rsid w:val="008F58E8"/>
    <w:rsid w:val="008F7030"/>
    <w:rsid w:val="00900FB8"/>
    <w:rsid w:val="009018E5"/>
    <w:rsid w:val="00901904"/>
    <w:rsid w:val="00902664"/>
    <w:rsid w:val="00902927"/>
    <w:rsid w:val="00902D50"/>
    <w:rsid w:val="00903940"/>
    <w:rsid w:val="00903A60"/>
    <w:rsid w:val="009049F1"/>
    <w:rsid w:val="0090527F"/>
    <w:rsid w:val="00906705"/>
    <w:rsid w:val="00906A6B"/>
    <w:rsid w:val="0091034D"/>
    <w:rsid w:val="009106BE"/>
    <w:rsid w:val="00910A50"/>
    <w:rsid w:val="00911A69"/>
    <w:rsid w:val="0091248D"/>
    <w:rsid w:val="00912B35"/>
    <w:rsid w:val="00912D80"/>
    <w:rsid w:val="00913094"/>
    <w:rsid w:val="0091476C"/>
    <w:rsid w:val="00914AE9"/>
    <w:rsid w:val="00915043"/>
    <w:rsid w:val="009160C0"/>
    <w:rsid w:val="00916340"/>
    <w:rsid w:val="0091699B"/>
    <w:rsid w:val="00917385"/>
    <w:rsid w:val="00920A24"/>
    <w:rsid w:val="00920CAB"/>
    <w:rsid w:val="00921266"/>
    <w:rsid w:val="009212D0"/>
    <w:rsid w:val="009212EC"/>
    <w:rsid w:val="00921977"/>
    <w:rsid w:val="00921A22"/>
    <w:rsid w:val="00923700"/>
    <w:rsid w:val="0092398C"/>
    <w:rsid w:val="00923BC1"/>
    <w:rsid w:val="00924515"/>
    <w:rsid w:val="00924B7E"/>
    <w:rsid w:val="0092529D"/>
    <w:rsid w:val="00925992"/>
    <w:rsid w:val="009268FA"/>
    <w:rsid w:val="00927342"/>
    <w:rsid w:val="009276B3"/>
    <w:rsid w:val="00927894"/>
    <w:rsid w:val="00930120"/>
    <w:rsid w:val="00930167"/>
    <w:rsid w:val="00931B7C"/>
    <w:rsid w:val="00933182"/>
    <w:rsid w:val="009331A8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8C3"/>
    <w:rsid w:val="00942BBA"/>
    <w:rsid w:val="00944FA2"/>
    <w:rsid w:val="00945CCE"/>
    <w:rsid w:val="009460A2"/>
    <w:rsid w:val="00946849"/>
    <w:rsid w:val="009469E5"/>
    <w:rsid w:val="00946AD1"/>
    <w:rsid w:val="00947045"/>
    <w:rsid w:val="00947361"/>
    <w:rsid w:val="00947EB5"/>
    <w:rsid w:val="00950BCB"/>
    <w:rsid w:val="00950C35"/>
    <w:rsid w:val="00951D0F"/>
    <w:rsid w:val="00951E51"/>
    <w:rsid w:val="009526C5"/>
    <w:rsid w:val="00952B46"/>
    <w:rsid w:val="00953472"/>
    <w:rsid w:val="00953EC6"/>
    <w:rsid w:val="009544D7"/>
    <w:rsid w:val="009553AC"/>
    <w:rsid w:val="00955492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1762"/>
    <w:rsid w:val="00961C7D"/>
    <w:rsid w:val="009622D7"/>
    <w:rsid w:val="009624EA"/>
    <w:rsid w:val="0096278C"/>
    <w:rsid w:val="00962E4F"/>
    <w:rsid w:val="0096312A"/>
    <w:rsid w:val="00963428"/>
    <w:rsid w:val="00963502"/>
    <w:rsid w:val="00963BCD"/>
    <w:rsid w:val="009644D5"/>
    <w:rsid w:val="0096468A"/>
    <w:rsid w:val="00965D0E"/>
    <w:rsid w:val="00967098"/>
    <w:rsid w:val="00967DF2"/>
    <w:rsid w:val="009707D4"/>
    <w:rsid w:val="00970E56"/>
    <w:rsid w:val="009719DF"/>
    <w:rsid w:val="0097231F"/>
    <w:rsid w:val="00972A04"/>
    <w:rsid w:val="00973263"/>
    <w:rsid w:val="009739C4"/>
    <w:rsid w:val="00974949"/>
    <w:rsid w:val="00975A25"/>
    <w:rsid w:val="00975E7A"/>
    <w:rsid w:val="009762E8"/>
    <w:rsid w:val="00976A58"/>
    <w:rsid w:val="009770AF"/>
    <w:rsid w:val="009778E5"/>
    <w:rsid w:val="00977C6D"/>
    <w:rsid w:val="00980FCC"/>
    <w:rsid w:val="00982099"/>
    <w:rsid w:val="00982441"/>
    <w:rsid w:val="009830EE"/>
    <w:rsid w:val="00983343"/>
    <w:rsid w:val="00983A74"/>
    <w:rsid w:val="00984E48"/>
    <w:rsid w:val="00985C65"/>
    <w:rsid w:val="009861C5"/>
    <w:rsid w:val="00987534"/>
    <w:rsid w:val="0099184E"/>
    <w:rsid w:val="00992CAD"/>
    <w:rsid w:val="00993BF9"/>
    <w:rsid w:val="00993FA6"/>
    <w:rsid w:val="00994002"/>
    <w:rsid w:val="0099438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B1D"/>
    <w:rsid w:val="009A2D55"/>
    <w:rsid w:val="009A2FAC"/>
    <w:rsid w:val="009A3445"/>
    <w:rsid w:val="009A3674"/>
    <w:rsid w:val="009A3963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003"/>
    <w:rsid w:val="009B315D"/>
    <w:rsid w:val="009B3553"/>
    <w:rsid w:val="009B37E5"/>
    <w:rsid w:val="009B3E95"/>
    <w:rsid w:val="009B4599"/>
    <w:rsid w:val="009B4678"/>
    <w:rsid w:val="009B4709"/>
    <w:rsid w:val="009B4AC5"/>
    <w:rsid w:val="009B4D1D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4675"/>
    <w:rsid w:val="009C50CC"/>
    <w:rsid w:val="009C5FA7"/>
    <w:rsid w:val="009C66C4"/>
    <w:rsid w:val="009C71E1"/>
    <w:rsid w:val="009C72E4"/>
    <w:rsid w:val="009D005C"/>
    <w:rsid w:val="009D0685"/>
    <w:rsid w:val="009D1598"/>
    <w:rsid w:val="009D2F25"/>
    <w:rsid w:val="009D364B"/>
    <w:rsid w:val="009D3AD3"/>
    <w:rsid w:val="009D3D73"/>
    <w:rsid w:val="009D452F"/>
    <w:rsid w:val="009D491E"/>
    <w:rsid w:val="009D4C61"/>
    <w:rsid w:val="009D4DCC"/>
    <w:rsid w:val="009D5653"/>
    <w:rsid w:val="009D647A"/>
    <w:rsid w:val="009D6683"/>
    <w:rsid w:val="009D7315"/>
    <w:rsid w:val="009E0BCF"/>
    <w:rsid w:val="009E1C4B"/>
    <w:rsid w:val="009E1CBC"/>
    <w:rsid w:val="009E1EBC"/>
    <w:rsid w:val="009E2634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3EC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0DD0"/>
    <w:rsid w:val="00A01109"/>
    <w:rsid w:val="00A014D2"/>
    <w:rsid w:val="00A01584"/>
    <w:rsid w:val="00A01638"/>
    <w:rsid w:val="00A0190B"/>
    <w:rsid w:val="00A01EDD"/>
    <w:rsid w:val="00A03CD2"/>
    <w:rsid w:val="00A057E2"/>
    <w:rsid w:val="00A059CA"/>
    <w:rsid w:val="00A05E72"/>
    <w:rsid w:val="00A05F68"/>
    <w:rsid w:val="00A06838"/>
    <w:rsid w:val="00A06BA4"/>
    <w:rsid w:val="00A06C3A"/>
    <w:rsid w:val="00A07069"/>
    <w:rsid w:val="00A07A77"/>
    <w:rsid w:val="00A07AED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5A0"/>
    <w:rsid w:val="00A14926"/>
    <w:rsid w:val="00A14B7F"/>
    <w:rsid w:val="00A1533B"/>
    <w:rsid w:val="00A153B6"/>
    <w:rsid w:val="00A156CF"/>
    <w:rsid w:val="00A15CC8"/>
    <w:rsid w:val="00A15F4C"/>
    <w:rsid w:val="00A1604D"/>
    <w:rsid w:val="00A171B1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5FD2"/>
    <w:rsid w:val="00A260F4"/>
    <w:rsid w:val="00A275FC"/>
    <w:rsid w:val="00A27712"/>
    <w:rsid w:val="00A30842"/>
    <w:rsid w:val="00A30ACE"/>
    <w:rsid w:val="00A313FD"/>
    <w:rsid w:val="00A31CDE"/>
    <w:rsid w:val="00A322FE"/>
    <w:rsid w:val="00A329B4"/>
    <w:rsid w:val="00A33023"/>
    <w:rsid w:val="00A3376D"/>
    <w:rsid w:val="00A33C39"/>
    <w:rsid w:val="00A3448A"/>
    <w:rsid w:val="00A346F5"/>
    <w:rsid w:val="00A3527E"/>
    <w:rsid w:val="00A35CA3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B22"/>
    <w:rsid w:val="00A43B77"/>
    <w:rsid w:val="00A4462F"/>
    <w:rsid w:val="00A456A1"/>
    <w:rsid w:val="00A46C17"/>
    <w:rsid w:val="00A47CF4"/>
    <w:rsid w:val="00A50CEF"/>
    <w:rsid w:val="00A515A6"/>
    <w:rsid w:val="00A51758"/>
    <w:rsid w:val="00A52045"/>
    <w:rsid w:val="00A52837"/>
    <w:rsid w:val="00A52D94"/>
    <w:rsid w:val="00A52E7E"/>
    <w:rsid w:val="00A53700"/>
    <w:rsid w:val="00A54657"/>
    <w:rsid w:val="00A5473D"/>
    <w:rsid w:val="00A5518B"/>
    <w:rsid w:val="00A55FF9"/>
    <w:rsid w:val="00A60708"/>
    <w:rsid w:val="00A614FF"/>
    <w:rsid w:val="00A61564"/>
    <w:rsid w:val="00A622CC"/>
    <w:rsid w:val="00A629CC"/>
    <w:rsid w:val="00A62EA2"/>
    <w:rsid w:val="00A64923"/>
    <w:rsid w:val="00A64AB7"/>
    <w:rsid w:val="00A64CE4"/>
    <w:rsid w:val="00A64E82"/>
    <w:rsid w:val="00A64F8D"/>
    <w:rsid w:val="00A655BF"/>
    <w:rsid w:val="00A657E4"/>
    <w:rsid w:val="00A657F1"/>
    <w:rsid w:val="00A661D4"/>
    <w:rsid w:val="00A669CE"/>
    <w:rsid w:val="00A705E1"/>
    <w:rsid w:val="00A70E82"/>
    <w:rsid w:val="00A712DC"/>
    <w:rsid w:val="00A71438"/>
    <w:rsid w:val="00A71D07"/>
    <w:rsid w:val="00A736CE"/>
    <w:rsid w:val="00A740D5"/>
    <w:rsid w:val="00A74235"/>
    <w:rsid w:val="00A74CEA"/>
    <w:rsid w:val="00A74D1E"/>
    <w:rsid w:val="00A762A9"/>
    <w:rsid w:val="00A76BFB"/>
    <w:rsid w:val="00A76E5F"/>
    <w:rsid w:val="00A7711C"/>
    <w:rsid w:val="00A771F7"/>
    <w:rsid w:val="00A779C6"/>
    <w:rsid w:val="00A80673"/>
    <w:rsid w:val="00A80EC9"/>
    <w:rsid w:val="00A80F11"/>
    <w:rsid w:val="00A812BF"/>
    <w:rsid w:val="00A813D6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B3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B55"/>
    <w:rsid w:val="00A92DE6"/>
    <w:rsid w:val="00A948DA"/>
    <w:rsid w:val="00A95D59"/>
    <w:rsid w:val="00A96186"/>
    <w:rsid w:val="00A96245"/>
    <w:rsid w:val="00A9626D"/>
    <w:rsid w:val="00A965A9"/>
    <w:rsid w:val="00A9682F"/>
    <w:rsid w:val="00A96C16"/>
    <w:rsid w:val="00A96D22"/>
    <w:rsid w:val="00A973DC"/>
    <w:rsid w:val="00A97592"/>
    <w:rsid w:val="00A979C0"/>
    <w:rsid w:val="00AA1829"/>
    <w:rsid w:val="00AA23F2"/>
    <w:rsid w:val="00AA392E"/>
    <w:rsid w:val="00AA3C9E"/>
    <w:rsid w:val="00AA3F9A"/>
    <w:rsid w:val="00AA40EB"/>
    <w:rsid w:val="00AA4260"/>
    <w:rsid w:val="00AA510F"/>
    <w:rsid w:val="00AA56EB"/>
    <w:rsid w:val="00AA64BB"/>
    <w:rsid w:val="00AA64E6"/>
    <w:rsid w:val="00AA657A"/>
    <w:rsid w:val="00AA6B93"/>
    <w:rsid w:val="00AA6FC4"/>
    <w:rsid w:val="00AA7F13"/>
    <w:rsid w:val="00AB0A34"/>
    <w:rsid w:val="00AB0D58"/>
    <w:rsid w:val="00AB1140"/>
    <w:rsid w:val="00AB2FFA"/>
    <w:rsid w:val="00AB3179"/>
    <w:rsid w:val="00AB350E"/>
    <w:rsid w:val="00AB3D40"/>
    <w:rsid w:val="00AB412D"/>
    <w:rsid w:val="00AB418B"/>
    <w:rsid w:val="00AB4226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54E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49F"/>
    <w:rsid w:val="00AC3EA1"/>
    <w:rsid w:val="00AC49BD"/>
    <w:rsid w:val="00AC4BCB"/>
    <w:rsid w:val="00AC50A2"/>
    <w:rsid w:val="00AC5266"/>
    <w:rsid w:val="00AC5867"/>
    <w:rsid w:val="00AC642C"/>
    <w:rsid w:val="00AC64AD"/>
    <w:rsid w:val="00AC6BC9"/>
    <w:rsid w:val="00AC70A2"/>
    <w:rsid w:val="00AC78FE"/>
    <w:rsid w:val="00AC7C7C"/>
    <w:rsid w:val="00AD0471"/>
    <w:rsid w:val="00AD0C64"/>
    <w:rsid w:val="00AD22F3"/>
    <w:rsid w:val="00AD2A6F"/>
    <w:rsid w:val="00AD307A"/>
    <w:rsid w:val="00AD357C"/>
    <w:rsid w:val="00AD36EB"/>
    <w:rsid w:val="00AD468F"/>
    <w:rsid w:val="00AD48AC"/>
    <w:rsid w:val="00AD4D4C"/>
    <w:rsid w:val="00AD577C"/>
    <w:rsid w:val="00AD5A73"/>
    <w:rsid w:val="00AD6D54"/>
    <w:rsid w:val="00AD6EEC"/>
    <w:rsid w:val="00AD7464"/>
    <w:rsid w:val="00AE0AEE"/>
    <w:rsid w:val="00AE0FA8"/>
    <w:rsid w:val="00AE1F34"/>
    <w:rsid w:val="00AE2442"/>
    <w:rsid w:val="00AE2897"/>
    <w:rsid w:val="00AE28C9"/>
    <w:rsid w:val="00AE2FF4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3EA"/>
    <w:rsid w:val="00AF26BC"/>
    <w:rsid w:val="00AF2818"/>
    <w:rsid w:val="00AF2F41"/>
    <w:rsid w:val="00AF3557"/>
    <w:rsid w:val="00AF3606"/>
    <w:rsid w:val="00AF3F4C"/>
    <w:rsid w:val="00AF473D"/>
    <w:rsid w:val="00AF514C"/>
    <w:rsid w:val="00AF514D"/>
    <w:rsid w:val="00AF56AE"/>
    <w:rsid w:val="00AF572D"/>
    <w:rsid w:val="00AF600A"/>
    <w:rsid w:val="00AF646D"/>
    <w:rsid w:val="00AF68E5"/>
    <w:rsid w:val="00AF6CD9"/>
    <w:rsid w:val="00AF711A"/>
    <w:rsid w:val="00AF7DC1"/>
    <w:rsid w:val="00B0003A"/>
    <w:rsid w:val="00B013DC"/>
    <w:rsid w:val="00B02258"/>
    <w:rsid w:val="00B02648"/>
    <w:rsid w:val="00B03301"/>
    <w:rsid w:val="00B04957"/>
    <w:rsid w:val="00B04B32"/>
    <w:rsid w:val="00B04F87"/>
    <w:rsid w:val="00B054E7"/>
    <w:rsid w:val="00B0554E"/>
    <w:rsid w:val="00B056C4"/>
    <w:rsid w:val="00B05998"/>
    <w:rsid w:val="00B06C1E"/>
    <w:rsid w:val="00B10134"/>
    <w:rsid w:val="00B1016D"/>
    <w:rsid w:val="00B117D2"/>
    <w:rsid w:val="00B11D8D"/>
    <w:rsid w:val="00B11F0A"/>
    <w:rsid w:val="00B11F5E"/>
    <w:rsid w:val="00B12B8D"/>
    <w:rsid w:val="00B13FBD"/>
    <w:rsid w:val="00B145B6"/>
    <w:rsid w:val="00B14B09"/>
    <w:rsid w:val="00B14E65"/>
    <w:rsid w:val="00B14FDC"/>
    <w:rsid w:val="00B153D0"/>
    <w:rsid w:val="00B15450"/>
    <w:rsid w:val="00B15DE2"/>
    <w:rsid w:val="00B15E3C"/>
    <w:rsid w:val="00B173D0"/>
    <w:rsid w:val="00B175BA"/>
    <w:rsid w:val="00B179F1"/>
    <w:rsid w:val="00B17B43"/>
    <w:rsid w:val="00B204A3"/>
    <w:rsid w:val="00B21230"/>
    <w:rsid w:val="00B225AA"/>
    <w:rsid w:val="00B22EBA"/>
    <w:rsid w:val="00B237DC"/>
    <w:rsid w:val="00B240B1"/>
    <w:rsid w:val="00B242E5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441D"/>
    <w:rsid w:val="00B35AB3"/>
    <w:rsid w:val="00B360A2"/>
    <w:rsid w:val="00B366AE"/>
    <w:rsid w:val="00B36894"/>
    <w:rsid w:val="00B36AE6"/>
    <w:rsid w:val="00B36B1F"/>
    <w:rsid w:val="00B3713C"/>
    <w:rsid w:val="00B3747D"/>
    <w:rsid w:val="00B4053B"/>
    <w:rsid w:val="00B40DC2"/>
    <w:rsid w:val="00B413D1"/>
    <w:rsid w:val="00B41BAF"/>
    <w:rsid w:val="00B42566"/>
    <w:rsid w:val="00B425B4"/>
    <w:rsid w:val="00B43044"/>
    <w:rsid w:val="00B43568"/>
    <w:rsid w:val="00B448DC"/>
    <w:rsid w:val="00B455A2"/>
    <w:rsid w:val="00B45756"/>
    <w:rsid w:val="00B4663B"/>
    <w:rsid w:val="00B46C16"/>
    <w:rsid w:val="00B47976"/>
    <w:rsid w:val="00B50063"/>
    <w:rsid w:val="00B50A54"/>
    <w:rsid w:val="00B510AB"/>
    <w:rsid w:val="00B51211"/>
    <w:rsid w:val="00B51400"/>
    <w:rsid w:val="00B515D6"/>
    <w:rsid w:val="00B520E5"/>
    <w:rsid w:val="00B5265B"/>
    <w:rsid w:val="00B54F5B"/>
    <w:rsid w:val="00B555DF"/>
    <w:rsid w:val="00B55649"/>
    <w:rsid w:val="00B557B6"/>
    <w:rsid w:val="00B55E3B"/>
    <w:rsid w:val="00B5693D"/>
    <w:rsid w:val="00B575C0"/>
    <w:rsid w:val="00B60101"/>
    <w:rsid w:val="00B60A3D"/>
    <w:rsid w:val="00B60F46"/>
    <w:rsid w:val="00B612CF"/>
    <w:rsid w:val="00B61B32"/>
    <w:rsid w:val="00B62248"/>
    <w:rsid w:val="00B62DAB"/>
    <w:rsid w:val="00B631D0"/>
    <w:rsid w:val="00B64096"/>
    <w:rsid w:val="00B64B47"/>
    <w:rsid w:val="00B65338"/>
    <w:rsid w:val="00B67393"/>
    <w:rsid w:val="00B6765E"/>
    <w:rsid w:val="00B67DB4"/>
    <w:rsid w:val="00B67F8E"/>
    <w:rsid w:val="00B70C5F"/>
    <w:rsid w:val="00B70F0A"/>
    <w:rsid w:val="00B70F23"/>
    <w:rsid w:val="00B71902"/>
    <w:rsid w:val="00B72163"/>
    <w:rsid w:val="00B72E34"/>
    <w:rsid w:val="00B73420"/>
    <w:rsid w:val="00B73662"/>
    <w:rsid w:val="00B73C04"/>
    <w:rsid w:val="00B744DC"/>
    <w:rsid w:val="00B745C7"/>
    <w:rsid w:val="00B74A57"/>
    <w:rsid w:val="00B77293"/>
    <w:rsid w:val="00B775F0"/>
    <w:rsid w:val="00B7784C"/>
    <w:rsid w:val="00B77C7D"/>
    <w:rsid w:val="00B80136"/>
    <w:rsid w:val="00B80407"/>
    <w:rsid w:val="00B80C27"/>
    <w:rsid w:val="00B80E17"/>
    <w:rsid w:val="00B80FAA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87BDA"/>
    <w:rsid w:val="00B9075C"/>
    <w:rsid w:val="00B91180"/>
    <w:rsid w:val="00B914F9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1B31"/>
    <w:rsid w:val="00BA2B22"/>
    <w:rsid w:val="00BA3787"/>
    <w:rsid w:val="00BA3DCD"/>
    <w:rsid w:val="00BA448A"/>
    <w:rsid w:val="00BA44B0"/>
    <w:rsid w:val="00BA459C"/>
    <w:rsid w:val="00BA51D8"/>
    <w:rsid w:val="00BA62FC"/>
    <w:rsid w:val="00BA6D61"/>
    <w:rsid w:val="00BB0BF4"/>
    <w:rsid w:val="00BB1012"/>
    <w:rsid w:val="00BB222F"/>
    <w:rsid w:val="00BB2244"/>
    <w:rsid w:val="00BB2A6F"/>
    <w:rsid w:val="00BB3213"/>
    <w:rsid w:val="00BB36DF"/>
    <w:rsid w:val="00BB3853"/>
    <w:rsid w:val="00BB4031"/>
    <w:rsid w:val="00BB4184"/>
    <w:rsid w:val="00BB4A19"/>
    <w:rsid w:val="00BB4B7D"/>
    <w:rsid w:val="00BB6A94"/>
    <w:rsid w:val="00BB711A"/>
    <w:rsid w:val="00BB76CC"/>
    <w:rsid w:val="00BB7827"/>
    <w:rsid w:val="00BB7B33"/>
    <w:rsid w:val="00BC01F9"/>
    <w:rsid w:val="00BC0816"/>
    <w:rsid w:val="00BC1C16"/>
    <w:rsid w:val="00BC2E4C"/>
    <w:rsid w:val="00BC3618"/>
    <w:rsid w:val="00BC3643"/>
    <w:rsid w:val="00BC3F00"/>
    <w:rsid w:val="00BC4277"/>
    <w:rsid w:val="00BC4DEF"/>
    <w:rsid w:val="00BC55D5"/>
    <w:rsid w:val="00BC5C1C"/>
    <w:rsid w:val="00BC60B2"/>
    <w:rsid w:val="00BC6645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6CFA"/>
    <w:rsid w:val="00BD78D6"/>
    <w:rsid w:val="00BD7E39"/>
    <w:rsid w:val="00BE0BC3"/>
    <w:rsid w:val="00BE24F1"/>
    <w:rsid w:val="00BE2C8B"/>
    <w:rsid w:val="00BE3C60"/>
    <w:rsid w:val="00BE4BA5"/>
    <w:rsid w:val="00BE4BDD"/>
    <w:rsid w:val="00BE4C59"/>
    <w:rsid w:val="00BE4F99"/>
    <w:rsid w:val="00BE532C"/>
    <w:rsid w:val="00BE5DF6"/>
    <w:rsid w:val="00BE62C8"/>
    <w:rsid w:val="00BE64AD"/>
    <w:rsid w:val="00BE6737"/>
    <w:rsid w:val="00BE6B90"/>
    <w:rsid w:val="00BE71E3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2FCF"/>
    <w:rsid w:val="00BF3648"/>
    <w:rsid w:val="00BF37DA"/>
    <w:rsid w:val="00BF3924"/>
    <w:rsid w:val="00BF3F70"/>
    <w:rsid w:val="00BF41EB"/>
    <w:rsid w:val="00BF452E"/>
    <w:rsid w:val="00BF4564"/>
    <w:rsid w:val="00BF4F89"/>
    <w:rsid w:val="00BF515C"/>
    <w:rsid w:val="00BF5161"/>
    <w:rsid w:val="00BF522E"/>
    <w:rsid w:val="00BF5EBA"/>
    <w:rsid w:val="00BF681F"/>
    <w:rsid w:val="00BF6FD0"/>
    <w:rsid w:val="00BF76AA"/>
    <w:rsid w:val="00C00457"/>
    <w:rsid w:val="00C00983"/>
    <w:rsid w:val="00C0142F"/>
    <w:rsid w:val="00C0180F"/>
    <w:rsid w:val="00C02218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C69"/>
    <w:rsid w:val="00C10EB2"/>
    <w:rsid w:val="00C121AD"/>
    <w:rsid w:val="00C124C5"/>
    <w:rsid w:val="00C1289D"/>
    <w:rsid w:val="00C12BBD"/>
    <w:rsid w:val="00C12E3A"/>
    <w:rsid w:val="00C12ED6"/>
    <w:rsid w:val="00C1319E"/>
    <w:rsid w:val="00C136DA"/>
    <w:rsid w:val="00C13A66"/>
    <w:rsid w:val="00C13DEE"/>
    <w:rsid w:val="00C14132"/>
    <w:rsid w:val="00C16B5D"/>
    <w:rsid w:val="00C16C2B"/>
    <w:rsid w:val="00C16FE3"/>
    <w:rsid w:val="00C17485"/>
    <w:rsid w:val="00C17771"/>
    <w:rsid w:val="00C17DFF"/>
    <w:rsid w:val="00C2195B"/>
    <w:rsid w:val="00C21995"/>
    <w:rsid w:val="00C220ED"/>
    <w:rsid w:val="00C223CF"/>
    <w:rsid w:val="00C2291A"/>
    <w:rsid w:val="00C22DC1"/>
    <w:rsid w:val="00C22DC6"/>
    <w:rsid w:val="00C2363D"/>
    <w:rsid w:val="00C24058"/>
    <w:rsid w:val="00C244A7"/>
    <w:rsid w:val="00C24881"/>
    <w:rsid w:val="00C25673"/>
    <w:rsid w:val="00C263C8"/>
    <w:rsid w:val="00C266C3"/>
    <w:rsid w:val="00C277AF"/>
    <w:rsid w:val="00C30412"/>
    <w:rsid w:val="00C3190E"/>
    <w:rsid w:val="00C323C9"/>
    <w:rsid w:val="00C32404"/>
    <w:rsid w:val="00C33E06"/>
    <w:rsid w:val="00C35A44"/>
    <w:rsid w:val="00C3618F"/>
    <w:rsid w:val="00C41DDB"/>
    <w:rsid w:val="00C421FE"/>
    <w:rsid w:val="00C428BC"/>
    <w:rsid w:val="00C431C5"/>
    <w:rsid w:val="00C43648"/>
    <w:rsid w:val="00C43AF1"/>
    <w:rsid w:val="00C43B13"/>
    <w:rsid w:val="00C43B95"/>
    <w:rsid w:val="00C43D9F"/>
    <w:rsid w:val="00C441BC"/>
    <w:rsid w:val="00C45900"/>
    <w:rsid w:val="00C4591E"/>
    <w:rsid w:val="00C4612D"/>
    <w:rsid w:val="00C4677C"/>
    <w:rsid w:val="00C47228"/>
    <w:rsid w:val="00C47B3D"/>
    <w:rsid w:val="00C50905"/>
    <w:rsid w:val="00C51E61"/>
    <w:rsid w:val="00C51ECE"/>
    <w:rsid w:val="00C521CE"/>
    <w:rsid w:val="00C5286F"/>
    <w:rsid w:val="00C52A15"/>
    <w:rsid w:val="00C538B8"/>
    <w:rsid w:val="00C54448"/>
    <w:rsid w:val="00C551B8"/>
    <w:rsid w:val="00C55D54"/>
    <w:rsid w:val="00C562A3"/>
    <w:rsid w:val="00C57053"/>
    <w:rsid w:val="00C57DCB"/>
    <w:rsid w:val="00C60B8E"/>
    <w:rsid w:val="00C61122"/>
    <w:rsid w:val="00C6138A"/>
    <w:rsid w:val="00C61EA3"/>
    <w:rsid w:val="00C62691"/>
    <w:rsid w:val="00C62F91"/>
    <w:rsid w:val="00C63D8B"/>
    <w:rsid w:val="00C63E03"/>
    <w:rsid w:val="00C64555"/>
    <w:rsid w:val="00C64C9E"/>
    <w:rsid w:val="00C65997"/>
    <w:rsid w:val="00C65C8F"/>
    <w:rsid w:val="00C66AD4"/>
    <w:rsid w:val="00C66B47"/>
    <w:rsid w:val="00C670FA"/>
    <w:rsid w:val="00C675A0"/>
    <w:rsid w:val="00C67DE4"/>
    <w:rsid w:val="00C7041B"/>
    <w:rsid w:val="00C70982"/>
    <w:rsid w:val="00C70A39"/>
    <w:rsid w:val="00C71CB4"/>
    <w:rsid w:val="00C71E94"/>
    <w:rsid w:val="00C721DD"/>
    <w:rsid w:val="00C72AB5"/>
    <w:rsid w:val="00C72B24"/>
    <w:rsid w:val="00C73D48"/>
    <w:rsid w:val="00C76E17"/>
    <w:rsid w:val="00C77553"/>
    <w:rsid w:val="00C779D2"/>
    <w:rsid w:val="00C80CA3"/>
    <w:rsid w:val="00C81043"/>
    <w:rsid w:val="00C820ED"/>
    <w:rsid w:val="00C82503"/>
    <w:rsid w:val="00C825D1"/>
    <w:rsid w:val="00C82CBB"/>
    <w:rsid w:val="00C83AFC"/>
    <w:rsid w:val="00C8456C"/>
    <w:rsid w:val="00C846D7"/>
    <w:rsid w:val="00C852AE"/>
    <w:rsid w:val="00C855CA"/>
    <w:rsid w:val="00C85707"/>
    <w:rsid w:val="00C857F9"/>
    <w:rsid w:val="00C858F5"/>
    <w:rsid w:val="00C86F92"/>
    <w:rsid w:val="00C873DD"/>
    <w:rsid w:val="00C9034A"/>
    <w:rsid w:val="00C903E3"/>
    <w:rsid w:val="00C9043E"/>
    <w:rsid w:val="00C90892"/>
    <w:rsid w:val="00C90A5C"/>
    <w:rsid w:val="00C90F63"/>
    <w:rsid w:val="00C917EF"/>
    <w:rsid w:val="00C92D18"/>
    <w:rsid w:val="00C937EC"/>
    <w:rsid w:val="00C9383E"/>
    <w:rsid w:val="00C93E97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468"/>
    <w:rsid w:val="00CA1A99"/>
    <w:rsid w:val="00CA1D48"/>
    <w:rsid w:val="00CA3062"/>
    <w:rsid w:val="00CA45C4"/>
    <w:rsid w:val="00CA4FED"/>
    <w:rsid w:val="00CA516E"/>
    <w:rsid w:val="00CA53CB"/>
    <w:rsid w:val="00CA55AB"/>
    <w:rsid w:val="00CA5CD6"/>
    <w:rsid w:val="00CA6727"/>
    <w:rsid w:val="00CA75D9"/>
    <w:rsid w:val="00CA7814"/>
    <w:rsid w:val="00CA7991"/>
    <w:rsid w:val="00CA7C6A"/>
    <w:rsid w:val="00CB0A53"/>
    <w:rsid w:val="00CB0ACE"/>
    <w:rsid w:val="00CB1FBD"/>
    <w:rsid w:val="00CB24E5"/>
    <w:rsid w:val="00CB3688"/>
    <w:rsid w:val="00CB3795"/>
    <w:rsid w:val="00CB4720"/>
    <w:rsid w:val="00CB4CB0"/>
    <w:rsid w:val="00CB5430"/>
    <w:rsid w:val="00CB5DA3"/>
    <w:rsid w:val="00CB5DC2"/>
    <w:rsid w:val="00CB62C9"/>
    <w:rsid w:val="00CB6816"/>
    <w:rsid w:val="00CB7567"/>
    <w:rsid w:val="00CB79F3"/>
    <w:rsid w:val="00CB7E23"/>
    <w:rsid w:val="00CC0764"/>
    <w:rsid w:val="00CC0A3E"/>
    <w:rsid w:val="00CC2C96"/>
    <w:rsid w:val="00CC2E51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60"/>
    <w:rsid w:val="00CC759D"/>
    <w:rsid w:val="00CC765C"/>
    <w:rsid w:val="00CD099D"/>
    <w:rsid w:val="00CD11EB"/>
    <w:rsid w:val="00CD1684"/>
    <w:rsid w:val="00CD16DC"/>
    <w:rsid w:val="00CD1791"/>
    <w:rsid w:val="00CD183D"/>
    <w:rsid w:val="00CD1E02"/>
    <w:rsid w:val="00CD27D5"/>
    <w:rsid w:val="00CD301F"/>
    <w:rsid w:val="00CD304D"/>
    <w:rsid w:val="00CD3C21"/>
    <w:rsid w:val="00CD5FD1"/>
    <w:rsid w:val="00CD610A"/>
    <w:rsid w:val="00CD7179"/>
    <w:rsid w:val="00CD717C"/>
    <w:rsid w:val="00CD74E4"/>
    <w:rsid w:val="00CD782F"/>
    <w:rsid w:val="00CD7D9C"/>
    <w:rsid w:val="00CD7DEC"/>
    <w:rsid w:val="00CE04C7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690A"/>
    <w:rsid w:val="00CE6EBA"/>
    <w:rsid w:val="00CE7809"/>
    <w:rsid w:val="00CF1A01"/>
    <w:rsid w:val="00CF2728"/>
    <w:rsid w:val="00CF2D5C"/>
    <w:rsid w:val="00CF3114"/>
    <w:rsid w:val="00CF33EF"/>
    <w:rsid w:val="00CF399C"/>
    <w:rsid w:val="00CF3AF5"/>
    <w:rsid w:val="00CF412D"/>
    <w:rsid w:val="00CF4D05"/>
    <w:rsid w:val="00CF6E1D"/>
    <w:rsid w:val="00CF75DF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831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39FC"/>
    <w:rsid w:val="00D14F26"/>
    <w:rsid w:val="00D15532"/>
    <w:rsid w:val="00D1556D"/>
    <w:rsid w:val="00D15AF3"/>
    <w:rsid w:val="00D15F7D"/>
    <w:rsid w:val="00D166D0"/>
    <w:rsid w:val="00D17C14"/>
    <w:rsid w:val="00D17C9F"/>
    <w:rsid w:val="00D204EB"/>
    <w:rsid w:val="00D207CF"/>
    <w:rsid w:val="00D21033"/>
    <w:rsid w:val="00D219A5"/>
    <w:rsid w:val="00D22495"/>
    <w:rsid w:val="00D2275D"/>
    <w:rsid w:val="00D23100"/>
    <w:rsid w:val="00D23151"/>
    <w:rsid w:val="00D2325D"/>
    <w:rsid w:val="00D23267"/>
    <w:rsid w:val="00D235FB"/>
    <w:rsid w:val="00D23E49"/>
    <w:rsid w:val="00D24010"/>
    <w:rsid w:val="00D24EAD"/>
    <w:rsid w:val="00D25456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76"/>
    <w:rsid w:val="00D34EC4"/>
    <w:rsid w:val="00D35884"/>
    <w:rsid w:val="00D36382"/>
    <w:rsid w:val="00D37412"/>
    <w:rsid w:val="00D4078F"/>
    <w:rsid w:val="00D414BC"/>
    <w:rsid w:val="00D41979"/>
    <w:rsid w:val="00D446C9"/>
    <w:rsid w:val="00D448A1"/>
    <w:rsid w:val="00D46EDF"/>
    <w:rsid w:val="00D47A25"/>
    <w:rsid w:val="00D47AEB"/>
    <w:rsid w:val="00D50809"/>
    <w:rsid w:val="00D50E48"/>
    <w:rsid w:val="00D515EE"/>
    <w:rsid w:val="00D525A1"/>
    <w:rsid w:val="00D52A7A"/>
    <w:rsid w:val="00D52F4E"/>
    <w:rsid w:val="00D5446B"/>
    <w:rsid w:val="00D5453B"/>
    <w:rsid w:val="00D552EE"/>
    <w:rsid w:val="00D55B01"/>
    <w:rsid w:val="00D563B6"/>
    <w:rsid w:val="00D56B5E"/>
    <w:rsid w:val="00D57275"/>
    <w:rsid w:val="00D5746E"/>
    <w:rsid w:val="00D57F24"/>
    <w:rsid w:val="00D60F75"/>
    <w:rsid w:val="00D615A9"/>
    <w:rsid w:val="00D616A1"/>
    <w:rsid w:val="00D6187B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6D47"/>
    <w:rsid w:val="00D66F81"/>
    <w:rsid w:val="00D702BA"/>
    <w:rsid w:val="00D70430"/>
    <w:rsid w:val="00D70688"/>
    <w:rsid w:val="00D70815"/>
    <w:rsid w:val="00D71B68"/>
    <w:rsid w:val="00D71F98"/>
    <w:rsid w:val="00D72EF5"/>
    <w:rsid w:val="00D74882"/>
    <w:rsid w:val="00D74C1F"/>
    <w:rsid w:val="00D7744F"/>
    <w:rsid w:val="00D778B3"/>
    <w:rsid w:val="00D77A65"/>
    <w:rsid w:val="00D80197"/>
    <w:rsid w:val="00D802D9"/>
    <w:rsid w:val="00D80D82"/>
    <w:rsid w:val="00D8171E"/>
    <w:rsid w:val="00D81A4E"/>
    <w:rsid w:val="00D8240C"/>
    <w:rsid w:val="00D8280D"/>
    <w:rsid w:val="00D83950"/>
    <w:rsid w:val="00D83D5E"/>
    <w:rsid w:val="00D83E3D"/>
    <w:rsid w:val="00D845B8"/>
    <w:rsid w:val="00D84741"/>
    <w:rsid w:val="00D84BD0"/>
    <w:rsid w:val="00D84CBC"/>
    <w:rsid w:val="00D84D8F"/>
    <w:rsid w:val="00D852EC"/>
    <w:rsid w:val="00D86883"/>
    <w:rsid w:val="00D86E50"/>
    <w:rsid w:val="00D878EB"/>
    <w:rsid w:val="00D87F3E"/>
    <w:rsid w:val="00D90A5E"/>
    <w:rsid w:val="00D90FBF"/>
    <w:rsid w:val="00D91948"/>
    <w:rsid w:val="00D923DB"/>
    <w:rsid w:val="00D9298A"/>
    <w:rsid w:val="00D92FFD"/>
    <w:rsid w:val="00D9357D"/>
    <w:rsid w:val="00D9390A"/>
    <w:rsid w:val="00D9423E"/>
    <w:rsid w:val="00D94A7E"/>
    <w:rsid w:val="00D9563F"/>
    <w:rsid w:val="00D95896"/>
    <w:rsid w:val="00D96334"/>
    <w:rsid w:val="00D963DC"/>
    <w:rsid w:val="00D96E7D"/>
    <w:rsid w:val="00D976E9"/>
    <w:rsid w:val="00DA044E"/>
    <w:rsid w:val="00DA15F8"/>
    <w:rsid w:val="00DA16CB"/>
    <w:rsid w:val="00DA1AF0"/>
    <w:rsid w:val="00DA1E3C"/>
    <w:rsid w:val="00DA224E"/>
    <w:rsid w:val="00DA23A0"/>
    <w:rsid w:val="00DA27F2"/>
    <w:rsid w:val="00DA45D7"/>
    <w:rsid w:val="00DA4667"/>
    <w:rsid w:val="00DA4C3B"/>
    <w:rsid w:val="00DA5D8B"/>
    <w:rsid w:val="00DA6359"/>
    <w:rsid w:val="00DA6E9B"/>
    <w:rsid w:val="00DA748F"/>
    <w:rsid w:val="00DB02F8"/>
    <w:rsid w:val="00DB0601"/>
    <w:rsid w:val="00DB3091"/>
    <w:rsid w:val="00DB3DD0"/>
    <w:rsid w:val="00DB4107"/>
    <w:rsid w:val="00DB42EB"/>
    <w:rsid w:val="00DB4A45"/>
    <w:rsid w:val="00DB4CF8"/>
    <w:rsid w:val="00DB59C4"/>
    <w:rsid w:val="00DB5B97"/>
    <w:rsid w:val="00DB6EB8"/>
    <w:rsid w:val="00DB75F0"/>
    <w:rsid w:val="00DB795E"/>
    <w:rsid w:val="00DB79EB"/>
    <w:rsid w:val="00DB7B7A"/>
    <w:rsid w:val="00DC03B4"/>
    <w:rsid w:val="00DC121F"/>
    <w:rsid w:val="00DC21E1"/>
    <w:rsid w:val="00DC25BC"/>
    <w:rsid w:val="00DC2995"/>
    <w:rsid w:val="00DC3103"/>
    <w:rsid w:val="00DC35D9"/>
    <w:rsid w:val="00DC3CD8"/>
    <w:rsid w:val="00DC4104"/>
    <w:rsid w:val="00DC4701"/>
    <w:rsid w:val="00DC476E"/>
    <w:rsid w:val="00DC489C"/>
    <w:rsid w:val="00DC50D8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2969"/>
    <w:rsid w:val="00DD3124"/>
    <w:rsid w:val="00DD333B"/>
    <w:rsid w:val="00DD538F"/>
    <w:rsid w:val="00DD5697"/>
    <w:rsid w:val="00DD588F"/>
    <w:rsid w:val="00DD5E80"/>
    <w:rsid w:val="00DD60AB"/>
    <w:rsid w:val="00DD60B7"/>
    <w:rsid w:val="00DD628A"/>
    <w:rsid w:val="00DD6FDA"/>
    <w:rsid w:val="00DD773B"/>
    <w:rsid w:val="00DD7B9E"/>
    <w:rsid w:val="00DE03DA"/>
    <w:rsid w:val="00DE0559"/>
    <w:rsid w:val="00DE1687"/>
    <w:rsid w:val="00DE1786"/>
    <w:rsid w:val="00DE17DF"/>
    <w:rsid w:val="00DE19EC"/>
    <w:rsid w:val="00DE1CD2"/>
    <w:rsid w:val="00DE1F23"/>
    <w:rsid w:val="00DE2410"/>
    <w:rsid w:val="00DE3346"/>
    <w:rsid w:val="00DE3426"/>
    <w:rsid w:val="00DE3622"/>
    <w:rsid w:val="00DE3815"/>
    <w:rsid w:val="00DE396A"/>
    <w:rsid w:val="00DE3AB7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6EB"/>
    <w:rsid w:val="00DF3939"/>
    <w:rsid w:val="00DF44DC"/>
    <w:rsid w:val="00DF523A"/>
    <w:rsid w:val="00DF591B"/>
    <w:rsid w:val="00DF5F27"/>
    <w:rsid w:val="00DF6C5A"/>
    <w:rsid w:val="00DF6F6D"/>
    <w:rsid w:val="00DF7C03"/>
    <w:rsid w:val="00E00585"/>
    <w:rsid w:val="00E00BD6"/>
    <w:rsid w:val="00E01B4D"/>
    <w:rsid w:val="00E02AC6"/>
    <w:rsid w:val="00E02C59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2F8"/>
    <w:rsid w:val="00E079F0"/>
    <w:rsid w:val="00E118BA"/>
    <w:rsid w:val="00E11B9F"/>
    <w:rsid w:val="00E1285E"/>
    <w:rsid w:val="00E12BC5"/>
    <w:rsid w:val="00E12C7C"/>
    <w:rsid w:val="00E1359E"/>
    <w:rsid w:val="00E1405F"/>
    <w:rsid w:val="00E14454"/>
    <w:rsid w:val="00E147B2"/>
    <w:rsid w:val="00E152F9"/>
    <w:rsid w:val="00E155EA"/>
    <w:rsid w:val="00E1566F"/>
    <w:rsid w:val="00E15CEA"/>
    <w:rsid w:val="00E15FF2"/>
    <w:rsid w:val="00E1693D"/>
    <w:rsid w:val="00E1696B"/>
    <w:rsid w:val="00E17B54"/>
    <w:rsid w:val="00E17E6A"/>
    <w:rsid w:val="00E2016F"/>
    <w:rsid w:val="00E201C7"/>
    <w:rsid w:val="00E20628"/>
    <w:rsid w:val="00E22A97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319"/>
    <w:rsid w:val="00E26382"/>
    <w:rsid w:val="00E26988"/>
    <w:rsid w:val="00E26EF6"/>
    <w:rsid w:val="00E26F0F"/>
    <w:rsid w:val="00E316A2"/>
    <w:rsid w:val="00E31999"/>
    <w:rsid w:val="00E32AF1"/>
    <w:rsid w:val="00E33D04"/>
    <w:rsid w:val="00E3422A"/>
    <w:rsid w:val="00E351CB"/>
    <w:rsid w:val="00E35B0F"/>
    <w:rsid w:val="00E35B55"/>
    <w:rsid w:val="00E364E1"/>
    <w:rsid w:val="00E3679B"/>
    <w:rsid w:val="00E36DD5"/>
    <w:rsid w:val="00E36F4D"/>
    <w:rsid w:val="00E37720"/>
    <w:rsid w:val="00E37D09"/>
    <w:rsid w:val="00E37EA5"/>
    <w:rsid w:val="00E40AAD"/>
    <w:rsid w:val="00E40B14"/>
    <w:rsid w:val="00E429CE"/>
    <w:rsid w:val="00E43E97"/>
    <w:rsid w:val="00E447C5"/>
    <w:rsid w:val="00E44BF7"/>
    <w:rsid w:val="00E45504"/>
    <w:rsid w:val="00E45A49"/>
    <w:rsid w:val="00E45ABC"/>
    <w:rsid w:val="00E45ACB"/>
    <w:rsid w:val="00E45DFA"/>
    <w:rsid w:val="00E465D2"/>
    <w:rsid w:val="00E46BA8"/>
    <w:rsid w:val="00E46D80"/>
    <w:rsid w:val="00E47056"/>
    <w:rsid w:val="00E47C81"/>
    <w:rsid w:val="00E51347"/>
    <w:rsid w:val="00E5196B"/>
    <w:rsid w:val="00E51B32"/>
    <w:rsid w:val="00E525AA"/>
    <w:rsid w:val="00E53C9F"/>
    <w:rsid w:val="00E542F5"/>
    <w:rsid w:val="00E54346"/>
    <w:rsid w:val="00E54C27"/>
    <w:rsid w:val="00E5592F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509"/>
    <w:rsid w:val="00E6368C"/>
    <w:rsid w:val="00E644F1"/>
    <w:rsid w:val="00E647F5"/>
    <w:rsid w:val="00E64989"/>
    <w:rsid w:val="00E6535F"/>
    <w:rsid w:val="00E6619C"/>
    <w:rsid w:val="00E6673E"/>
    <w:rsid w:val="00E671E3"/>
    <w:rsid w:val="00E675CD"/>
    <w:rsid w:val="00E67E6F"/>
    <w:rsid w:val="00E700BB"/>
    <w:rsid w:val="00E7012D"/>
    <w:rsid w:val="00E70211"/>
    <w:rsid w:val="00E70858"/>
    <w:rsid w:val="00E70AE1"/>
    <w:rsid w:val="00E70B90"/>
    <w:rsid w:val="00E70CDF"/>
    <w:rsid w:val="00E70D9F"/>
    <w:rsid w:val="00E71CF2"/>
    <w:rsid w:val="00E72A01"/>
    <w:rsid w:val="00E732BD"/>
    <w:rsid w:val="00E74223"/>
    <w:rsid w:val="00E74445"/>
    <w:rsid w:val="00E74C4A"/>
    <w:rsid w:val="00E7704B"/>
    <w:rsid w:val="00E771C2"/>
    <w:rsid w:val="00E772C4"/>
    <w:rsid w:val="00E77456"/>
    <w:rsid w:val="00E80721"/>
    <w:rsid w:val="00E81905"/>
    <w:rsid w:val="00E82893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05A"/>
    <w:rsid w:val="00E865E7"/>
    <w:rsid w:val="00E86651"/>
    <w:rsid w:val="00E8677A"/>
    <w:rsid w:val="00E87011"/>
    <w:rsid w:val="00E8731A"/>
    <w:rsid w:val="00E905D2"/>
    <w:rsid w:val="00E90EC3"/>
    <w:rsid w:val="00E918A6"/>
    <w:rsid w:val="00E92245"/>
    <w:rsid w:val="00E92404"/>
    <w:rsid w:val="00E9273C"/>
    <w:rsid w:val="00E92BC2"/>
    <w:rsid w:val="00E932BF"/>
    <w:rsid w:val="00E9427E"/>
    <w:rsid w:val="00E9434E"/>
    <w:rsid w:val="00E94A4C"/>
    <w:rsid w:val="00E95A41"/>
    <w:rsid w:val="00E96868"/>
    <w:rsid w:val="00E96923"/>
    <w:rsid w:val="00E96B46"/>
    <w:rsid w:val="00E972A5"/>
    <w:rsid w:val="00E97587"/>
    <w:rsid w:val="00E9778E"/>
    <w:rsid w:val="00E97EC5"/>
    <w:rsid w:val="00EA08D7"/>
    <w:rsid w:val="00EA0A11"/>
    <w:rsid w:val="00EA0B64"/>
    <w:rsid w:val="00EA0C79"/>
    <w:rsid w:val="00EA1450"/>
    <w:rsid w:val="00EA1EE0"/>
    <w:rsid w:val="00EA1EE4"/>
    <w:rsid w:val="00EA2868"/>
    <w:rsid w:val="00EA3D2E"/>
    <w:rsid w:val="00EA5C68"/>
    <w:rsid w:val="00EA60C8"/>
    <w:rsid w:val="00EB071F"/>
    <w:rsid w:val="00EB0F84"/>
    <w:rsid w:val="00EB12DC"/>
    <w:rsid w:val="00EB1CEA"/>
    <w:rsid w:val="00EB2E2A"/>
    <w:rsid w:val="00EB36A9"/>
    <w:rsid w:val="00EB3956"/>
    <w:rsid w:val="00EB3BC8"/>
    <w:rsid w:val="00EB4280"/>
    <w:rsid w:val="00EB459E"/>
    <w:rsid w:val="00EB483C"/>
    <w:rsid w:val="00EB4A48"/>
    <w:rsid w:val="00EB4FC8"/>
    <w:rsid w:val="00EB5527"/>
    <w:rsid w:val="00EB5D91"/>
    <w:rsid w:val="00EB636A"/>
    <w:rsid w:val="00EB7928"/>
    <w:rsid w:val="00EC083B"/>
    <w:rsid w:val="00EC153C"/>
    <w:rsid w:val="00EC1AE6"/>
    <w:rsid w:val="00EC1C2E"/>
    <w:rsid w:val="00EC1D4A"/>
    <w:rsid w:val="00EC2135"/>
    <w:rsid w:val="00EC2C3A"/>
    <w:rsid w:val="00EC2DB3"/>
    <w:rsid w:val="00EC350D"/>
    <w:rsid w:val="00EC44A0"/>
    <w:rsid w:val="00EC4CDB"/>
    <w:rsid w:val="00EC5D63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E6E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C37"/>
    <w:rsid w:val="00EF0E29"/>
    <w:rsid w:val="00EF20F3"/>
    <w:rsid w:val="00EF2480"/>
    <w:rsid w:val="00EF3427"/>
    <w:rsid w:val="00EF3440"/>
    <w:rsid w:val="00EF3D59"/>
    <w:rsid w:val="00EF3FF4"/>
    <w:rsid w:val="00EF45B2"/>
    <w:rsid w:val="00EF4AFE"/>
    <w:rsid w:val="00EF53FA"/>
    <w:rsid w:val="00EF5734"/>
    <w:rsid w:val="00EF5BBE"/>
    <w:rsid w:val="00EF5EB5"/>
    <w:rsid w:val="00EF65A9"/>
    <w:rsid w:val="00EF6AC2"/>
    <w:rsid w:val="00EF6D0A"/>
    <w:rsid w:val="00F004AA"/>
    <w:rsid w:val="00F005F6"/>
    <w:rsid w:val="00F00C15"/>
    <w:rsid w:val="00F01C49"/>
    <w:rsid w:val="00F0233D"/>
    <w:rsid w:val="00F028F8"/>
    <w:rsid w:val="00F03012"/>
    <w:rsid w:val="00F03438"/>
    <w:rsid w:val="00F03784"/>
    <w:rsid w:val="00F04309"/>
    <w:rsid w:val="00F04CD1"/>
    <w:rsid w:val="00F04E8C"/>
    <w:rsid w:val="00F05DD6"/>
    <w:rsid w:val="00F0660F"/>
    <w:rsid w:val="00F06610"/>
    <w:rsid w:val="00F06743"/>
    <w:rsid w:val="00F06D8F"/>
    <w:rsid w:val="00F0712C"/>
    <w:rsid w:val="00F111D8"/>
    <w:rsid w:val="00F113C2"/>
    <w:rsid w:val="00F118D6"/>
    <w:rsid w:val="00F11A09"/>
    <w:rsid w:val="00F11EC4"/>
    <w:rsid w:val="00F13BC7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4AE"/>
    <w:rsid w:val="00F27B6B"/>
    <w:rsid w:val="00F3104E"/>
    <w:rsid w:val="00F3142E"/>
    <w:rsid w:val="00F31EA4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1F9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0091"/>
    <w:rsid w:val="00F5271E"/>
    <w:rsid w:val="00F52B9D"/>
    <w:rsid w:val="00F531BD"/>
    <w:rsid w:val="00F537EC"/>
    <w:rsid w:val="00F53839"/>
    <w:rsid w:val="00F53EEB"/>
    <w:rsid w:val="00F54009"/>
    <w:rsid w:val="00F54B30"/>
    <w:rsid w:val="00F550D6"/>
    <w:rsid w:val="00F55E38"/>
    <w:rsid w:val="00F55EB4"/>
    <w:rsid w:val="00F56491"/>
    <w:rsid w:val="00F56AD4"/>
    <w:rsid w:val="00F57003"/>
    <w:rsid w:val="00F57441"/>
    <w:rsid w:val="00F57C62"/>
    <w:rsid w:val="00F600EF"/>
    <w:rsid w:val="00F61253"/>
    <w:rsid w:val="00F61C51"/>
    <w:rsid w:val="00F61C9A"/>
    <w:rsid w:val="00F625F1"/>
    <w:rsid w:val="00F62B5E"/>
    <w:rsid w:val="00F63DCD"/>
    <w:rsid w:val="00F64438"/>
    <w:rsid w:val="00F64978"/>
    <w:rsid w:val="00F64E48"/>
    <w:rsid w:val="00F66012"/>
    <w:rsid w:val="00F6610B"/>
    <w:rsid w:val="00F66AD9"/>
    <w:rsid w:val="00F66DB1"/>
    <w:rsid w:val="00F6759F"/>
    <w:rsid w:val="00F67DFC"/>
    <w:rsid w:val="00F67E17"/>
    <w:rsid w:val="00F70227"/>
    <w:rsid w:val="00F70277"/>
    <w:rsid w:val="00F70CE5"/>
    <w:rsid w:val="00F710A5"/>
    <w:rsid w:val="00F71751"/>
    <w:rsid w:val="00F7177B"/>
    <w:rsid w:val="00F718C3"/>
    <w:rsid w:val="00F71CA4"/>
    <w:rsid w:val="00F7287C"/>
    <w:rsid w:val="00F72BE8"/>
    <w:rsid w:val="00F73BB4"/>
    <w:rsid w:val="00F74CA9"/>
    <w:rsid w:val="00F75432"/>
    <w:rsid w:val="00F754B1"/>
    <w:rsid w:val="00F767CE"/>
    <w:rsid w:val="00F767EB"/>
    <w:rsid w:val="00F76D51"/>
    <w:rsid w:val="00F76F49"/>
    <w:rsid w:val="00F8180E"/>
    <w:rsid w:val="00F81CFC"/>
    <w:rsid w:val="00F81F95"/>
    <w:rsid w:val="00F821DB"/>
    <w:rsid w:val="00F82587"/>
    <w:rsid w:val="00F825C0"/>
    <w:rsid w:val="00F8261E"/>
    <w:rsid w:val="00F8287D"/>
    <w:rsid w:val="00F82BF9"/>
    <w:rsid w:val="00F83D10"/>
    <w:rsid w:val="00F83DFD"/>
    <w:rsid w:val="00F856CF"/>
    <w:rsid w:val="00F873D2"/>
    <w:rsid w:val="00F87567"/>
    <w:rsid w:val="00F8765D"/>
    <w:rsid w:val="00F9003F"/>
    <w:rsid w:val="00F90524"/>
    <w:rsid w:val="00F91AD1"/>
    <w:rsid w:val="00F91BEB"/>
    <w:rsid w:val="00F91CCC"/>
    <w:rsid w:val="00F91DB5"/>
    <w:rsid w:val="00F92112"/>
    <w:rsid w:val="00F92C92"/>
    <w:rsid w:val="00F93043"/>
    <w:rsid w:val="00F9316B"/>
    <w:rsid w:val="00F94081"/>
    <w:rsid w:val="00F949CD"/>
    <w:rsid w:val="00F94A31"/>
    <w:rsid w:val="00F95CBC"/>
    <w:rsid w:val="00F979C9"/>
    <w:rsid w:val="00F97C97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7E2"/>
    <w:rsid w:val="00FB0FF4"/>
    <w:rsid w:val="00FB11CC"/>
    <w:rsid w:val="00FB1A41"/>
    <w:rsid w:val="00FB2701"/>
    <w:rsid w:val="00FB282E"/>
    <w:rsid w:val="00FB28D1"/>
    <w:rsid w:val="00FB3025"/>
    <w:rsid w:val="00FB5811"/>
    <w:rsid w:val="00FB5BC7"/>
    <w:rsid w:val="00FB65C7"/>
    <w:rsid w:val="00FB6789"/>
    <w:rsid w:val="00FB6A3D"/>
    <w:rsid w:val="00FB6A8A"/>
    <w:rsid w:val="00FB706A"/>
    <w:rsid w:val="00FB744C"/>
    <w:rsid w:val="00FB7745"/>
    <w:rsid w:val="00FC0249"/>
    <w:rsid w:val="00FC0837"/>
    <w:rsid w:val="00FC0CFE"/>
    <w:rsid w:val="00FC1202"/>
    <w:rsid w:val="00FC1DB0"/>
    <w:rsid w:val="00FC20D1"/>
    <w:rsid w:val="00FC38BC"/>
    <w:rsid w:val="00FC48DF"/>
    <w:rsid w:val="00FC549D"/>
    <w:rsid w:val="00FC563A"/>
    <w:rsid w:val="00FC5A0B"/>
    <w:rsid w:val="00FC5D95"/>
    <w:rsid w:val="00FC608E"/>
    <w:rsid w:val="00FC65A2"/>
    <w:rsid w:val="00FC76AB"/>
    <w:rsid w:val="00FD0ABD"/>
    <w:rsid w:val="00FD0CA2"/>
    <w:rsid w:val="00FD0D32"/>
    <w:rsid w:val="00FD10D9"/>
    <w:rsid w:val="00FD22C1"/>
    <w:rsid w:val="00FD2A9A"/>
    <w:rsid w:val="00FD2C41"/>
    <w:rsid w:val="00FD2C49"/>
    <w:rsid w:val="00FD372B"/>
    <w:rsid w:val="00FD4063"/>
    <w:rsid w:val="00FD40FB"/>
    <w:rsid w:val="00FD46AF"/>
    <w:rsid w:val="00FD47CB"/>
    <w:rsid w:val="00FD4E21"/>
    <w:rsid w:val="00FD4F82"/>
    <w:rsid w:val="00FD54C0"/>
    <w:rsid w:val="00FD6239"/>
    <w:rsid w:val="00FD638A"/>
    <w:rsid w:val="00FD65F1"/>
    <w:rsid w:val="00FD74BC"/>
    <w:rsid w:val="00FD7A6F"/>
    <w:rsid w:val="00FD7C39"/>
    <w:rsid w:val="00FE07DE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2827"/>
    <w:rsid w:val="00FF3DDE"/>
    <w:rsid w:val="00FF4508"/>
    <w:rsid w:val="00FF4C36"/>
    <w:rsid w:val="00FF526C"/>
    <w:rsid w:val="00FF5A95"/>
    <w:rsid w:val="00FF5AF0"/>
    <w:rsid w:val="00FF6AFA"/>
    <w:rsid w:val="00FF6CD4"/>
    <w:rsid w:val="00FF7856"/>
    <w:rsid w:val="043C1350"/>
    <w:rsid w:val="068308FE"/>
    <w:rsid w:val="06B86A37"/>
    <w:rsid w:val="072E563C"/>
    <w:rsid w:val="07ED2710"/>
    <w:rsid w:val="07F876A6"/>
    <w:rsid w:val="08CD4642"/>
    <w:rsid w:val="0B7D4BE4"/>
    <w:rsid w:val="0D1D75F3"/>
    <w:rsid w:val="0E844EC3"/>
    <w:rsid w:val="0FDA5D51"/>
    <w:rsid w:val="11254CC9"/>
    <w:rsid w:val="11360C84"/>
    <w:rsid w:val="16390D62"/>
    <w:rsid w:val="1D37200B"/>
    <w:rsid w:val="1DA5774F"/>
    <w:rsid w:val="1F5436A0"/>
    <w:rsid w:val="1F9E1B8E"/>
    <w:rsid w:val="26930D99"/>
    <w:rsid w:val="27283737"/>
    <w:rsid w:val="2C583D4C"/>
    <w:rsid w:val="2D0471DC"/>
    <w:rsid w:val="2FF66C41"/>
    <w:rsid w:val="303E3BAE"/>
    <w:rsid w:val="32D3237F"/>
    <w:rsid w:val="33324390"/>
    <w:rsid w:val="34C044B9"/>
    <w:rsid w:val="35FA48FF"/>
    <w:rsid w:val="383A13EB"/>
    <w:rsid w:val="3B5B73B5"/>
    <w:rsid w:val="3BEC574D"/>
    <w:rsid w:val="3FCE7307"/>
    <w:rsid w:val="42AA653F"/>
    <w:rsid w:val="44E73A68"/>
    <w:rsid w:val="44F52628"/>
    <w:rsid w:val="47242D51"/>
    <w:rsid w:val="4837563F"/>
    <w:rsid w:val="488A6F31"/>
    <w:rsid w:val="4C755CBE"/>
    <w:rsid w:val="4CDE76B6"/>
    <w:rsid w:val="4E1C0C26"/>
    <w:rsid w:val="502B442C"/>
    <w:rsid w:val="529611F9"/>
    <w:rsid w:val="53397B84"/>
    <w:rsid w:val="56276B06"/>
    <w:rsid w:val="5C131AFB"/>
    <w:rsid w:val="5C1809AA"/>
    <w:rsid w:val="5C394E4E"/>
    <w:rsid w:val="66E431D6"/>
    <w:rsid w:val="67A4786A"/>
    <w:rsid w:val="6A5F2917"/>
    <w:rsid w:val="6BDB3CAA"/>
    <w:rsid w:val="6CD44759"/>
    <w:rsid w:val="7237112E"/>
    <w:rsid w:val="77EE52A6"/>
    <w:rsid w:val="78DB07DE"/>
    <w:rsid w:val="798E2318"/>
    <w:rsid w:val="7AE75F94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paragraph" w:styleId="2">
    <w:name w:val="heading 1"/>
    <w:next w:val="1"/>
    <w:link w:val="5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link w:val="5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53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54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55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56"/>
    <w:qFormat/>
    <w:uiPriority w:val="0"/>
    <w:pPr>
      <w:outlineLvl w:val="5"/>
    </w:pPr>
  </w:style>
  <w:style w:type="paragraph" w:styleId="9">
    <w:name w:val="heading 7"/>
    <w:basedOn w:val="8"/>
    <w:next w:val="1"/>
    <w:link w:val="57"/>
    <w:qFormat/>
    <w:uiPriority w:val="0"/>
    <w:pPr>
      <w:outlineLvl w:val="6"/>
    </w:pPr>
  </w:style>
  <w:style w:type="paragraph" w:styleId="10">
    <w:name w:val="heading 8"/>
    <w:basedOn w:val="2"/>
    <w:next w:val="1"/>
    <w:link w:val="58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59"/>
    <w:qFormat/>
    <w:uiPriority w:val="0"/>
    <w:pPr>
      <w:outlineLvl w:val="8"/>
    </w:pPr>
  </w:style>
  <w:style w:type="character" w:default="1" w:styleId="47">
    <w:name w:val="Default Paragraph Font"/>
    <w:semiHidden/>
    <w:unhideWhenUsed/>
    <w:qFormat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semiHidden/>
    <w:qFormat/>
    <w:uiPriority w:val="0"/>
    <w:pPr>
      <w:ind w:left="1135"/>
    </w:pPr>
  </w:style>
  <w:style w:type="paragraph" w:styleId="26">
    <w:name w:val="List Bullet 2"/>
    <w:basedOn w:val="27"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caption"/>
    <w:basedOn w:val="1"/>
    <w:next w:val="1"/>
    <w:qFormat/>
    <w:uiPriority w:val="0"/>
    <w:pPr>
      <w:snapToGrid w:val="0"/>
      <w:spacing w:after="120"/>
      <w:jc w:val="center"/>
    </w:pPr>
    <w:rPr>
      <w:b/>
      <w:bCs/>
      <w:lang w:val="en-US"/>
    </w:rPr>
  </w:style>
  <w:style w:type="paragraph" w:styleId="29">
    <w:name w:val="Document Map"/>
    <w:basedOn w:val="1"/>
    <w:link w:val="63"/>
    <w:semiHidden/>
    <w:unhideWhenUsed/>
    <w:qFormat/>
    <w:uiPriority w:val="99"/>
    <w:rPr>
      <w:rFonts w:ascii="宋体"/>
      <w:sz w:val="18"/>
      <w:szCs w:val="18"/>
    </w:rPr>
  </w:style>
  <w:style w:type="paragraph" w:styleId="30">
    <w:name w:val="annotation text"/>
    <w:basedOn w:val="1"/>
    <w:link w:val="109"/>
    <w:unhideWhenUsed/>
    <w:qFormat/>
    <w:uiPriority w:val="99"/>
  </w:style>
  <w:style w:type="paragraph" w:styleId="31">
    <w:name w:val="List Bullet 5"/>
    <w:basedOn w:val="24"/>
    <w:semiHidden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Date"/>
    <w:basedOn w:val="1"/>
    <w:next w:val="1"/>
    <w:link w:val="74"/>
    <w:semiHidden/>
    <w:unhideWhenUsed/>
    <w:qFormat/>
    <w:uiPriority w:val="99"/>
    <w:pPr>
      <w:ind w:left="100" w:leftChars="2500"/>
    </w:pPr>
  </w:style>
  <w:style w:type="paragraph" w:styleId="34">
    <w:name w:val="Balloon Text"/>
    <w:basedOn w:val="1"/>
    <w:link w:val="6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5">
    <w:name w:val="footer"/>
    <w:basedOn w:val="36"/>
    <w:link w:val="73"/>
    <w:qFormat/>
    <w:uiPriority w:val="0"/>
    <w:pPr>
      <w:jc w:val="center"/>
    </w:pPr>
    <w:rPr>
      <w:i/>
    </w:rPr>
  </w:style>
  <w:style w:type="paragraph" w:styleId="36">
    <w:name w:val="header"/>
    <w:link w:val="72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37">
    <w:name w:val="footnote text"/>
    <w:basedOn w:val="1"/>
    <w:link w:val="80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semiHidden/>
    <w:qFormat/>
    <w:uiPriority w:val="0"/>
    <w:pPr>
      <w:ind w:left="1702"/>
    </w:pPr>
  </w:style>
  <w:style w:type="paragraph" w:styleId="39">
    <w:name w:val="List 4"/>
    <w:basedOn w:val="12"/>
    <w:semiHidden/>
    <w:qFormat/>
    <w:uiPriority w:val="0"/>
    <w:pPr>
      <w:ind w:left="1418"/>
    </w:pPr>
  </w:style>
  <w:style w:type="paragraph" w:styleId="40">
    <w:name w:val="toc 9"/>
    <w:basedOn w:val="32"/>
    <w:next w:val="1"/>
    <w:semiHidden/>
    <w:qFormat/>
    <w:uiPriority w:val="0"/>
    <w:pPr>
      <w:ind w:left="1418" w:hanging="1418"/>
    </w:pPr>
  </w:style>
  <w:style w:type="paragraph" w:styleId="4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42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3">
    <w:name w:val="index 2"/>
    <w:basedOn w:val="42"/>
    <w:next w:val="1"/>
    <w:semiHidden/>
    <w:qFormat/>
    <w:uiPriority w:val="0"/>
    <w:pPr>
      <w:ind w:left="284"/>
    </w:pPr>
  </w:style>
  <w:style w:type="paragraph" w:styleId="44">
    <w:name w:val="annotation subject"/>
    <w:basedOn w:val="30"/>
    <w:next w:val="30"/>
    <w:link w:val="110"/>
    <w:semiHidden/>
    <w:unhideWhenUsed/>
    <w:qFormat/>
    <w:uiPriority w:val="99"/>
    <w:rPr>
      <w:b/>
      <w:bCs/>
    </w:rPr>
  </w:style>
  <w:style w:type="table" w:styleId="46">
    <w:name w:val="Table Grid"/>
    <w:basedOn w:val="4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8">
    <w:name w:val="Hyperlink"/>
    <w:qFormat/>
    <w:uiPriority w:val="99"/>
    <w:rPr>
      <w:color w:val="0000FF"/>
      <w:u w:val="single"/>
    </w:rPr>
  </w:style>
  <w:style w:type="character" w:styleId="49">
    <w:name w:val="annotation reference"/>
    <w:basedOn w:val="47"/>
    <w:semiHidden/>
    <w:unhideWhenUsed/>
    <w:qFormat/>
    <w:uiPriority w:val="99"/>
    <w:rPr>
      <w:sz w:val="21"/>
      <w:szCs w:val="21"/>
    </w:rPr>
  </w:style>
  <w:style w:type="character" w:styleId="50">
    <w:name w:val="footnote reference"/>
    <w:basedOn w:val="47"/>
    <w:semiHidden/>
    <w:qFormat/>
    <w:uiPriority w:val="0"/>
    <w:rPr>
      <w:b/>
      <w:position w:val="6"/>
      <w:sz w:val="16"/>
    </w:rPr>
  </w:style>
  <w:style w:type="character" w:customStyle="1" w:styleId="51">
    <w:name w:val="标题 1 字符"/>
    <w:link w:val="2"/>
    <w:qFormat/>
    <w:uiPriority w:val="0"/>
    <w:rPr>
      <w:rFonts w:ascii="Arial" w:hAnsi="Arial" w:eastAsia="Times New Roman"/>
      <w:sz w:val="36"/>
    </w:rPr>
  </w:style>
  <w:style w:type="character" w:customStyle="1" w:styleId="52">
    <w:name w:val="标题 2 字符"/>
    <w:link w:val="3"/>
    <w:qFormat/>
    <w:uiPriority w:val="0"/>
    <w:rPr>
      <w:rFonts w:ascii="Arial" w:hAnsi="Arial" w:eastAsia="Times New Roman"/>
      <w:sz w:val="32"/>
    </w:rPr>
  </w:style>
  <w:style w:type="character" w:customStyle="1" w:styleId="53">
    <w:name w:val="标题 3 字符"/>
    <w:link w:val="4"/>
    <w:qFormat/>
    <w:uiPriority w:val="0"/>
    <w:rPr>
      <w:rFonts w:ascii="Arial" w:hAnsi="Arial" w:eastAsia="Times New Roman"/>
      <w:sz w:val="28"/>
    </w:rPr>
  </w:style>
  <w:style w:type="character" w:customStyle="1" w:styleId="54">
    <w:name w:val="标题 4 字符"/>
    <w:link w:val="5"/>
    <w:qFormat/>
    <w:uiPriority w:val="0"/>
    <w:rPr>
      <w:rFonts w:ascii="Arial" w:hAnsi="Arial" w:eastAsia="Times New Roman"/>
      <w:sz w:val="24"/>
    </w:rPr>
  </w:style>
  <w:style w:type="character" w:customStyle="1" w:styleId="55">
    <w:name w:val="标题 5 字符"/>
    <w:link w:val="6"/>
    <w:qFormat/>
    <w:uiPriority w:val="0"/>
    <w:rPr>
      <w:rFonts w:ascii="Arial" w:hAnsi="Arial" w:eastAsia="Times New Roman"/>
      <w:sz w:val="22"/>
    </w:rPr>
  </w:style>
  <w:style w:type="character" w:customStyle="1" w:styleId="56">
    <w:name w:val="标题 6 字符"/>
    <w:link w:val="7"/>
    <w:qFormat/>
    <w:uiPriority w:val="0"/>
    <w:rPr>
      <w:rFonts w:ascii="Arial" w:hAnsi="Arial" w:eastAsia="Times New Roman"/>
    </w:rPr>
  </w:style>
  <w:style w:type="character" w:customStyle="1" w:styleId="57">
    <w:name w:val="标题 7 字符"/>
    <w:link w:val="9"/>
    <w:qFormat/>
    <w:uiPriority w:val="0"/>
    <w:rPr>
      <w:rFonts w:ascii="Arial" w:hAnsi="Arial" w:eastAsia="Times New Roman"/>
    </w:rPr>
  </w:style>
  <w:style w:type="character" w:customStyle="1" w:styleId="58">
    <w:name w:val="标题 8 字符"/>
    <w:link w:val="10"/>
    <w:qFormat/>
    <w:uiPriority w:val="0"/>
    <w:rPr>
      <w:rFonts w:ascii="Arial" w:hAnsi="Arial" w:eastAsia="Times New Roman"/>
      <w:sz w:val="36"/>
    </w:rPr>
  </w:style>
  <w:style w:type="character" w:customStyle="1" w:styleId="59">
    <w:name w:val="标题 9 字符"/>
    <w:link w:val="11"/>
    <w:qFormat/>
    <w:uiPriority w:val="0"/>
    <w:rPr>
      <w:rFonts w:ascii="Arial" w:hAnsi="Arial" w:eastAsia="Times New Roman"/>
      <w:sz w:val="36"/>
    </w:rPr>
  </w:style>
  <w:style w:type="paragraph" w:customStyle="1" w:styleId="60">
    <w:name w:val="TAC"/>
    <w:basedOn w:val="61"/>
    <w:link w:val="62"/>
    <w:qFormat/>
    <w:uiPriority w:val="0"/>
    <w:pPr>
      <w:jc w:val="center"/>
    </w:pPr>
  </w:style>
  <w:style w:type="paragraph" w:customStyle="1" w:styleId="61">
    <w:name w:val="TAL"/>
    <w:basedOn w:val="1"/>
    <w:link w:val="6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62">
    <w:name w:val="TAC Char"/>
    <w:link w:val="60"/>
    <w:qFormat/>
    <w:uiPriority w:val="0"/>
    <w:rPr>
      <w:rFonts w:ascii="Arial" w:hAnsi="Arial" w:eastAsia="Times New Roman"/>
      <w:sz w:val="18"/>
    </w:rPr>
  </w:style>
  <w:style w:type="character" w:customStyle="1" w:styleId="63">
    <w:name w:val="文档结构图 字符"/>
    <w:link w:val="29"/>
    <w:semiHidden/>
    <w:qFormat/>
    <w:uiPriority w:val="99"/>
    <w:rPr>
      <w:rFonts w:ascii="宋体" w:hAnsi="Times New Roman"/>
      <w:sz w:val="18"/>
      <w:szCs w:val="18"/>
      <w:lang w:val="en-GB" w:eastAsia="en-US"/>
    </w:rPr>
  </w:style>
  <w:style w:type="character" w:customStyle="1" w:styleId="64">
    <w:name w:val="批注框文本 字符"/>
    <w:link w:val="34"/>
    <w:semiHidden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65">
    <w:name w:val="TAL Car"/>
    <w:link w:val="61"/>
    <w:qFormat/>
    <w:locked/>
    <w:uiPriority w:val="0"/>
    <w:rPr>
      <w:rFonts w:ascii="Arial" w:hAnsi="Arial" w:eastAsia="Times New Roman"/>
      <w:sz w:val="18"/>
    </w:rPr>
  </w:style>
  <w:style w:type="paragraph" w:customStyle="1" w:styleId="66">
    <w:name w:val="TAH"/>
    <w:basedOn w:val="60"/>
    <w:link w:val="70"/>
    <w:qFormat/>
    <w:uiPriority w:val="0"/>
    <w:rPr>
      <w:b/>
    </w:rPr>
  </w:style>
  <w:style w:type="character" w:customStyle="1" w:styleId="67">
    <w:name w:val="TH Char"/>
    <w:link w:val="68"/>
    <w:qFormat/>
    <w:locked/>
    <w:uiPriority w:val="0"/>
    <w:rPr>
      <w:rFonts w:ascii="Arial" w:hAnsi="Arial" w:eastAsia="Times New Roman"/>
      <w:b/>
    </w:rPr>
  </w:style>
  <w:style w:type="paragraph" w:customStyle="1" w:styleId="68">
    <w:name w:val="TH"/>
    <w:basedOn w:val="1"/>
    <w:link w:val="6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9">
    <w:name w:val="TAN"/>
    <w:basedOn w:val="61"/>
    <w:link w:val="71"/>
    <w:qFormat/>
    <w:uiPriority w:val="0"/>
    <w:pPr>
      <w:ind w:left="851" w:hanging="851"/>
    </w:pPr>
  </w:style>
  <w:style w:type="character" w:customStyle="1" w:styleId="70">
    <w:name w:val="TAH Car"/>
    <w:link w:val="66"/>
    <w:qFormat/>
    <w:uiPriority w:val="0"/>
    <w:rPr>
      <w:rFonts w:ascii="Arial" w:hAnsi="Arial" w:eastAsia="Times New Roman"/>
      <w:b/>
      <w:sz w:val="18"/>
    </w:rPr>
  </w:style>
  <w:style w:type="character" w:customStyle="1" w:styleId="71">
    <w:name w:val="TAN Char"/>
    <w:link w:val="69"/>
    <w:qFormat/>
    <w:uiPriority w:val="0"/>
    <w:rPr>
      <w:rFonts w:ascii="Arial" w:hAnsi="Arial" w:eastAsia="Times New Roman"/>
      <w:sz w:val="18"/>
    </w:rPr>
  </w:style>
  <w:style w:type="character" w:customStyle="1" w:styleId="72">
    <w:name w:val="页眉 字符"/>
    <w:link w:val="36"/>
    <w:qFormat/>
    <w:uiPriority w:val="0"/>
    <w:rPr>
      <w:rFonts w:ascii="Arial" w:hAnsi="Arial" w:eastAsia="Times New Roman"/>
      <w:b/>
      <w:sz w:val="18"/>
    </w:rPr>
  </w:style>
  <w:style w:type="character" w:customStyle="1" w:styleId="73">
    <w:name w:val="页脚 字符"/>
    <w:link w:val="35"/>
    <w:qFormat/>
    <w:uiPriority w:val="0"/>
    <w:rPr>
      <w:rFonts w:ascii="Arial" w:hAnsi="Arial" w:eastAsia="Times New Roman"/>
      <w:b/>
      <w:i/>
      <w:sz w:val="18"/>
    </w:rPr>
  </w:style>
  <w:style w:type="character" w:customStyle="1" w:styleId="74">
    <w:name w:val="日期 字符"/>
    <w:link w:val="33"/>
    <w:semiHidden/>
    <w:qFormat/>
    <w:uiPriority w:val="99"/>
    <w:rPr>
      <w:rFonts w:ascii="Times New Roman" w:hAnsi="Times New Roman"/>
      <w:lang w:val="en-GB" w:eastAsia="en-US"/>
    </w:rPr>
  </w:style>
  <w:style w:type="paragraph" w:styleId="75">
    <w:name w:val="List Paragraph"/>
    <w:basedOn w:val="1"/>
    <w:link w:val="106"/>
    <w:qFormat/>
    <w:uiPriority w:val="34"/>
    <w:pPr>
      <w:ind w:firstLine="420" w:firstLineChars="200"/>
    </w:pPr>
  </w:style>
  <w:style w:type="character" w:customStyle="1" w:styleId="76">
    <w:name w:val="texhtml"/>
    <w:basedOn w:val="47"/>
    <w:qFormat/>
    <w:uiPriority w:val="0"/>
  </w:style>
  <w:style w:type="paragraph" w:customStyle="1" w:styleId="77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78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79">
    <w:name w:val="TT"/>
    <w:basedOn w:val="2"/>
    <w:next w:val="1"/>
    <w:qFormat/>
    <w:uiPriority w:val="0"/>
    <w:pPr>
      <w:outlineLvl w:val="9"/>
    </w:pPr>
  </w:style>
  <w:style w:type="character" w:customStyle="1" w:styleId="80">
    <w:name w:val="脚注文本 字符"/>
    <w:basedOn w:val="47"/>
    <w:link w:val="37"/>
    <w:semiHidden/>
    <w:qFormat/>
    <w:uiPriority w:val="0"/>
    <w:rPr>
      <w:rFonts w:ascii="Times New Roman" w:hAnsi="Times New Roman" w:eastAsia="Times New Roman"/>
      <w:sz w:val="16"/>
    </w:rPr>
  </w:style>
  <w:style w:type="paragraph" w:customStyle="1" w:styleId="81">
    <w:name w:val="TF"/>
    <w:basedOn w:val="68"/>
    <w:qFormat/>
    <w:uiPriority w:val="0"/>
    <w:pPr>
      <w:keepNext w:val="0"/>
      <w:spacing w:before="0" w:after="240"/>
    </w:pPr>
  </w:style>
  <w:style w:type="paragraph" w:customStyle="1" w:styleId="82">
    <w:name w:val="NO"/>
    <w:basedOn w:val="1"/>
    <w:qFormat/>
    <w:uiPriority w:val="0"/>
    <w:pPr>
      <w:keepLines/>
      <w:ind w:left="1135" w:hanging="851"/>
    </w:pPr>
  </w:style>
  <w:style w:type="paragraph" w:customStyle="1" w:styleId="83">
    <w:name w:val="EX"/>
    <w:basedOn w:val="1"/>
    <w:qFormat/>
    <w:uiPriority w:val="0"/>
    <w:pPr>
      <w:keepLines/>
      <w:ind w:left="1702" w:hanging="1418"/>
    </w:pPr>
  </w:style>
  <w:style w:type="paragraph" w:customStyle="1" w:styleId="84">
    <w:name w:val="FP"/>
    <w:basedOn w:val="1"/>
    <w:qFormat/>
    <w:uiPriority w:val="0"/>
    <w:pPr>
      <w:spacing w:after="0"/>
    </w:pPr>
  </w:style>
  <w:style w:type="paragraph" w:customStyle="1" w:styleId="85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86">
    <w:name w:val="NW"/>
    <w:basedOn w:val="82"/>
    <w:qFormat/>
    <w:uiPriority w:val="0"/>
    <w:pPr>
      <w:spacing w:after="0"/>
    </w:pPr>
  </w:style>
  <w:style w:type="paragraph" w:customStyle="1" w:styleId="87">
    <w:name w:val="EW"/>
    <w:basedOn w:val="83"/>
    <w:qFormat/>
    <w:uiPriority w:val="0"/>
    <w:pPr>
      <w:spacing w:after="0"/>
    </w:pPr>
  </w:style>
  <w:style w:type="paragraph" w:customStyle="1" w:styleId="88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9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90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91">
    <w:name w:val="TAR"/>
    <w:basedOn w:val="61"/>
    <w:qFormat/>
    <w:uiPriority w:val="0"/>
    <w:pPr>
      <w:jc w:val="right"/>
    </w:pPr>
  </w:style>
  <w:style w:type="paragraph" w:customStyle="1" w:styleId="9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93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94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6">
    <w:name w:val="ZV"/>
    <w:basedOn w:val="95"/>
    <w:qFormat/>
    <w:uiPriority w:val="0"/>
    <w:pPr>
      <w:framePr w:y="16161"/>
    </w:pPr>
  </w:style>
  <w:style w:type="character" w:customStyle="1" w:styleId="97">
    <w:name w:val="ZGSM"/>
    <w:qFormat/>
    <w:uiPriority w:val="0"/>
  </w:style>
  <w:style w:type="paragraph" w:customStyle="1" w:styleId="98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9">
    <w:name w:val="Editor's Note"/>
    <w:basedOn w:val="82"/>
    <w:qFormat/>
    <w:uiPriority w:val="0"/>
    <w:rPr>
      <w:color w:val="FF0000"/>
    </w:rPr>
  </w:style>
  <w:style w:type="paragraph" w:customStyle="1" w:styleId="100">
    <w:name w:val="B1"/>
    <w:basedOn w:val="14"/>
    <w:qFormat/>
    <w:uiPriority w:val="0"/>
  </w:style>
  <w:style w:type="paragraph" w:customStyle="1" w:styleId="101">
    <w:name w:val="B2"/>
    <w:basedOn w:val="13"/>
    <w:qFormat/>
    <w:uiPriority w:val="0"/>
  </w:style>
  <w:style w:type="paragraph" w:customStyle="1" w:styleId="102">
    <w:name w:val="B3"/>
    <w:basedOn w:val="12"/>
    <w:qFormat/>
    <w:uiPriority w:val="0"/>
  </w:style>
  <w:style w:type="paragraph" w:customStyle="1" w:styleId="103">
    <w:name w:val="B4"/>
    <w:basedOn w:val="39"/>
    <w:qFormat/>
    <w:uiPriority w:val="0"/>
  </w:style>
  <w:style w:type="paragraph" w:customStyle="1" w:styleId="104">
    <w:name w:val="B5"/>
    <w:basedOn w:val="38"/>
    <w:qFormat/>
    <w:uiPriority w:val="0"/>
  </w:style>
  <w:style w:type="paragraph" w:customStyle="1" w:styleId="105">
    <w:name w:val="ZTD"/>
    <w:basedOn w:val="93"/>
    <w:qFormat/>
    <w:uiPriority w:val="0"/>
    <w:pPr>
      <w:framePr w:hRule="auto" w:y="852"/>
    </w:pPr>
    <w:rPr>
      <w:i w:val="0"/>
      <w:sz w:val="40"/>
    </w:rPr>
  </w:style>
  <w:style w:type="character" w:customStyle="1" w:styleId="106">
    <w:name w:val="列表段落 字符"/>
    <w:link w:val="75"/>
    <w:qFormat/>
    <w:locked/>
    <w:uiPriority w:val="34"/>
    <w:rPr>
      <w:rFonts w:ascii="Times New Roman" w:hAnsi="Times New Roman" w:eastAsia="Times New Roman"/>
    </w:rPr>
  </w:style>
  <w:style w:type="paragraph" w:customStyle="1" w:styleId="107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character" w:customStyle="1" w:styleId="108">
    <w:name w:val="未处理的提及1"/>
    <w:basedOn w:val="4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9">
    <w:name w:val="批注文字 字符"/>
    <w:basedOn w:val="47"/>
    <w:link w:val="30"/>
    <w:qFormat/>
    <w:uiPriority w:val="99"/>
    <w:rPr>
      <w:rFonts w:ascii="Times New Roman" w:hAnsi="Times New Roman" w:eastAsia="Times New Roman"/>
    </w:rPr>
  </w:style>
  <w:style w:type="character" w:customStyle="1" w:styleId="110">
    <w:name w:val="批注主题 字符"/>
    <w:basedOn w:val="109"/>
    <w:link w:val="44"/>
    <w:semiHidden/>
    <w:qFormat/>
    <w:uiPriority w:val="99"/>
    <w:rPr>
      <w:rFonts w:ascii="Times New Roman" w:hAnsi="Times New Roman" w:eastAsia="Times New Roman"/>
      <w:b/>
      <w:bCs/>
    </w:rPr>
  </w:style>
  <w:style w:type="character" w:customStyle="1" w:styleId="111">
    <w:name w:val="未处理的提及2"/>
    <w:basedOn w:val="4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2">
    <w:name w:val="修订2"/>
    <w:hidden/>
    <w:unhideWhenUsed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paragraph" w:customStyle="1" w:styleId="113">
    <w:name w:val="Revision"/>
    <w:hidden/>
    <w:unhideWhenUsed/>
    <w:qFormat/>
    <w:uiPriority w:val="99"/>
    <w:rPr>
      <w:rFonts w:ascii="Times New Roman" w:hAnsi="Times New Roman" w:eastAsia="Times New Roman" w:cs="Times New Roman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D1FF-8E86-435E-9CF8-08D8EFC76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4</Pages>
  <Words>889</Words>
  <Characters>4614</Characters>
  <Lines>43</Lines>
  <Paragraphs>12</Paragraphs>
  <TotalTime>1</TotalTime>
  <ScaleCrop>false</ScaleCrop>
  <LinksUpToDate>false</LinksUpToDate>
  <CharactersWithSpaces>5388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2023-04-24T15:54:00Z</dcterms:created>
  <dc:creator>Dai Xizeng</dc:creator>
  <cp:lastModifiedBy>Siting Zhu</cp:lastModifiedBy>
  <dcterms:modified xsi:type="dcterms:W3CDTF">2024-05-23T06:50:17Z</dcterms:modified>
  <cp:revision>772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  <property fmtid="{D5CDD505-2E9C-101B-9397-08002B2CF9AE}" pid="14" name="KSOProductBuildVer">
    <vt:lpwstr>2052-11.1.0.15309</vt:lpwstr>
  </property>
  <property fmtid="{D5CDD505-2E9C-101B-9397-08002B2CF9AE}" pid="15" name="ICV">
    <vt:lpwstr>25A5C55EDA0A48F2B6C186CF5C14E5D3_13</vt:lpwstr>
  </property>
</Properties>
</file>