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F3B" w14:textId="5684DD83" w:rsidR="008F627F" w:rsidRPr="00476C76" w:rsidRDefault="008F627F" w:rsidP="003F15CC">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Pr="00476C76">
          <w:rPr>
            <w:rFonts w:hint="eastAsia"/>
            <w:b/>
            <w:noProof/>
            <w:sz w:val="24"/>
            <w:lang w:eastAsia="ja-JP"/>
          </w:rPr>
          <w:t>W</w:t>
        </w:r>
        <w:r w:rsidRPr="00476C76">
          <w:rPr>
            <w:b/>
            <w:noProof/>
            <w:sz w:val="24"/>
            <w:lang w:eastAsia="ja-JP"/>
          </w:rPr>
          <w:t>G4</w:t>
        </w:r>
      </w:fldSimple>
      <w:r w:rsidRPr="00476C76">
        <w:rPr>
          <w:b/>
          <w:noProof/>
          <w:sz w:val="24"/>
        </w:rPr>
        <w:t xml:space="preserve"> Meeting #</w:t>
      </w:r>
      <w:fldSimple w:instr=" DOCPROPERTY  MtgSeq  \* MERGEFORMAT ">
        <w:r w:rsidRPr="00476C76">
          <w:rPr>
            <w:b/>
            <w:noProof/>
            <w:sz w:val="24"/>
          </w:rPr>
          <w:t>11</w:t>
        </w:r>
        <w:r>
          <w:rPr>
            <w:b/>
            <w:noProof/>
            <w:sz w:val="24"/>
          </w:rPr>
          <w:t>1</w:t>
        </w:r>
      </w:fldSimple>
      <w:r w:rsidRPr="00476C76">
        <w:rPr>
          <w:b/>
          <w:i/>
          <w:noProof/>
          <w:sz w:val="28"/>
        </w:rPr>
        <w:tab/>
      </w:r>
      <w:r w:rsidR="00E711DA" w:rsidRPr="008516C9">
        <w:rPr>
          <w:b/>
          <w:i/>
          <w:noProof/>
          <w:sz w:val="28"/>
        </w:rPr>
        <w:t>rev-</w:t>
      </w:r>
      <w:fldSimple w:instr=" DOCPROPERTY  Tdoc#  \* MERGEFORMAT ">
        <w:r w:rsidRPr="008516C9">
          <w:rPr>
            <w:b/>
            <w:i/>
            <w:noProof/>
            <w:sz w:val="28"/>
          </w:rPr>
          <w:t>R4-24</w:t>
        </w:r>
        <w:r w:rsidR="00987513" w:rsidRPr="008516C9">
          <w:rPr>
            <w:b/>
            <w:i/>
            <w:noProof/>
            <w:sz w:val="28"/>
          </w:rPr>
          <w:t>08199</w:t>
        </w:r>
      </w:fldSimple>
    </w:p>
    <w:p w14:paraId="2F5BDADE" w14:textId="77777777" w:rsidR="008F627F" w:rsidRDefault="00000000" w:rsidP="008F627F">
      <w:pPr>
        <w:pStyle w:val="CRCoverPage"/>
        <w:outlineLvl w:val="0"/>
        <w:rPr>
          <w:b/>
          <w:noProof/>
          <w:sz w:val="24"/>
        </w:rPr>
      </w:pPr>
      <w:fldSimple w:instr=" DOCPROPERTY  Location  \* MERGEFORMAT ">
        <w:r w:rsidR="008F627F">
          <w:rPr>
            <w:b/>
            <w:noProof/>
            <w:sz w:val="24"/>
          </w:rPr>
          <w:t>Fukuoka, Japan, 20 - 24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63A4F6C4" w:rsidR="001E6126" w:rsidRPr="00410371" w:rsidRDefault="00000000" w:rsidP="00D43D54">
            <w:pPr>
              <w:pStyle w:val="CRCoverPage"/>
              <w:spacing w:after="0"/>
              <w:jc w:val="right"/>
              <w:rPr>
                <w:b/>
                <w:noProof/>
                <w:sz w:val="28"/>
              </w:rPr>
            </w:pPr>
            <w:fldSimple w:instr=" DOCPROPERTY  Spec#  \* MERGEFORMAT ">
              <w:r w:rsidR="001E6126">
                <w:rPr>
                  <w:b/>
                  <w:noProof/>
                  <w:sz w:val="28"/>
                </w:rPr>
                <w:t>3</w:t>
              </w:r>
              <w:r w:rsidR="00871629">
                <w:rPr>
                  <w:b/>
                  <w:noProof/>
                  <w:sz w:val="28"/>
                </w:rPr>
                <w:t>6</w:t>
              </w:r>
              <w:r w:rsidR="001E6126">
                <w:rPr>
                  <w:b/>
                  <w:noProof/>
                  <w:sz w:val="28"/>
                </w:rPr>
                <w:t>.1</w:t>
              </w:r>
              <w:r w:rsidR="00C239A1">
                <w:rPr>
                  <w:rFonts w:hint="eastAsia"/>
                  <w:b/>
                  <w:noProof/>
                  <w:sz w:val="28"/>
                  <w:lang w:eastAsia="ja-JP"/>
                </w:rPr>
                <w:t>0</w:t>
              </w:r>
              <w:r w:rsidR="00C239A1">
                <w:rPr>
                  <w:b/>
                  <w:noProof/>
                  <w:sz w:val="28"/>
                  <w:lang w:eastAsia="ja-JP"/>
                </w:rPr>
                <w:t>8</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255C61C9" w:rsidR="001E6126" w:rsidRPr="000448D8" w:rsidRDefault="00987513" w:rsidP="00912764">
            <w:pPr>
              <w:pStyle w:val="CRCoverPage"/>
              <w:spacing w:after="0"/>
              <w:jc w:val="center"/>
              <w:rPr>
                <w:noProof/>
                <w:color w:val="FF0000"/>
                <w:lang w:eastAsia="ja-JP"/>
              </w:rPr>
            </w:pPr>
            <w:r w:rsidRPr="00987513">
              <w:rPr>
                <w:b/>
                <w:noProof/>
                <w:sz w:val="28"/>
              </w:rPr>
              <w:t>0024</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20D06CB8" w:rsidR="001E6126" w:rsidRPr="00410371" w:rsidRDefault="00E711DA" w:rsidP="00E711DA">
            <w:pPr>
              <w:pStyle w:val="CRCoverPage"/>
              <w:spacing w:after="0"/>
              <w:jc w:val="center"/>
              <w:rPr>
                <w:b/>
                <w:noProof/>
              </w:rPr>
            </w:pPr>
            <w:r>
              <w:rPr>
                <w:b/>
                <w:noProof/>
                <w:sz w:val="28"/>
              </w:rPr>
              <w:t>1</w:t>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72BD629E" w:rsidR="001E6126" w:rsidRPr="006A6FCC" w:rsidRDefault="00000000" w:rsidP="00D43D54">
            <w:pPr>
              <w:pStyle w:val="CRCoverPage"/>
              <w:spacing w:after="0"/>
              <w:jc w:val="center"/>
              <w:rPr>
                <w:noProof/>
                <w:sz w:val="28"/>
              </w:rPr>
            </w:pPr>
            <w:fldSimple w:instr=" DOCPROPERTY  Version  \* MERGEFORMAT ">
              <w:r w:rsidR="001E6126" w:rsidRPr="006A6FCC">
                <w:rPr>
                  <w:b/>
                  <w:noProof/>
                  <w:sz w:val="28"/>
                </w:rPr>
                <w:t>1</w:t>
              </w:r>
              <w:r w:rsidR="00885421">
                <w:rPr>
                  <w:b/>
                  <w:noProof/>
                  <w:sz w:val="28"/>
                </w:rPr>
                <w:t>8.5.</w:t>
              </w:r>
              <w:r w:rsidR="001E6126" w:rsidRPr="006A6FCC">
                <w:rPr>
                  <w:b/>
                  <w:noProof/>
                  <w:sz w:val="28"/>
                </w:rPr>
                <w:t>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77777777"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66646982" w:rsidR="00C16A16" w:rsidRDefault="00000000" w:rsidP="00C16A16">
            <w:pPr>
              <w:pStyle w:val="CRCoverPage"/>
              <w:spacing w:after="0"/>
              <w:ind w:left="100"/>
              <w:rPr>
                <w:noProof/>
              </w:rPr>
            </w:pPr>
            <w:fldSimple w:instr=" DOCPROPERTY  CrTitle  \* MERGEFORMAT ">
              <w:r w:rsidR="00C16A16">
                <w:t>CR to 3</w:t>
              </w:r>
              <w:r w:rsidR="002C648F">
                <w:t>6</w:t>
              </w:r>
              <w:r w:rsidR="00C16A16">
                <w:t>.1</w:t>
              </w:r>
              <w:r w:rsidR="00C239A1">
                <w:t>08</w:t>
              </w:r>
              <w:r w:rsidR="00C16A16">
                <w:t xml:space="preserve">: </w:t>
              </w:r>
              <w:r w:rsidR="00CE6BD6">
                <w:t>Minimum requirements for unwanted emissions for SAN</w:t>
              </w:r>
            </w:fldSimple>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000000" w:rsidP="00D43D54">
            <w:pPr>
              <w:pStyle w:val="CRCoverPage"/>
              <w:spacing w:after="0"/>
              <w:ind w:left="100"/>
              <w:rPr>
                <w:noProof/>
              </w:rPr>
            </w:pPr>
            <w:fldSimple w:instr=" DOCPROPERTY  SourceIfWg  \* MERGEFORMAT ">
              <w:r w:rsidR="001E6126">
                <w:rPr>
                  <w:noProof/>
                </w:rPr>
                <w:t>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000000" w:rsidP="00D43D54">
            <w:pPr>
              <w:pStyle w:val="CRCoverPage"/>
              <w:spacing w:after="0"/>
              <w:ind w:left="100"/>
              <w:rPr>
                <w:noProof/>
              </w:rPr>
            </w:pPr>
            <w:fldSimple w:instr=" DOCPROPERTY  SourceIfTsg  \* MERGEFORMAT ">
              <w:r w:rsidR="001E6126">
                <w:rPr>
                  <w:noProof/>
                </w:rPr>
                <w:t>R4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8F627F" w14:paraId="3BB53A21" w14:textId="77777777" w:rsidTr="00D43D54">
        <w:tc>
          <w:tcPr>
            <w:tcW w:w="1843" w:type="dxa"/>
            <w:tcBorders>
              <w:left w:val="single" w:sz="4" w:space="0" w:color="auto"/>
            </w:tcBorders>
          </w:tcPr>
          <w:p w14:paraId="3B063076" w14:textId="77777777" w:rsidR="008F627F" w:rsidRDefault="008F627F" w:rsidP="008F627F">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0F92C951" w:rsidR="008F627F" w:rsidRDefault="00FF694F" w:rsidP="008F627F">
            <w:pPr>
              <w:pStyle w:val="CRCoverPage"/>
              <w:spacing w:after="0"/>
              <w:ind w:left="100"/>
              <w:rPr>
                <w:noProof/>
              </w:rPr>
            </w:pPr>
            <w:proofErr w:type="spellStart"/>
            <w:r w:rsidRPr="00FF694F">
              <w:t>LTE_NBIoT_eMTC_NTN_req</w:t>
            </w:r>
            <w:proofErr w:type="spellEnd"/>
            <w:r w:rsidRPr="00FF694F">
              <w:t>-Core</w:t>
            </w:r>
          </w:p>
        </w:tc>
        <w:tc>
          <w:tcPr>
            <w:tcW w:w="567" w:type="dxa"/>
            <w:tcBorders>
              <w:left w:val="nil"/>
            </w:tcBorders>
          </w:tcPr>
          <w:p w14:paraId="3764A1CC" w14:textId="77777777" w:rsidR="008F627F" w:rsidRDefault="008F627F" w:rsidP="008F627F">
            <w:pPr>
              <w:pStyle w:val="CRCoverPage"/>
              <w:spacing w:after="0"/>
              <w:ind w:right="100"/>
              <w:rPr>
                <w:noProof/>
              </w:rPr>
            </w:pPr>
          </w:p>
        </w:tc>
        <w:tc>
          <w:tcPr>
            <w:tcW w:w="1417" w:type="dxa"/>
            <w:gridSpan w:val="3"/>
            <w:tcBorders>
              <w:left w:val="nil"/>
            </w:tcBorders>
          </w:tcPr>
          <w:p w14:paraId="2A9FDB9D" w14:textId="77777777" w:rsidR="008F627F" w:rsidRDefault="008F627F" w:rsidP="008F627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41207238" w:rsidR="008F627F" w:rsidRDefault="00000000" w:rsidP="008F627F">
            <w:pPr>
              <w:pStyle w:val="CRCoverPage"/>
              <w:spacing w:after="0"/>
              <w:ind w:left="100"/>
              <w:rPr>
                <w:noProof/>
              </w:rPr>
            </w:pPr>
            <w:fldSimple w:instr=" DOCPROPERTY  ResDate  \* MERGEFORMAT ">
              <w:r w:rsidR="008F627F">
                <w:rPr>
                  <w:noProof/>
                </w:rPr>
                <w:t>2024-5-13</w:t>
              </w:r>
            </w:fldSimple>
          </w:p>
        </w:tc>
      </w:tr>
      <w:tr w:rsidR="008F627F" w14:paraId="220F651C" w14:textId="77777777" w:rsidTr="00D43D54">
        <w:tc>
          <w:tcPr>
            <w:tcW w:w="1843" w:type="dxa"/>
            <w:tcBorders>
              <w:left w:val="single" w:sz="4" w:space="0" w:color="auto"/>
            </w:tcBorders>
          </w:tcPr>
          <w:p w14:paraId="3283DC41" w14:textId="77777777" w:rsidR="008F627F" w:rsidRDefault="008F627F" w:rsidP="008F627F">
            <w:pPr>
              <w:pStyle w:val="CRCoverPage"/>
              <w:spacing w:after="0"/>
              <w:rPr>
                <w:b/>
                <w:i/>
                <w:noProof/>
                <w:sz w:val="8"/>
                <w:szCs w:val="8"/>
              </w:rPr>
            </w:pPr>
          </w:p>
        </w:tc>
        <w:tc>
          <w:tcPr>
            <w:tcW w:w="1986" w:type="dxa"/>
            <w:gridSpan w:val="4"/>
          </w:tcPr>
          <w:p w14:paraId="07A58268" w14:textId="77777777" w:rsidR="008F627F" w:rsidRDefault="008F627F" w:rsidP="008F627F">
            <w:pPr>
              <w:pStyle w:val="CRCoverPage"/>
              <w:spacing w:after="0"/>
              <w:rPr>
                <w:noProof/>
                <w:sz w:val="8"/>
                <w:szCs w:val="8"/>
              </w:rPr>
            </w:pPr>
          </w:p>
        </w:tc>
        <w:tc>
          <w:tcPr>
            <w:tcW w:w="2267" w:type="dxa"/>
            <w:gridSpan w:val="2"/>
          </w:tcPr>
          <w:p w14:paraId="73888C9F" w14:textId="77777777" w:rsidR="008F627F" w:rsidRDefault="008F627F" w:rsidP="008F627F">
            <w:pPr>
              <w:pStyle w:val="CRCoverPage"/>
              <w:spacing w:after="0"/>
              <w:rPr>
                <w:noProof/>
                <w:sz w:val="8"/>
                <w:szCs w:val="8"/>
              </w:rPr>
            </w:pPr>
          </w:p>
        </w:tc>
        <w:tc>
          <w:tcPr>
            <w:tcW w:w="1417" w:type="dxa"/>
            <w:gridSpan w:val="3"/>
          </w:tcPr>
          <w:p w14:paraId="58879C7B" w14:textId="77777777" w:rsidR="008F627F" w:rsidRDefault="008F627F" w:rsidP="008F627F">
            <w:pPr>
              <w:pStyle w:val="CRCoverPage"/>
              <w:spacing w:after="0"/>
              <w:rPr>
                <w:noProof/>
                <w:sz w:val="8"/>
                <w:szCs w:val="8"/>
              </w:rPr>
            </w:pPr>
          </w:p>
        </w:tc>
        <w:tc>
          <w:tcPr>
            <w:tcW w:w="2127" w:type="dxa"/>
            <w:tcBorders>
              <w:right w:val="single" w:sz="4" w:space="0" w:color="auto"/>
            </w:tcBorders>
          </w:tcPr>
          <w:p w14:paraId="658B0A1A" w14:textId="77777777" w:rsidR="008F627F" w:rsidRDefault="008F627F" w:rsidP="008F627F">
            <w:pPr>
              <w:pStyle w:val="CRCoverPage"/>
              <w:spacing w:after="0"/>
              <w:rPr>
                <w:noProof/>
                <w:sz w:val="8"/>
                <w:szCs w:val="8"/>
              </w:rPr>
            </w:pPr>
          </w:p>
        </w:tc>
      </w:tr>
      <w:tr w:rsidR="008F627F" w14:paraId="3A6E2041" w14:textId="77777777" w:rsidTr="00D43D54">
        <w:trPr>
          <w:cantSplit/>
        </w:trPr>
        <w:tc>
          <w:tcPr>
            <w:tcW w:w="1843" w:type="dxa"/>
            <w:tcBorders>
              <w:left w:val="single" w:sz="4" w:space="0" w:color="auto"/>
            </w:tcBorders>
          </w:tcPr>
          <w:p w14:paraId="43A69899" w14:textId="77777777" w:rsidR="008F627F" w:rsidRDefault="008F627F" w:rsidP="008F627F">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8F627F" w:rsidRDefault="008F627F" w:rsidP="008F627F">
            <w:pPr>
              <w:pStyle w:val="CRCoverPage"/>
              <w:spacing w:after="0"/>
              <w:ind w:left="100" w:right="-609"/>
              <w:rPr>
                <w:b/>
                <w:noProof/>
              </w:rPr>
            </w:pPr>
            <w:r>
              <w:t>F</w:t>
            </w:r>
          </w:p>
        </w:tc>
        <w:tc>
          <w:tcPr>
            <w:tcW w:w="3402" w:type="dxa"/>
            <w:gridSpan w:val="5"/>
            <w:tcBorders>
              <w:left w:val="nil"/>
            </w:tcBorders>
          </w:tcPr>
          <w:p w14:paraId="47DA245E" w14:textId="77777777" w:rsidR="008F627F" w:rsidRDefault="008F627F" w:rsidP="008F627F">
            <w:pPr>
              <w:pStyle w:val="CRCoverPage"/>
              <w:spacing w:after="0"/>
              <w:rPr>
                <w:noProof/>
              </w:rPr>
            </w:pPr>
          </w:p>
        </w:tc>
        <w:tc>
          <w:tcPr>
            <w:tcW w:w="1417" w:type="dxa"/>
            <w:gridSpan w:val="3"/>
            <w:tcBorders>
              <w:left w:val="nil"/>
            </w:tcBorders>
          </w:tcPr>
          <w:p w14:paraId="16B2021E" w14:textId="77777777" w:rsidR="008F627F" w:rsidRDefault="008F627F" w:rsidP="008F627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13F2A177" w:rsidR="008F627F" w:rsidRDefault="00000000" w:rsidP="008F627F">
            <w:pPr>
              <w:pStyle w:val="CRCoverPage"/>
              <w:spacing w:after="0"/>
              <w:ind w:left="100"/>
              <w:rPr>
                <w:noProof/>
              </w:rPr>
            </w:pPr>
            <w:fldSimple w:instr=" DOCPROPERTY  Release  \* MERGEFORMAT ">
              <w:r w:rsidR="008F627F">
                <w:rPr>
                  <w:noProof/>
                </w:rPr>
                <w:t>Rel-1</w:t>
              </w:r>
              <w:r w:rsidR="00885421">
                <w:rPr>
                  <w:noProof/>
                </w:rPr>
                <w:t>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3CE76A41" w:rsidR="008F627F" w:rsidRPr="008F627F" w:rsidRDefault="009078CB" w:rsidP="003117CC">
            <w:pPr>
              <w:pStyle w:val="CRCoverPage"/>
              <w:spacing w:after="0"/>
              <w:ind w:left="100"/>
              <w:rPr>
                <w:noProof/>
                <w:lang w:eastAsia="ja-JP"/>
              </w:rPr>
            </w:pPr>
            <w:r>
              <w:rPr>
                <w:noProof/>
                <w:lang w:eastAsia="ja-JP"/>
              </w:rPr>
              <w:t xml:space="preserve">In the current specifications </w:t>
            </w:r>
            <w:r w:rsidR="003564C6">
              <w:rPr>
                <w:noProof/>
                <w:lang w:eastAsia="ja-JP"/>
              </w:rPr>
              <w:t>for SAN RF requirements</w:t>
            </w:r>
            <w:r>
              <w:rPr>
                <w:noProof/>
                <w:lang w:eastAsia="ja-JP"/>
              </w:rPr>
              <w:t xml:space="preserve">, munimum requirements for unwanted emissions are </w:t>
            </w:r>
            <w:r w:rsidR="00316BAF">
              <w:rPr>
                <w:noProof/>
                <w:lang w:eastAsia="ja-JP"/>
              </w:rPr>
              <w:t>missing</w:t>
            </w:r>
            <w:r w:rsidR="008F627F">
              <w:rPr>
                <w:noProof/>
                <w:lang w:eastAsia="ja-JP"/>
              </w:rPr>
              <w:t>.</w:t>
            </w:r>
            <w:r>
              <w:rPr>
                <w:noProof/>
                <w:lang w:eastAsia="ja-JP"/>
              </w:rPr>
              <w:t xml:space="preserve"> </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ED3161" w14:textId="77777777" w:rsidR="001E6126" w:rsidRDefault="00026D3F" w:rsidP="009033C0">
            <w:pPr>
              <w:pStyle w:val="CRCoverPage"/>
              <w:spacing w:after="0"/>
              <w:ind w:left="100"/>
              <w:rPr>
                <w:noProof/>
                <w:lang w:eastAsia="ja-JP"/>
              </w:rPr>
            </w:pPr>
            <w:r>
              <w:rPr>
                <w:noProof/>
                <w:lang w:eastAsia="ja-JP"/>
              </w:rPr>
              <w:t>For SAN type 1-H, rename the subclause titles for basic limits and</w:t>
            </w:r>
            <w:r w:rsidR="009033C0">
              <w:rPr>
                <w:noProof/>
                <w:lang w:eastAsia="ja-JP"/>
              </w:rPr>
              <w:t xml:space="preserve"> a</w:t>
            </w:r>
            <w:r>
              <w:rPr>
                <w:noProof/>
                <w:lang w:eastAsia="ja-JP"/>
              </w:rPr>
              <w:t>dd new subclauses for minimum requirements</w:t>
            </w:r>
            <w:r w:rsidR="006A6FCC">
              <w:rPr>
                <w:noProof/>
                <w:lang w:eastAsia="ja-JP"/>
              </w:rPr>
              <w:t>.</w:t>
            </w:r>
          </w:p>
          <w:p w14:paraId="6EF1CC73" w14:textId="04D6DE3C" w:rsidR="009033C0" w:rsidRPr="009033C0" w:rsidRDefault="009033C0" w:rsidP="009033C0">
            <w:pPr>
              <w:pStyle w:val="CRCoverPage"/>
              <w:spacing w:after="0"/>
              <w:ind w:left="100"/>
              <w:rPr>
                <w:noProof/>
                <w:lang w:eastAsia="ja-JP"/>
              </w:rPr>
            </w:pPr>
            <w:r>
              <w:rPr>
                <w:noProof/>
                <w:lang w:eastAsia="ja-JP"/>
              </w:rPr>
              <w:t>For SAN type 1-O, add text to specify the minimum requirements.</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79E44DC2" w:rsidR="001E6126" w:rsidRDefault="009033C0" w:rsidP="00D43D54">
            <w:pPr>
              <w:pStyle w:val="CRCoverPage"/>
              <w:spacing w:after="0"/>
              <w:ind w:left="100"/>
              <w:rPr>
                <w:noProof/>
                <w:lang w:eastAsia="ja-JP"/>
              </w:rPr>
            </w:pPr>
            <w:r>
              <w:rPr>
                <w:noProof/>
                <w:lang w:eastAsia="ja-JP"/>
              </w:rPr>
              <w:t>Minimum requirements are not specified.</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1EEEE6BA" w:rsidR="001E6126" w:rsidRDefault="00330C2B" w:rsidP="00D43D54">
            <w:pPr>
              <w:pStyle w:val="CRCoverPage"/>
              <w:spacing w:after="0"/>
              <w:ind w:left="100"/>
              <w:rPr>
                <w:noProof/>
                <w:lang w:eastAsia="ja-JP"/>
              </w:rPr>
            </w:pPr>
            <w:r>
              <w:rPr>
                <w:noProof/>
                <w:lang w:eastAsia="ja-JP"/>
              </w:rPr>
              <w:t>6.6.4.2, 6.6.4.3, 6.6.5.3, 9.7.5.2.2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C239A1" w14:paraId="0A98BDD8" w14:textId="77777777" w:rsidTr="00D43D54">
        <w:tc>
          <w:tcPr>
            <w:tcW w:w="2694" w:type="dxa"/>
            <w:gridSpan w:val="2"/>
            <w:tcBorders>
              <w:left w:val="single" w:sz="4" w:space="0" w:color="auto"/>
            </w:tcBorders>
          </w:tcPr>
          <w:p w14:paraId="1CFE8B9F" w14:textId="77777777" w:rsidR="00C239A1" w:rsidRDefault="00C239A1" w:rsidP="00C239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5F8F124A"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0EBD7D6C" w:rsidR="00C239A1" w:rsidRDefault="00C239A1" w:rsidP="00C239A1">
            <w:pPr>
              <w:pStyle w:val="CRCoverPage"/>
              <w:spacing w:after="0"/>
              <w:jc w:val="center"/>
              <w:rPr>
                <w:b/>
                <w:caps/>
                <w:noProof/>
              </w:rPr>
            </w:pPr>
            <w:r>
              <w:rPr>
                <w:b/>
                <w:caps/>
                <w:noProof/>
              </w:rPr>
              <w:t>x</w:t>
            </w:r>
          </w:p>
        </w:tc>
        <w:tc>
          <w:tcPr>
            <w:tcW w:w="2977" w:type="dxa"/>
            <w:gridSpan w:val="4"/>
          </w:tcPr>
          <w:p w14:paraId="4A9E83EE" w14:textId="77777777" w:rsidR="00C239A1" w:rsidRDefault="00C239A1" w:rsidP="00C239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C239A1" w:rsidRDefault="00C239A1" w:rsidP="00C239A1">
            <w:pPr>
              <w:pStyle w:val="CRCoverPage"/>
              <w:spacing w:after="0"/>
              <w:ind w:left="99"/>
              <w:rPr>
                <w:noProof/>
              </w:rPr>
            </w:pPr>
            <w:r>
              <w:rPr>
                <w:noProof/>
              </w:rPr>
              <w:t xml:space="preserve">TS/TR ... CR ... </w:t>
            </w:r>
          </w:p>
        </w:tc>
      </w:tr>
      <w:tr w:rsidR="00C239A1" w14:paraId="47870D1C" w14:textId="77777777" w:rsidTr="00D43D54">
        <w:tc>
          <w:tcPr>
            <w:tcW w:w="2694" w:type="dxa"/>
            <w:gridSpan w:val="2"/>
            <w:tcBorders>
              <w:left w:val="single" w:sz="4" w:space="0" w:color="auto"/>
            </w:tcBorders>
          </w:tcPr>
          <w:p w14:paraId="20B7C882" w14:textId="77777777" w:rsidR="00C239A1" w:rsidRDefault="00C239A1" w:rsidP="00C239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54BDA0B5"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7B226130" w:rsidR="00C239A1" w:rsidRDefault="00C239A1" w:rsidP="00C239A1">
            <w:pPr>
              <w:pStyle w:val="CRCoverPage"/>
              <w:spacing w:after="0"/>
              <w:jc w:val="center"/>
              <w:rPr>
                <w:b/>
                <w:caps/>
                <w:noProof/>
              </w:rPr>
            </w:pPr>
            <w:r>
              <w:rPr>
                <w:b/>
                <w:caps/>
                <w:noProof/>
              </w:rPr>
              <w:t>x</w:t>
            </w:r>
          </w:p>
        </w:tc>
        <w:tc>
          <w:tcPr>
            <w:tcW w:w="2977" w:type="dxa"/>
            <w:gridSpan w:val="4"/>
          </w:tcPr>
          <w:p w14:paraId="463BA707" w14:textId="77777777" w:rsidR="00C239A1" w:rsidRDefault="00C239A1" w:rsidP="00C239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29265603" w:rsidR="00C239A1" w:rsidRDefault="00C239A1" w:rsidP="00C239A1">
            <w:pPr>
              <w:pStyle w:val="CRCoverPage"/>
              <w:spacing w:after="0"/>
              <w:ind w:left="99"/>
              <w:rPr>
                <w:noProof/>
              </w:rPr>
            </w:pPr>
            <w:r>
              <w:rPr>
                <w:noProof/>
              </w:rPr>
              <w:t xml:space="preserve">TS/TR ... CR ... </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3A932E6F" w:rsidR="00E711DA" w:rsidRDefault="00E711DA" w:rsidP="00E711DA">
            <w:pPr>
              <w:pStyle w:val="CRCoverPage"/>
              <w:spacing w:after="0"/>
              <w:ind w:left="100"/>
              <w:rPr>
                <w:rFonts w:hint="eastAsia"/>
                <w:noProof/>
                <w:lang w:eastAsia="ja-JP"/>
              </w:rPr>
            </w:pPr>
            <w:r>
              <w:rPr>
                <w:rFonts w:hint="eastAsia"/>
                <w:noProof/>
                <w:lang w:eastAsia="ja-JP"/>
              </w:rPr>
              <w:t>S</w:t>
            </w:r>
            <w:r>
              <w:rPr>
                <w:noProof/>
                <w:lang w:eastAsia="ja-JP"/>
              </w:rPr>
              <w:t>caling is removed.</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65B8A927" w14:textId="1907416B" w:rsidR="005E7AC7" w:rsidRDefault="005E7AC7" w:rsidP="005E7AC7">
      <w:pPr>
        <w:rPr>
          <w:b/>
          <w:color w:val="FF0000"/>
          <w:sz w:val="28"/>
          <w:szCs w:val="28"/>
        </w:rPr>
      </w:pPr>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43F79AC8" w14:textId="77777777" w:rsidR="00DE6C53" w:rsidRDefault="00DE6C53" w:rsidP="00DE6C53">
      <w:pPr>
        <w:pStyle w:val="30"/>
        <w:rPr>
          <w:lang w:eastAsia="zh-CN"/>
        </w:rPr>
      </w:pPr>
      <w:bookmarkStart w:id="23" w:name="_Toc30748"/>
      <w:bookmarkStart w:id="24" w:name="_Toc121932983"/>
      <w:bookmarkStart w:id="25" w:name="_Toc121908697"/>
      <w:bookmarkStart w:id="26" w:name="_Toc124186492"/>
      <w:bookmarkStart w:id="27" w:name="_Toc137240640"/>
      <w:bookmarkStart w:id="28" w:name="_Toc137244739"/>
      <w:bookmarkStart w:id="29" w:name="_Toc138893953"/>
      <w:bookmarkStart w:id="30" w:name="_Toc138894185"/>
      <w:bookmarkStart w:id="31" w:name="_Toc153188870"/>
      <w:bookmarkStart w:id="32" w:name="_Toc155672153"/>
      <w:bookmarkStart w:id="33" w:name="_Toc161927796"/>
      <w:bookmarkStart w:id="34" w:name="_Toc163213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zh-CN"/>
        </w:rPr>
        <w:t>6.6.4</w:t>
      </w:r>
      <w:r>
        <w:rPr>
          <w:lang w:eastAsia="zh-CN"/>
        </w:rPr>
        <w:tab/>
      </w:r>
      <w:r>
        <w:t>Out-of-band emissions</w:t>
      </w:r>
      <w:bookmarkEnd w:id="23"/>
      <w:bookmarkEnd w:id="24"/>
      <w:bookmarkEnd w:id="25"/>
      <w:bookmarkEnd w:id="26"/>
      <w:bookmarkEnd w:id="27"/>
      <w:bookmarkEnd w:id="28"/>
      <w:bookmarkEnd w:id="29"/>
      <w:bookmarkEnd w:id="30"/>
      <w:bookmarkEnd w:id="31"/>
      <w:bookmarkEnd w:id="32"/>
      <w:bookmarkEnd w:id="33"/>
      <w:bookmarkEnd w:id="34"/>
    </w:p>
    <w:p w14:paraId="0CF9B3DE" w14:textId="77777777" w:rsidR="00DE6C53" w:rsidRDefault="00DE6C53" w:rsidP="00DE6C53">
      <w:pPr>
        <w:pStyle w:val="40"/>
        <w:rPr>
          <w:lang w:eastAsia="zh-CN"/>
        </w:rPr>
      </w:pPr>
      <w:bookmarkStart w:id="35" w:name="_Toc24751"/>
      <w:bookmarkStart w:id="36" w:name="_Toc121932984"/>
      <w:bookmarkStart w:id="37" w:name="_Toc121908698"/>
      <w:bookmarkStart w:id="38" w:name="_Toc124186493"/>
      <w:bookmarkStart w:id="39" w:name="_Toc137240641"/>
      <w:bookmarkStart w:id="40" w:name="_Toc137244740"/>
      <w:bookmarkStart w:id="41" w:name="_Toc138893954"/>
      <w:bookmarkStart w:id="42" w:name="_Toc138894186"/>
      <w:bookmarkStart w:id="43" w:name="_Toc145036579"/>
      <w:bookmarkStart w:id="44" w:name="_Toc153188871"/>
      <w:bookmarkStart w:id="45" w:name="_Toc155672154"/>
      <w:bookmarkStart w:id="46" w:name="_Toc161927797"/>
      <w:bookmarkStart w:id="47" w:name="_Toc163213294"/>
      <w:r>
        <w:rPr>
          <w:lang w:eastAsia="zh-CN"/>
        </w:rPr>
        <w:t>6.6.4.1</w:t>
      </w:r>
      <w:r>
        <w:rPr>
          <w:lang w:eastAsia="zh-CN"/>
        </w:rPr>
        <w:tab/>
        <w:t>General</w:t>
      </w:r>
      <w:bookmarkEnd w:id="35"/>
      <w:bookmarkEnd w:id="36"/>
      <w:bookmarkEnd w:id="37"/>
      <w:bookmarkEnd w:id="38"/>
      <w:bookmarkEnd w:id="39"/>
      <w:bookmarkEnd w:id="40"/>
      <w:bookmarkEnd w:id="41"/>
      <w:bookmarkEnd w:id="42"/>
      <w:bookmarkEnd w:id="43"/>
      <w:bookmarkEnd w:id="44"/>
      <w:bookmarkEnd w:id="45"/>
      <w:bookmarkEnd w:id="46"/>
      <w:bookmarkEnd w:id="47"/>
    </w:p>
    <w:p w14:paraId="62760185" w14:textId="77777777" w:rsidR="00DE6C53" w:rsidRDefault="00DE6C53" w:rsidP="00DE6C53">
      <w:r>
        <w:t xml:space="preserve">Unless otherwise stated, </w:t>
      </w:r>
      <w:r w:rsidRPr="00347785">
        <w:t xml:space="preserve">the </w:t>
      </w:r>
      <w:r>
        <w:t xml:space="preserve">out-of-band </w:t>
      </w:r>
      <w:r w:rsidRPr="00347785">
        <w:t>emission</w:t>
      </w:r>
      <w:r>
        <w:t>s</w:t>
      </w:r>
      <w:r w:rsidRPr="00347785">
        <w:t xml:space="preserve"> (</w:t>
      </w:r>
      <w:r>
        <w:t>OOBE</w:t>
      </w:r>
      <w:r w:rsidRPr="00347785">
        <w:t>)</w:t>
      </w:r>
      <w:r>
        <w:t xml:space="preserve"> limits for SAN are defined from </w:t>
      </w:r>
      <w:r>
        <w:rPr>
          <w:lang w:val="en-US" w:eastAsia="ja-JP"/>
        </w:rPr>
        <w:t>BW</w:t>
      </w:r>
      <w:r w:rsidRPr="006D4A7E">
        <w:rPr>
          <w:vertAlign w:val="subscript"/>
          <w:lang w:val="en-US" w:eastAsia="ja-JP"/>
        </w:rPr>
        <w:t>SAN</w:t>
      </w:r>
      <w:r>
        <w:t xml:space="preserve"> channel edge up to frequencies separated from the </w:t>
      </w:r>
      <w:r>
        <w:rPr>
          <w:lang w:val="en-US" w:eastAsia="ja-JP"/>
        </w:rPr>
        <w:t>BW</w:t>
      </w:r>
      <w:r w:rsidRPr="006D4A7E">
        <w:rPr>
          <w:vertAlign w:val="subscript"/>
          <w:lang w:val="en-US" w:eastAsia="ja-JP"/>
        </w:rPr>
        <w:t>SAN</w:t>
      </w:r>
      <w:r>
        <w:t xml:space="preserve"> channel edge by 200% of the </w:t>
      </w:r>
      <w:r w:rsidRPr="005623FB">
        <w:rPr>
          <w:i/>
          <w:iCs/>
        </w:rPr>
        <w:t>necessary bandwidth</w:t>
      </w:r>
      <w:r>
        <w:rPr>
          <w:rFonts w:eastAsia="SimSun" w:hint="eastAsia"/>
          <w:lang w:val="en-US" w:eastAsia="zh-CN"/>
        </w:rPr>
        <w:t xml:space="preserve">, </w:t>
      </w:r>
      <w:r>
        <w:rPr>
          <w:rFonts w:eastAsia="SimSun" w:hint="eastAsia"/>
          <w:lang w:eastAsia="zh-CN"/>
        </w:rPr>
        <w:t xml:space="preserve">where </w:t>
      </w:r>
      <w:r>
        <w:rPr>
          <w:rFonts w:eastAsia="SimSun"/>
          <w:lang w:eastAsia="zh-CN"/>
        </w:rPr>
        <w:t xml:space="preserve">the </w:t>
      </w:r>
      <w:r w:rsidRPr="00ED0E60">
        <w:rPr>
          <w:rFonts w:eastAsia="SimSun"/>
          <w:i/>
          <w:iCs/>
          <w:lang w:eastAsia="zh-CN"/>
        </w:rPr>
        <w:t>necessary</w:t>
      </w:r>
      <w:r w:rsidRPr="00ED0E60">
        <w:rPr>
          <w:rFonts w:eastAsia="SimSun"/>
          <w:i/>
          <w:iCs/>
        </w:rPr>
        <w:t xml:space="preserve"> bandwidth</w:t>
      </w:r>
      <w:r>
        <w:rPr>
          <w:rFonts w:eastAsia="SimSun" w:hint="eastAsia"/>
          <w:lang w:eastAsia="zh-CN"/>
        </w:rPr>
        <w:t xml:space="preserve"> is </w:t>
      </w:r>
      <w:r>
        <w:rPr>
          <w:lang w:val="en-US" w:eastAsia="ja-JP"/>
        </w:rPr>
        <w:t>BW</w:t>
      </w:r>
      <w:r>
        <w:rPr>
          <w:vertAlign w:val="subscript"/>
          <w:lang w:val="en-US" w:eastAsia="ja-JP"/>
        </w:rPr>
        <w:t>SAN</w:t>
      </w:r>
      <w:r>
        <w:t>.</w:t>
      </w:r>
    </w:p>
    <w:p w14:paraId="64253C28" w14:textId="77777777" w:rsidR="00DE6C53" w:rsidRDefault="00DE6C53" w:rsidP="00DE6C53">
      <w:pPr>
        <w:rPr>
          <w:rFonts w:cs="v5.0.0"/>
        </w:rPr>
      </w:pPr>
      <w:r>
        <w:t>The requirements shall apply whatever the type of transmitter considered and for all transmission modes foreseen by the manufacturer’s specification</w:t>
      </w:r>
      <w:r>
        <w:rPr>
          <w:rFonts w:cs="v5.0.0"/>
        </w:rPr>
        <w:t>.</w:t>
      </w:r>
    </w:p>
    <w:p w14:paraId="0381B981" w14:textId="77777777" w:rsidR="00DE6C53" w:rsidRDefault="00DE6C53" w:rsidP="00DE6C53">
      <w:r>
        <w:rPr>
          <w:i/>
        </w:rPr>
        <w:t>Basic limits</w:t>
      </w:r>
      <w:r>
        <w:t xml:space="preserve"> are specified in the tables below, where:</w:t>
      </w:r>
    </w:p>
    <w:p w14:paraId="22B63DB7" w14:textId="77777777" w:rsidR="00DE6C53" w:rsidRDefault="00DE6C53" w:rsidP="00DE6C53">
      <w:pPr>
        <w:pStyle w:val="B1"/>
      </w:pPr>
      <w:r>
        <w:t>-</w:t>
      </w:r>
      <w:r>
        <w:tab/>
      </w:r>
      <w:r>
        <w:sym w:font="Symbol" w:char="F044"/>
      </w:r>
      <w:r>
        <w:t xml:space="preserve">f is the separation between the </w:t>
      </w:r>
      <w:r>
        <w:rPr>
          <w:lang w:val="en-US" w:eastAsia="ja-JP"/>
        </w:rPr>
        <w:t>BW</w:t>
      </w:r>
      <w:r w:rsidRPr="006D4A7E">
        <w:rPr>
          <w:vertAlign w:val="subscript"/>
          <w:lang w:val="en-US" w:eastAsia="ja-JP"/>
        </w:rPr>
        <w:t>SAN</w:t>
      </w:r>
      <w:r>
        <w:rPr>
          <w:i/>
        </w:rPr>
        <w:t xml:space="preserve"> channel edge</w:t>
      </w:r>
      <w:r>
        <w:t xml:space="preserve"> frequency and the nominal -3 dB point of the measuring filter closest to the carrier frequency.</w:t>
      </w:r>
    </w:p>
    <w:p w14:paraId="446A63A1" w14:textId="77777777" w:rsidR="00DE6C53" w:rsidRDefault="00DE6C53" w:rsidP="00DE6C53">
      <w:pPr>
        <w:pStyle w:val="B1"/>
      </w:pPr>
      <w:r>
        <w:t>-</w:t>
      </w:r>
      <w:r>
        <w:tab/>
      </w:r>
      <w:proofErr w:type="spellStart"/>
      <w:r>
        <w:t>f_offset</w:t>
      </w:r>
      <w:proofErr w:type="spellEnd"/>
      <w:r>
        <w:t xml:space="preserve"> is the separation between the </w:t>
      </w:r>
      <w:r>
        <w:rPr>
          <w:i/>
        </w:rPr>
        <w:t>channel edge</w:t>
      </w:r>
      <w:r>
        <w:t xml:space="preserve"> frequency and the centre of the measuring filter.</w:t>
      </w:r>
    </w:p>
    <w:p w14:paraId="407D02A3" w14:textId="77777777" w:rsidR="00DE6C53" w:rsidRDefault="00DE6C53" w:rsidP="00DE6C53">
      <w:pPr>
        <w:pStyle w:val="B1"/>
      </w:pPr>
      <w:r>
        <w:rPr>
          <w:lang w:val="en-US" w:eastAsia="zh-CN"/>
        </w:rPr>
        <w:t>-</w:t>
      </w:r>
      <w:r>
        <w:rPr>
          <w:lang w:val="en-US" w:eastAsia="zh-CN"/>
        </w:rPr>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lang w:val="en-US" w:eastAsia="zh-CN"/>
        </w:rPr>
        <w:t xml:space="preserve"> </w:t>
      </w:r>
      <w:r>
        <w:t xml:space="preserve">is the </w:t>
      </w:r>
      <w:r>
        <w:rPr>
          <w:i/>
          <w:iCs/>
        </w:rPr>
        <w:t>SAN class parameter</w:t>
      </w:r>
      <w:r>
        <w:t xml:space="preserve"> in dB identified to characterize different SAN classes.</w:t>
      </w:r>
    </w:p>
    <w:p w14:paraId="16DAF751" w14:textId="77777777" w:rsidR="00DE6C53" w:rsidRDefault="00DE6C53" w:rsidP="00DE6C53"/>
    <w:p w14:paraId="694E9891" w14:textId="0FDE4CBE" w:rsidR="00DE6C53" w:rsidRDefault="00DE6C53" w:rsidP="00DE6C53">
      <w:pPr>
        <w:pStyle w:val="40"/>
        <w:rPr>
          <w:i/>
        </w:rPr>
      </w:pPr>
      <w:bookmarkStart w:id="48" w:name="_Toc121932985"/>
      <w:bookmarkStart w:id="49" w:name="_Toc121908699"/>
      <w:bookmarkStart w:id="50" w:name="_Toc124186494"/>
      <w:bookmarkStart w:id="51" w:name="_Toc137240642"/>
      <w:bookmarkStart w:id="52" w:name="_Toc137244741"/>
      <w:bookmarkStart w:id="53" w:name="_Toc138893955"/>
      <w:bookmarkStart w:id="54" w:name="_Toc138894187"/>
      <w:bookmarkStart w:id="55" w:name="_Toc145036580"/>
      <w:bookmarkStart w:id="56" w:name="_Toc153188872"/>
      <w:bookmarkStart w:id="57" w:name="_Toc155672155"/>
      <w:bookmarkStart w:id="58" w:name="_Toc161927798"/>
      <w:bookmarkStart w:id="59" w:name="_Toc163213295"/>
      <w:r>
        <w:t>6.6.4.2</w:t>
      </w:r>
      <w:r>
        <w:tab/>
      </w:r>
      <w:ins w:id="60" w:author="Tetsu Ikeda" w:date="2024-05-08T18:54:00Z">
        <w:r w:rsidR="000559CC" w:rsidRPr="000559CC">
          <w:rPr>
            <w:i/>
            <w:iCs/>
          </w:rPr>
          <w:t>Basic limits</w:t>
        </w:r>
      </w:ins>
      <w:del w:id="61" w:author="Tetsu Ikeda" w:date="2024-05-08T18:54:00Z">
        <w:r w:rsidDel="000559CC">
          <w:delText xml:space="preserve">Minimum requirements for </w:delText>
        </w:r>
        <w:r w:rsidDel="000559CC">
          <w:rPr>
            <w:i/>
          </w:rPr>
          <w:delText>SAN type 1-H</w:delText>
        </w:r>
      </w:del>
      <w:bookmarkEnd w:id="48"/>
      <w:bookmarkEnd w:id="49"/>
      <w:bookmarkEnd w:id="50"/>
      <w:bookmarkEnd w:id="51"/>
      <w:bookmarkEnd w:id="52"/>
      <w:bookmarkEnd w:id="53"/>
      <w:bookmarkEnd w:id="54"/>
      <w:bookmarkEnd w:id="55"/>
      <w:bookmarkEnd w:id="56"/>
      <w:bookmarkEnd w:id="57"/>
      <w:bookmarkEnd w:id="58"/>
      <w:bookmarkEnd w:id="59"/>
    </w:p>
    <w:p w14:paraId="073FF115" w14:textId="77777777" w:rsidR="00DE6C53" w:rsidRDefault="00DE6C53" w:rsidP="00DE6C53">
      <w:r>
        <w:t>For SAN operating in Bands 256, 255,</w:t>
      </w:r>
      <w:r>
        <w:rPr>
          <w:rFonts w:eastAsia="SimSun" w:hint="eastAsia"/>
          <w:lang w:val="en-US" w:eastAsia="zh-CN"/>
        </w:rPr>
        <w:t xml:space="preserve"> 254,</w:t>
      </w:r>
      <w:r>
        <w:t xml:space="preserve"> </w:t>
      </w:r>
      <w:proofErr w:type="gramStart"/>
      <w:r>
        <w:rPr>
          <w:rFonts w:eastAsia="SimSun" w:hint="eastAsia"/>
          <w:lang w:val="en-US" w:eastAsia="zh-CN"/>
        </w:rPr>
        <w:t>253,</w:t>
      </w:r>
      <w:r>
        <w:t>the</w:t>
      </w:r>
      <w:proofErr w:type="gramEnd"/>
      <w:r>
        <w:t xml:space="preserve"> </w:t>
      </w:r>
      <w:r>
        <w:rPr>
          <w:rFonts w:cs="v5.0.0"/>
          <w:iCs/>
          <w:lang w:val="en-US"/>
        </w:rPr>
        <w:t xml:space="preserve">requirements </w:t>
      </w:r>
      <w:r>
        <w:t>are specified in table 6.6.4.2-1 for GEO and LEO class respectively, in line with Annex 5 of ITU recommendation SM.1541-6 [</w:t>
      </w:r>
      <w:r>
        <w:rPr>
          <w:rFonts w:hint="eastAsia"/>
          <w:lang w:val="en-US" w:eastAsia="zh-CN"/>
        </w:rPr>
        <w:t>6</w:t>
      </w:r>
      <w:r>
        <w:t>].</w:t>
      </w:r>
    </w:p>
    <w:p w14:paraId="3B107684" w14:textId="77777777" w:rsidR="00DE6C53" w:rsidRDefault="00DE6C53" w:rsidP="00DE6C53">
      <w:pPr>
        <w:rPr>
          <w:lang w:val="en-US" w:eastAsia="zh-CN"/>
        </w:rPr>
      </w:pPr>
      <w:r>
        <w:rPr>
          <w:lang w:val="en-US"/>
        </w:rPr>
        <w:t xml:space="preserve">The </w:t>
      </w:r>
      <w:r>
        <w:t xml:space="preserve">SAN out-of-band </w:t>
      </w:r>
      <w:r w:rsidRPr="00347785">
        <w:t>emission</w:t>
      </w:r>
      <w:r>
        <w:t>s</w:t>
      </w:r>
      <w:r w:rsidRPr="00347785">
        <w:t xml:space="preserve"> (</w:t>
      </w:r>
      <w:r>
        <w:t>OOBE</w:t>
      </w:r>
      <w:r w:rsidRPr="00347785">
        <w:t>)</w:t>
      </w:r>
      <w:r>
        <w:t xml:space="preserve"> requirements for GEO and LEO classes are therefore defined as described in Table 6.6.4.2</w:t>
      </w:r>
      <w:r>
        <w:noBreakHyphen/>
        <w:t>1 below.</w:t>
      </w:r>
    </w:p>
    <w:p w14:paraId="019F6F2A" w14:textId="77777777" w:rsidR="00DE6C53" w:rsidRDefault="00DE6C53" w:rsidP="00DE6C53">
      <w:pPr>
        <w:pStyle w:val="TH"/>
        <w:rPr>
          <w:rFonts w:cs="Arial"/>
          <w:b w:val="0"/>
          <w:lang w:val="en-US"/>
        </w:rPr>
      </w:pPr>
      <w:r>
        <w:rPr>
          <w:rFonts w:cs="Arial"/>
          <w:lang w:val="en-US"/>
        </w:rPr>
        <w:t xml:space="preserve">Table 6.6.4.2-1: SAN LEO and </w:t>
      </w:r>
      <w:r>
        <w:rPr>
          <w:rFonts w:cs="Arial"/>
          <w:lang w:val="en-US" w:eastAsia="zh-CN"/>
        </w:rPr>
        <w:t>GEO</w:t>
      </w:r>
      <w:r>
        <w:rPr>
          <w:rFonts w:cs="Arial"/>
          <w:lang w:val="en-US"/>
        </w:rPr>
        <w:t xml:space="preserve"> Classes OBUE basic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387"/>
        <w:gridCol w:w="5478"/>
        <w:gridCol w:w="1377"/>
      </w:tblGrid>
      <w:tr w:rsidR="00DE6C53" w14:paraId="580AE45E" w14:textId="77777777" w:rsidTr="003F15CC">
        <w:trPr>
          <w:cantSplit/>
          <w:jc w:val="center"/>
        </w:trPr>
        <w:tc>
          <w:tcPr>
            <w:tcW w:w="666" w:type="pct"/>
            <w:tcBorders>
              <w:top w:val="single" w:sz="4" w:space="0" w:color="auto"/>
              <w:left w:val="single" w:sz="4" w:space="0" w:color="auto"/>
              <w:bottom w:val="single" w:sz="4" w:space="0" w:color="auto"/>
              <w:right w:val="single" w:sz="4" w:space="0" w:color="auto"/>
            </w:tcBorders>
          </w:tcPr>
          <w:p w14:paraId="5C783D20" w14:textId="77777777" w:rsidR="00DE6C53" w:rsidRDefault="00DE6C53" w:rsidP="003F15CC">
            <w:pPr>
              <w:pStyle w:val="TAH"/>
              <w:rPr>
                <w:lang w:val="en-US"/>
              </w:rPr>
            </w:pPr>
            <w:r>
              <w:rPr>
                <w:lang w:val="en-US"/>
              </w:rPr>
              <w:t xml:space="preserve">Frequency offset of measurement filter </w:t>
            </w:r>
            <w:r>
              <w:rPr>
                <w:lang w:val="en-US"/>
              </w:rPr>
              <w:noBreakHyphen/>
              <w:t xml:space="preserve">3dB point, </w:t>
            </w:r>
            <w:r>
              <w:sym w:font="Symbol" w:char="F044"/>
            </w:r>
            <w:r>
              <w:rPr>
                <w:lang w:val="en-US"/>
              </w:rPr>
              <w:t>f</w:t>
            </w:r>
          </w:p>
        </w:tc>
        <w:tc>
          <w:tcPr>
            <w:tcW w:w="665" w:type="pct"/>
            <w:tcBorders>
              <w:top w:val="single" w:sz="4" w:space="0" w:color="auto"/>
              <w:left w:val="single" w:sz="4" w:space="0" w:color="auto"/>
              <w:bottom w:val="single" w:sz="4" w:space="0" w:color="auto"/>
              <w:right w:val="single" w:sz="4" w:space="0" w:color="auto"/>
            </w:tcBorders>
          </w:tcPr>
          <w:p w14:paraId="0BCDEE8A" w14:textId="77777777" w:rsidR="00DE6C53" w:rsidRDefault="00DE6C53" w:rsidP="003F15CC">
            <w:pPr>
              <w:pStyle w:val="TAH"/>
              <w:rPr>
                <w:lang w:val="en-US"/>
              </w:rPr>
            </w:pPr>
            <w:r>
              <w:rPr>
                <w:lang w:val="en-US"/>
              </w:rPr>
              <w:t xml:space="preserve">Frequency offset of measurement filter </w:t>
            </w:r>
            <w:proofErr w:type="spellStart"/>
            <w:r>
              <w:rPr>
                <w:lang w:val="en-US"/>
              </w:rPr>
              <w:t>centre</w:t>
            </w:r>
            <w:proofErr w:type="spellEnd"/>
            <w:r>
              <w:rPr>
                <w:lang w:val="en-US"/>
              </w:rPr>
              <w:t xml:space="preserve"> frequency, </w:t>
            </w:r>
            <w:proofErr w:type="spellStart"/>
            <w:r>
              <w:rPr>
                <w:lang w:val="en-US"/>
              </w:rPr>
              <w:t>f_offset</w:t>
            </w:r>
            <w:proofErr w:type="spellEnd"/>
          </w:p>
        </w:tc>
        <w:tc>
          <w:tcPr>
            <w:tcW w:w="3009" w:type="pct"/>
            <w:tcBorders>
              <w:top w:val="single" w:sz="4" w:space="0" w:color="auto"/>
              <w:left w:val="single" w:sz="4" w:space="0" w:color="auto"/>
              <w:bottom w:val="single" w:sz="4" w:space="0" w:color="auto"/>
              <w:right w:val="single" w:sz="4" w:space="0" w:color="auto"/>
            </w:tcBorders>
          </w:tcPr>
          <w:p w14:paraId="7644D103" w14:textId="77777777" w:rsidR="00DE6C53" w:rsidRDefault="00DE6C53" w:rsidP="003F15CC">
            <w:pPr>
              <w:pStyle w:val="TAH"/>
            </w:pPr>
            <w:r>
              <w:rPr>
                <w:lang w:eastAsia="zh-CN"/>
              </w:rPr>
              <w:t>Basic limits</w:t>
            </w:r>
          </w:p>
          <w:p w14:paraId="491358B9" w14:textId="77777777" w:rsidR="00DE6C53" w:rsidRDefault="00DE6C53" w:rsidP="003F15CC">
            <w:pPr>
              <w:pStyle w:val="TAH"/>
            </w:pPr>
            <w:r>
              <w:t>(dBm)</w:t>
            </w:r>
          </w:p>
          <w:p w14:paraId="063F9C22" w14:textId="77777777" w:rsidR="00DE6C53" w:rsidRDefault="00DE6C53" w:rsidP="003F15CC">
            <w:pPr>
              <w:pStyle w:val="TAH"/>
            </w:pPr>
          </w:p>
        </w:tc>
        <w:tc>
          <w:tcPr>
            <w:tcW w:w="660" w:type="pct"/>
            <w:tcBorders>
              <w:top w:val="single" w:sz="4" w:space="0" w:color="auto"/>
              <w:left w:val="single" w:sz="4" w:space="0" w:color="auto"/>
              <w:bottom w:val="single" w:sz="4" w:space="0" w:color="auto"/>
              <w:right w:val="single" w:sz="4" w:space="0" w:color="auto"/>
            </w:tcBorders>
          </w:tcPr>
          <w:p w14:paraId="51557F8B" w14:textId="77777777" w:rsidR="00DE6C53" w:rsidRDefault="00DE6C53" w:rsidP="003F15CC">
            <w:pPr>
              <w:pStyle w:val="TAH"/>
            </w:pPr>
            <w:r>
              <w:t>Measurement bandwidth</w:t>
            </w:r>
          </w:p>
        </w:tc>
      </w:tr>
      <w:tr w:rsidR="00DE6C53" w14:paraId="45054BDC" w14:textId="77777777" w:rsidTr="003F15CC">
        <w:trPr>
          <w:cantSplit/>
          <w:trHeight w:val="725"/>
          <w:jc w:val="center"/>
        </w:trPr>
        <w:tc>
          <w:tcPr>
            <w:tcW w:w="666" w:type="pct"/>
            <w:tcBorders>
              <w:top w:val="single" w:sz="4" w:space="0" w:color="auto"/>
              <w:left w:val="single" w:sz="4" w:space="0" w:color="auto"/>
              <w:bottom w:val="single" w:sz="4" w:space="0" w:color="auto"/>
              <w:right w:val="single" w:sz="4" w:space="0" w:color="auto"/>
            </w:tcBorders>
            <w:vAlign w:val="center"/>
          </w:tcPr>
          <w:p w14:paraId="34E7C111" w14:textId="77777777" w:rsidR="00DE6C53" w:rsidRDefault="00DE6C53" w:rsidP="003F15CC">
            <w:pPr>
              <w:pStyle w:val="TAC"/>
              <w:rPr>
                <w:rFonts w:cs="v5.0.0"/>
                <w:lang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2</w:t>
            </w:r>
            <w:r>
              <w:rPr>
                <w:rFonts w:cs="Arial"/>
              </w:rPr>
              <w:t>×</w:t>
            </w:r>
            <w:r>
              <w:rPr>
                <w:lang w:val="en-US" w:eastAsia="ja-JP"/>
              </w:rPr>
              <w:t>BW</w:t>
            </w:r>
            <w:r>
              <w:rPr>
                <w:vertAlign w:val="subscript"/>
                <w:lang w:val="en-US" w:eastAsia="ja-JP"/>
              </w:rPr>
              <w:t>S</w:t>
            </w:r>
            <w:r w:rsidRPr="006D4A7E">
              <w:rPr>
                <w:vertAlign w:val="subscript"/>
                <w:lang w:val="en-US" w:eastAsia="ja-JP"/>
              </w:rPr>
              <w:t>AN</w:t>
            </w:r>
          </w:p>
        </w:tc>
        <w:tc>
          <w:tcPr>
            <w:tcW w:w="665" w:type="pct"/>
            <w:tcBorders>
              <w:top w:val="single" w:sz="4" w:space="0" w:color="auto"/>
              <w:left w:val="single" w:sz="4" w:space="0" w:color="auto"/>
              <w:bottom w:val="single" w:sz="4" w:space="0" w:color="auto"/>
              <w:right w:val="single" w:sz="4" w:space="0" w:color="auto"/>
            </w:tcBorders>
            <w:vAlign w:val="center"/>
          </w:tcPr>
          <w:p w14:paraId="39E677A0" w14:textId="77777777" w:rsidR="00DE6C53" w:rsidRDefault="00DE6C53" w:rsidP="003F15CC">
            <w:pPr>
              <w:pStyle w:val="TAC"/>
              <w:rPr>
                <w:rFonts w:cs="v5.0.0"/>
                <w:lang w:val="en-US" w:eastAsia="zh-CN"/>
              </w:rPr>
            </w:pPr>
            <w:r>
              <w:rPr>
                <w:rFonts w:cs="v5.0.0"/>
                <w:lang w:val="en-US"/>
              </w:rPr>
              <w:t xml:space="preserve">0.002 MHz </w:t>
            </w:r>
            <w:r>
              <w:rPr>
                <w:rFonts w:cs="v5.0.0"/>
              </w:rPr>
              <w:sym w:font="Symbol" w:char="F0A3"/>
            </w:r>
            <w:r>
              <w:rPr>
                <w:rFonts w:cs="v5.0.0"/>
                <w:lang w:val="en-US"/>
              </w:rPr>
              <w:t xml:space="preserve"> </w:t>
            </w:r>
            <w:proofErr w:type="spellStart"/>
            <w:r>
              <w:rPr>
                <w:rFonts w:cs="v5.0.0"/>
                <w:lang w:val="en-US"/>
              </w:rPr>
              <w:t>f_offset</w:t>
            </w:r>
            <w:proofErr w:type="spellEnd"/>
            <w:r>
              <w:rPr>
                <w:rFonts w:cs="v5.0.0"/>
                <w:lang w:val="en-US"/>
              </w:rPr>
              <w:t xml:space="preserve"> &lt; 2</w:t>
            </w:r>
            <w:r>
              <w:rPr>
                <w:rFonts w:cs="Arial"/>
                <w:lang w:val="en-US"/>
              </w:rPr>
              <w:t>×</w:t>
            </w:r>
            <w:r>
              <w:rPr>
                <w:lang w:val="en-US" w:eastAsia="ja-JP"/>
              </w:rPr>
              <w:t>BW</w:t>
            </w:r>
            <w:r>
              <w:rPr>
                <w:vertAlign w:val="subscript"/>
                <w:lang w:val="en-US" w:eastAsia="ja-JP"/>
              </w:rPr>
              <w:t>S</w:t>
            </w:r>
            <w:r w:rsidRPr="006D4A7E">
              <w:rPr>
                <w:vertAlign w:val="subscript"/>
                <w:lang w:val="en-US" w:eastAsia="ja-JP"/>
              </w:rPr>
              <w:t>AN</w:t>
            </w:r>
            <w:r>
              <w:rPr>
                <w:rFonts w:cs="v5.0.0"/>
                <w:lang w:val="en-US"/>
              </w:rPr>
              <w:t xml:space="preserve"> + 0.002 MHz</w:t>
            </w:r>
          </w:p>
        </w:tc>
        <w:tc>
          <w:tcPr>
            <w:tcW w:w="3009" w:type="pct"/>
            <w:tcBorders>
              <w:top w:val="single" w:sz="4" w:space="0" w:color="auto"/>
              <w:left w:val="single" w:sz="4" w:space="0" w:color="auto"/>
              <w:bottom w:val="single" w:sz="4" w:space="0" w:color="auto"/>
              <w:right w:val="single" w:sz="4" w:space="0" w:color="auto"/>
            </w:tcBorders>
            <w:vAlign w:val="center"/>
          </w:tcPr>
          <w:p w14:paraId="598815C8" w14:textId="77777777" w:rsidR="00DE6C53" w:rsidRDefault="00DE6C53" w:rsidP="003F15CC">
            <w:pPr>
              <w:pStyle w:val="TAC"/>
              <w:rPr>
                <w:lang w:eastAsia="zh-CN"/>
              </w:rPr>
            </w:pPr>
            <m:oMathPara>
              <m:oMath>
                <m:r>
                  <w:rPr>
                    <w:rFonts w:ascii="Cambria Math" w:hAnsi="Cambria Math"/>
                    <w:lang w:eastAsia="zh-CN"/>
                  </w:rPr>
                  <m:t>max</m:t>
                </m:r>
                <m:d>
                  <m:dPr>
                    <m:ctrlPr>
                      <w:rPr>
                        <w:rFonts w:ascii="Cambria Math" w:hAnsi="Cambria Math"/>
                        <w:lang w:eastAsia="zh-CN"/>
                      </w:rPr>
                    </m:ctrlPr>
                  </m:dPr>
                  <m:e>
                    <m:r>
                      <w:rPr>
                        <w:rFonts w:ascii="Cambria Math" w:hAnsi="Cambria Math"/>
                        <w:lang w:eastAsia="zh-CN"/>
                      </w:rPr>
                      <m:t>SE</m:t>
                    </m:r>
                    <m:r>
                      <m:rPr>
                        <m:sty m:val="p"/>
                      </m:rPr>
                      <w:rPr>
                        <w:rFonts w:ascii="Cambria Math" w:hAnsi="Cambria Math"/>
                        <w:lang w:eastAsia="zh-CN"/>
                      </w:rPr>
                      <m:t xml:space="preserve"> </m:t>
                    </m:r>
                    <m:r>
                      <w:rPr>
                        <w:rFonts w:ascii="Cambria Math" w:hAnsi="Cambria Math"/>
                        <w:lang w:eastAsia="zh-CN"/>
                      </w:rPr>
                      <m:t>limit</m:t>
                    </m:r>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val="en-US" w:eastAsia="zh-CN"/>
                          </w:rPr>
                          <m:t>P</m:t>
                        </m:r>
                      </m:e>
                      <m:sub>
                        <m:r>
                          <w:rPr>
                            <w:rFonts w:ascii="Cambria Math" w:hAnsi="Cambria Math"/>
                            <w:lang w:val="en-US" w:eastAsia="zh-CN"/>
                          </w:rPr>
                          <m:t>rated</m:t>
                        </m:r>
                        <m:r>
                          <m:rPr>
                            <m:sty m:val="p"/>
                          </m:rPr>
                          <w:rPr>
                            <w:rFonts w:ascii="Cambria Math" w:hAnsi="Cambria Math"/>
                            <w:lang w:val="en-US" w:eastAsia="zh-CN"/>
                          </w:rPr>
                          <m:t>,</m:t>
                        </m:r>
                        <m:r>
                          <w:rPr>
                            <w:rFonts w:ascii="Cambria Math" w:hAnsi="Cambria Math"/>
                            <w:lang w:val="en-US" w:eastAsia="zh-CN"/>
                          </w:rPr>
                          <m:t>t</m:t>
                        </m:r>
                        <m:r>
                          <m:rPr>
                            <m:sty m:val="p"/>
                          </m:rPr>
                          <w:rPr>
                            <w:rFonts w:ascii="Cambria Math" w:hAnsi="Cambria Math"/>
                            <w:lang w:val="en-US" w:eastAsia="zh-CN"/>
                          </w:rPr>
                          <m:t>,</m:t>
                        </m:r>
                        <m:r>
                          <w:rPr>
                            <w:rFonts w:ascii="Cambria Math" w:hAnsi="Cambria Math"/>
                            <w:lang w:val="en-US" w:eastAsia="zh-CN"/>
                          </w:rPr>
                          <m:t>sys</m:t>
                        </m:r>
                      </m:sub>
                    </m:sSub>
                    <m:r>
                      <m:rPr>
                        <m:sty m:val="p"/>
                      </m:rPr>
                      <w:rPr>
                        <w:rFonts w:ascii="Cambria Math" w:hAnsi="Cambria Math"/>
                        <w:vertAlign w:val="subscript"/>
                        <w:lang w:val="en-US"/>
                      </w:rPr>
                      <m:t xml:space="preserve"> </m:t>
                    </m:r>
                    <m:r>
                      <m:rPr>
                        <m:sty m:val="p"/>
                      </m:rPr>
                      <w:rPr>
                        <w:rFonts w:ascii="Cambria Math" w:hAnsi="Cambria Math"/>
                        <w:lang w:val="en-US"/>
                      </w:rPr>
                      <m:t>– 10log10(</m:t>
                    </m:r>
                    <m:sSub>
                      <m:sSubPr>
                        <m:ctrlPr>
                          <w:rPr>
                            <w:rFonts w:ascii="Cambria Math" w:hAnsi="Cambria Math"/>
                            <w:lang w:eastAsia="zh-CN"/>
                          </w:rPr>
                        </m:ctrlPr>
                      </m:sSubPr>
                      <m:e>
                        <m:r>
                          <w:rPr>
                            <w:rFonts w:ascii="Cambria Math" w:hAnsi="Cambria Math"/>
                            <w:lang w:eastAsia="zh-CN"/>
                          </w:rPr>
                          <m:t>BW</m:t>
                        </m:r>
                      </m:e>
                      <m:sub>
                        <m:r>
                          <w:rPr>
                            <w:rFonts w:ascii="Cambria Math" w:hAnsi="Cambria Math"/>
                            <w:lang w:val="en-US" w:eastAsia="zh-CN"/>
                          </w:rPr>
                          <m:t>SAN</m:t>
                        </m:r>
                      </m:sub>
                    </m:sSub>
                    <m:r>
                      <m:rPr>
                        <m:sty m:val="p"/>
                      </m:rPr>
                      <w:rPr>
                        <w:rFonts w:ascii="Cambria Math" w:hAnsi="Cambria Math"/>
                        <w:lang w:val="en-US"/>
                      </w:rPr>
                      <m:t>) – 24</m:t>
                    </m:r>
                    <m:r>
                      <m:rPr>
                        <m:sty m:val="p"/>
                      </m:rPr>
                      <w:rPr>
                        <w:rFonts w:ascii="Cambria Math" w:hAnsi="Cambria Math"/>
                        <w:lang w:eastAsia="zh-CN"/>
                      </w:rPr>
                      <m:t xml:space="preserve">   – </m:t>
                    </m:r>
                    <m:sSub>
                      <m:sSubPr>
                        <m:ctrlPr>
                          <w:rPr>
                            <w:rFonts w:ascii="Cambria Math" w:hAnsi="Cambria Math"/>
                            <w:lang w:eastAsia="zh-CN"/>
                          </w:rPr>
                        </m:ctrlPr>
                      </m:sSubPr>
                      <m:e>
                        <m:r>
                          <w:rPr>
                            <w:rFonts w:ascii="Cambria Math" w:hAnsi="Cambria Math"/>
                            <w:lang w:eastAsia="zh-CN"/>
                          </w:rPr>
                          <m:t>Δ</m:t>
                        </m:r>
                      </m:e>
                      <m:sub>
                        <m:r>
                          <w:rPr>
                            <w:rFonts w:ascii="Cambria Math" w:hAnsi="Cambria Math"/>
                            <w:lang w:eastAsia="zh-CN"/>
                          </w:rPr>
                          <m:t>Sat</m:t>
                        </m:r>
                        <m:r>
                          <m:rPr>
                            <m:sty m:val="p"/>
                          </m:rPr>
                          <w:rPr>
                            <w:rFonts w:ascii="Cambria Math" w:hAnsi="Cambria Math"/>
                            <w:lang w:eastAsia="zh-CN"/>
                          </w:rPr>
                          <m:t>_</m:t>
                        </m:r>
                        <m:r>
                          <w:rPr>
                            <w:rFonts w:ascii="Cambria Math" w:hAnsi="Cambria Math"/>
                            <w:lang w:eastAsia="zh-CN"/>
                          </w:rPr>
                          <m:t>Class</m:t>
                        </m:r>
                      </m:sub>
                    </m:sSub>
                    <m:d>
                      <m:dPr>
                        <m:begChr m:val="["/>
                        <m:endChr m:val="]"/>
                        <m:ctrlPr>
                          <w:rPr>
                            <w:rFonts w:ascii="Cambria Math" w:hAnsi="Cambria Math"/>
                            <w:lang w:eastAsia="zh-CN"/>
                          </w:rPr>
                        </m:ctrlPr>
                      </m:dPr>
                      <m:e>
                        <m:r>
                          <w:rPr>
                            <w:rFonts w:ascii="Cambria Math" w:hAnsi="Cambria Math"/>
                            <w:lang w:eastAsia="zh-CN"/>
                          </w:rPr>
                          <m:t>dB</m:t>
                        </m:r>
                      </m:e>
                    </m:d>
                    <m:r>
                      <m:rPr>
                        <m:sty m:val="p"/>
                      </m:rPr>
                      <w:rPr>
                        <w:rFonts w:ascii="Cambria Math" w:hAnsi="Cambria Math"/>
                        <w:lang w:eastAsia="zh-CN"/>
                      </w:rPr>
                      <m:t>-40×</m:t>
                    </m:r>
                    <m:r>
                      <w:rPr>
                        <w:rFonts w:ascii="Cambria Math" w:hAnsi="Cambria Math"/>
                        <w:lang w:eastAsia="zh-CN"/>
                      </w:rPr>
                      <m:t>log</m:t>
                    </m:r>
                    <m:r>
                      <m:rPr>
                        <m:sty m:val="p"/>
                      </m:rPr>
                      <w:rPr>
                        <w:rFonts w:ascii="Cambria Math" w:hAnsi="Cambria Math"/>
                        <w:lang w:eastAsia="zh-CN"/>
                      </w:rPr>
                      <m:t>10</m:t>
                    </m:r>
                    <m:d>
                      <m:dPr>
                        <m:ctrlPr>
                          <w:rPr>
                            <w:rFonts w:ascii="Cambria Math" w:hAnsi="Cambria Math"/>
                            <w:lang w:eastAsia="zh-CN"/>
                          </w:rPr>
                        </m:ctrlPr>
                      </m:dPr>
                      <m:e>
                        <m:f>
                          <m:fPr>
                            <m:ctrlPr>
                              <w:rPr>
                                <w:rFonts w:ascii="Cambria Math" w:hAnsi="Cambria Math"/>
                                <w:lang w:eastAsia="zh-CN"/>
                              </w:rPr>
                            </m:ctrlPr>
                          </m:fPr>
                          <m:num>
                            <m:sSub>
                              <m:sSubPr>
                                <m:ctrlPr>
                                  <w:rPr>
                                    <w:rFonts w:ascii="Cambria Math" w:eastAsiaTheme="minorHAnsi" w:hAnsi="Cambria Math" w:cs="Arial"/>
                                    <w:iCs/>
                                  </w:rPr>
                                </m:ctrlPr>
                              </m:sSubPr>
                              <m:e>
                                <m:r>
                                  <m:rPr>
                                    <m:sty m:val="p"/>
                                  </m:rPr>
                                  <w:rPr>
                                    <w:rFonts w:ascii="Cambria Math" w:hAnsi="Cambria Math"/>
                                    <w:lang w:eastAsia="zh-CN"/>
                                  </w:rPr>
                                  <m:t xml:space="preserve"> </m:t>
                                </m:r>
                                <m:r>
                                  <w:rPr>
                                    <w:rFonts w:ascii="Cambria Math" w:eastAsiaTheme="minorHAnsi" w:hAnsi="Cambria Math" w:cs="Arial"/>
                                  </w:rPr>
                                  <m:t>f</m:t>
                                </m:r>
                              </m:e>
                              <m:sub>
                                <m:r>
                                  <m:rPr>
                                    <m:sty m:val="p"/>
                                  </m:rPr>
                                  <w:rPr>
                                    <w:rFonts w:ascii="Cambria Math" w:eastAsiaTheme="minorHAnsi" w:hAnsi="Cambria Math" w:cs="Arial"/>
                                  </w:rPr>
                                  <m:t>_</m:t>
                                </m:r>
                                <m:r>
                                  <w:rPr>
                                    <w:rFonts w:ascii="Cambria Math" w:eastAsiaTheme="minorHAnsi" w:hAnsi="Cambria Math" w:cs="Arial"/>
                                  </w:rPr>
                                  <m:t>offset</m:t>
                                </m:r>
                              </m:sub>
                            </m:sSub>
                            <m:r>
                              <m:rPr>
                                <m:sty m:val="p"/>
                              </m:rPr>
                              <w:rPr>
                                <w:rFonts w:ascii="Cambria Math" w:hAnsi="Cambria Math" w:cs="ＭＳ ゴシック"/>
                                <w:lang w:eastAsia="zh-CN"/>
                              </w:rPr>
                              <m:t>-</m:t>
                            </m:r>
                            <m:r>
                              <m:rPr>
                                <m:sty m:val="p"/>
                              </m:rPr>
                              <w:rPr>
                                <w:rFonts w:ascii="Cambria Math" w:eastAsiaTheme="minorHAnsi" w:hAnsi="Cambria Math" w:cs="Arial"/>
                              </w:rPr>
                              <m:t>0.002</m:t>
                            </m:r>
                          </m:num>
                          <m:den>
                            <m:sSub>
                              <m:sSubPr>
                                <m:ctrlPr>
                                  <w:rPr>
                                    <w:rFonts w:ascii="Cambria Math" w:hAnsi="Cambria Math"/>
                                    <w:lang w:eastAsia="zh-CN"/>
                                  </w:rPr>
                                </m:ctrlPr>
                              </m:sSubPr>
                              <m:e>
                                <m:r>
                                  <w:rPr>
                                    <w:rFonts w:ascii="Cambria Math" w:hAnsi="Cambria Math"/>
                                    <w:lang w:eastAsia="zh-CN"/>
                                  </w:rPr>
                                  <m:t>BW</m:t>
                                </m:r>
                              </m:e>
                              <m:sub>
                                <m:r>
                                  <w:rPr>
                                    <w:rFonts w:ascii="Cambria Math" w:hAnsi="Cambria Math"/>
                                    <w:lang w:eastAsia="zh-CN"/>
                                  </w:rPr>
                                  <m:t>SAN</m:t>
                                </m:r>
                              </m:sub>
                            </m:sSub>
                          </m:den>
                        </m:f>
                        <m:r>
                          <m:rPr>
                            <m:sty m:val="p"/>
                          </m:rPr>
                          <w:rPr>
                            <w:rFonts w:ascii="Cambria Math" w:hAnsi="Cambria Math"/>
                            <w:lang w:eastAsia="zh-CN"/>
                          </w:rPr>
                          <m:t>×2+1</m:t>
                        </m:r>
                      </m:e>
                    </m:d>
                  </m:e>
                </m:d>
                <m:r>
                  <w:rPr>
                    <w:rFonts w:ascii="Cambria Math" w:hAnsi="Cambria Math"/>
                    <w:lang w:eastAsia="zh-CN"/>
                  </w:rPr>
                  <m:t>dBm</m:t>
                </m:r>
              </m:oMath>
            </m:oMathPara>
          </w:p>
        </w:tc>
        <w:tc>
          <w:tcPr>
            <w:tcW w:w="660" w:type="pct"/>
            <w:tcBorders>
              <w:top w:val="single" w:sz="4" w:space="0" w:color="auto"/>
              <w:left w:val="single" w:sz="4" w:space="0" w:color="auto"/>
              <w:bottom w:val="single" w:sz="4" w:space="0" w:color="auto"/>
              <w:right w:val="single" w:sz="4" w:space="0" w:color="auto"/>
            </w:tcBorders>
            <w:vAlign w:val="center"/>
          </w:tcPr>
          <w:p w14:paraId="54B87FA2" w14:textId="77777777" w:rsidR="00DE6C53" w:rsidRDefault="00DE6C53" w:rsidP="003F15CC">
            <w:pPr>
              <w:pStyle w:val="TAC"/>
              <w:rPr>
                <w:rFonts w:cs="Arial"/>
                <w:lang w:eastAsia="zh-CN"/>
              </w:rPr>
            </w:pPr>
            <w:r>
              <w:rPr>
                <w:rFonts w:cs="Arial"/>
                <w:lang w:eastAsia="zh-CN"/>
              </w:rPr>
              <w:t>4 kHz</w:t>
            </w:r>
          </w:p>
        </w:tc>
      </w:tr>
      <w:tr w:rsidR="00DE6C53" w14:paraId="4456EC74" w14:textId="77777777" w:rsidTr="003F15CC">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73C00E0" w14:textId="77777777" w:rsidR="00DE6C53" w:rsidRDefault="00DE6C53" w:rsidP="003F15CC">
            <w:pPr>
              <w:pStyle w:val="TAN"/>
              <w:rPr>
                <w:lang w:val="en-US"/>
              </w:rPr>
            </w:pPr>
            <w:r>
              <w:rPr>
                <w:rFonts w:cs="Arial" w:hint="eastAsia"/>
                <w:lang w:val="en-US" w:eastAsia="zh-CN"/>
              </w:rPr>
              <w:t>N</w:t>
            </w:r>
            <w:r>
              <w:rPr>
                <w:rFonts w:cs="Arial"/>
                <w:lang w:val="en-US" w:eastAsia="zh-CN"/>
              </w:rPr>
              <w:t>OTE 1:</w:t>
            </w:r>
            <w:r>
              <w:rPr>
                <w:rFonts w:cs="Arial"/>
              </w:rPr>
              <w:tab/>
            </w:r>
            <w:proofErr w:type="gramStart"/>
            <w:r>
              <w:rPr>
                <w:rFonts w:eastAsia="SimSun" w:hint="eastAsia"/>
                <w:lang w:val="en-US" w:eastAsia="zh-CN"/>
              </w:rPr>
              <w:t>BW</w:t>
            </w:r>
            <w:r w:rsidRPr="003216D9">
              <w:rPr>
                <w:rFonts w:eastAsia="SimSun"/>
                <w:vertAlign w:val="subscript"/>
                <w:lang w:val="en-US" w:eastAsia="zh-CN"/>
              </w:rPr>
              <w:t>SAN</w:t>
            </w:r>
            <w:r>
              <w:rPr>
                <w:rFonts w:eastAsia="SimSun" w:hint="eastAsia"/>
                <w:vertAlign w:val="subscript"/>
                <w:lang w:val="en-US" w:eastAsia="zh-CN"/>
              </w:rPr>
              <w:t xml:space="preserve">  </w:t>
            </w:r>
            <w:r>
              <w:rPr>
                <w:rFonts w:eastAsia="SimSun" w:hint="eastAsia"/>
                <w:lang w:val="en-US" w:eastAsia="zh-CN"/>
              </w:rPr>
              <w:t>is</w:t>
            </w:r>
            <w:proofErr w:type="gramEnd"/>
            <w:r>
              <w:rPr>
                <w:rFonts w:eastAsia="SimSun" w:hint="eastAsia"/>
                <w:lang w:val="en-US" w:eastAsia="zh-CN"/>
              </w:rPr>
              <w:t xml:space="preserve"> in the unit of </w:t>
            </w:r>
            <w:proofErr w:type="spellStart"/>
            <w:r>
              <w:rPr>
                <w:rFonts w:eastAsia="SimSun" w:hint="eastAsia"/>
                <w:lang w:val="en-US" w:eastAsia="zh-CN"/>
              </w:rPr>
              <w:t>MHz</w:t>
            </w:r>
            <w:r>
              <w:rPr>
                <w:lang w:val="en-US"/>
              </w:rPr>
              <w:t>.</w:t>
            </w:r>
            <w:proofErr w:type="spellEnd"/>
          </w:p>
          <w:p w14:paraId="53FA75EE" w14:textId="77777777" w:rsidR="00DE6C53" w:rsidRDefault="00DE6C53" w:rsidP="003F15CC">
            <w:pPr>
              <w:pStyle w:val="TAN"/>
              <w:rPr>
                <w:rFonts w:cs="Arial"/>
                <w:lang w:val="en-US" w:eastAsia="zh-CN"/>
              </w:rPr>
            </w:pPr>
            <w:r>
              <w:rPr>
                <w:rFonts w:cs="Arial" w:hint="eastAsia"/>
                <w:lang w:val="en-US" w:eastAsia="zh-CN"/>
              </w:rPr>
              <w:t>N</w:t>
            </w:r>
            <w:r>
              <w:rPr>
                <w:rFonts w:cs="Arial"/>
                <w:lang w:val="en-US" w:eastAsia="zh-CN"/>
              </w:rPr>
              <w:t>OTE 2:</w:t>
            </w:r>
            <w:r>
              <w:rPr>
                <w:rFonts w:cs="Arial"/>
              </w:rPr>
              <w:tab/>
            </w:r>
            <w:r>
              <w:rPr>
                <w:rFonts w:cs="Arial"/>
                <w:lang w:val="en-US" w:eastAsia="zh-CN"/>
              </w:rPr>
              <w:t>SE limit is spurious emission limit specified in spurious emission clause 6.6.5.</w:t>
            </w:r>
          </w:p>
          <w:p w14:paraId="4A8AFC4F" w14:textId="77777777" w:rsidR="00DE6C53" w:rsidRDefault="00DE6C53" w:rsidP="003F15CC">
            <w:pPr>
              <w:pStyle w:val="TAN"/>
              <w:rPr>
                <w:rFonts w:cs="Arial"/>
                <w:lang w:val="en-US" w:eastAsia="zh-CN"/>
              </w:rPr>
            </w:pPr>
            <w:r>
              <w:rPr>
                <w:rFonts w:cs="Arial"/>
                <w:lang w:val="en-US" w:eastAsia="zh-CN"/>
              </w:rPr>
              <w:t>NOTE 3:</w:t>
            </w:r>
            <w:r>
              <w:rPr>
                <w:rFonts w:cs="Arial"/>
              </w:rPr>
              <w:tab/>
            </w:r>
            <w:r>
              <w:rPr>
                <w:rFonts w:cs="Arial"/>
                <w:lang w:val="en-US" w:eastAsia="zh-CN"/>
              </w:rPr>
              <w:t xml:space="preserve">PSD attenuation as in ITU-R SM.1541-6 [6], Annex 5 </w:t>
            </w:r>
            <w:proofErr w:type="spellStart"/>
            <w:r>
              <w:rPr>
                <w:rFonts w:cs="Arial"/>
                <w:lang w:val="en-US" w:eastAsia="zh-CN"/>
              </w:rPr>
              <w:t>OoB</w:t>
            </w:r>
            <w:proofErr w:type="spellEnd"/>
            <w:r>
              <w:rPr>
                <w:rFonts w:cs="Arial"/>
                <w:lang w:val="en-US" w:eastAsia="zh-CN"/>
              </w:rPr>
              <w:t xml:space="preserve"> domain emission limits for space services.</w:t>
            </w:r>
          </w:p>
          <w:p w14:paraId="50FE3C2A" w14:textId="77777777" w:rsidR="00DE6C53" w:rsidRDefault="00DE6C53" w:rsidP="003F15CC">
            <w:pPr>
              <w:pStyle w:val="TAN"/>
              <w:rPr>
                <w:rFonts w:cs="Arial"/>
                <w:lang w:val="en-US" w:eastAsia="zh-CN"/>
              </w:rPr>
            </w:pPr>
            <w:r>
              <w:rPr>
                <w:rFonts w:cs="Arial"/>
                <w:lang w:val="en-US" w:eastAsia="zh-CN"/>
              </w:rPr>
              <w:t>NOTE 4:</w:t>
            </w:r>
            <w:r>
              <w:rPr>
                <w:rFonts w:cs="Arial"/>
              </w:rPr>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 xml:space="preserve">=0 dB for GEO class and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=3 dB for LEO class.</w:t>
            </w:r>
          </w:p>
        </w:tc>
      </w:tr>
    </w:tbl>
    <w:p w14:paraId="55B9E5C5" w14:textId="77777777" w:rsidR="00DE6C53" w:rsidRDefault="00DE6C53" w:rsidP="00DE6C53">
      <w:pPr>
        <w:rPr>
          <w:lang w:eastAsia="zh-CN"/>
        </w:rPr>
      </w:pPr>
      <w:bookmarkStart w:id="62" w:name="_Hlk166086961"/>
    </w:p>
    <w:p w14:paraId="57189269" w14:textId="77777777" w:rsidR="0077707F" w:rsidRDefault="0077707F" w:rsidP="0077707F">
      <w:pPr>
        <w:pStyle w:val="40"/>
        <w:rPr>
          <w:ins w:id="63" w:author="Tetsu Ikeda" w:date="2024-05-08T18:55:00Z"/>
          <w:i/>
        </w:rPr>
      </w:pPr>
      <w:bookmarkStart w:id="64" w:name="_Toc10658"/>
      <w:bookmarkStart w:id="65" w:name="_Toc121932986"/>
      <w:bookmarkStart w:id="66" w:name="_Toc121908700"/>
      <w:bookmarkStart w:id="67" w:name="_Toc124186495"/>
      <w:bookmarkStart w:id="68" w:name="_Toc137240643"/>
      <w:bookmarkStart w:id="69" w:name="_Toc137244742"/>
      <w:bookmarkStart w:id="70" w:name="_Toc138893956"/>
      <w:bookmarkStart w:id="71" w:name="_Toc138894188"/>
      <w:bookmarkStart w:id="72" w:name="_Toc145036581"/>
      <w:bookmarkStart w:id="73" w:name="_Toc153188873"/>
      <w:bookmarkStart w:id="74" w:name="_Toc155672156"/>
      <w:bookmarkStart w:id="75" w:name="_Toc161927799"/>
      <w:bookmarkStart w:id="76" w:name="_Toc163213296"/>
      <w:bookmarkEnd w:id="62"/>
      <w:ins w:id="77" w:author="Tetsu Ikeda" w:date="2024-05-08T18:55:00Z">
        <w:r w:rsidRPr="00347785">
          <w:t>6.6.4.</w:t>
        </w:r>
        <w:r>
          <w:t>3</w:t>
        </w:r>
        <w:r w:rsidRPr="00347785">
          <w:tab/>
        </w:r>
        <w:r w:rsidRPr="00276BEE">
          <w:t xml:space="preserve">Minimum requirements for </w:t>
        </w:r>
        <w:r w:rsidRPr="00276BEE">
          <w:rPr>
            <w:i/>
          </w:rPr>
          <w:t>SAN type 1-H</w:t>
        </w:r>
      </w:ins>
    </w:p>
    <w:p w14:paraId="64B5A454" w14:textId="13C54935" w:rsidR="0077707F" w:rsidRPr="00F95B02" w:rsidRDefault="0077707F" w:rsidP="0077707F">
      <w:pPr>
        <w:rPr>
          <w:ins w:id="78" w:author="Tetsu Ikeda" w:date="2024-05-08T18:55:00Z"/>
        </w:rPr>
      </w:pPr>
      <w:ins w:id="79" w:author="Tetsu Ikeda" w:date="2024-05-08T18:55:00Z">
        <w:r w:rsidRPr="00F95B02">
          <w:t xml:space="preserve">The </w:t>
        </w:r>
        <w:r>
          <w:t>out-of-</w:t>
        </w:r>
        <w:r w:rsidRPr="00F95B02">
          <w:t xml:space="preserve">band emissions </w:t>
        </w:r>
        <w:r>
          <w:t xml:space="preserve">minimum </w:t>
        </w:r>
        <w:r w:rsidRPr="00F95B02">
          <w:t xml:space="preserve">requirements for </w:t>
        </w:r>
        <w:r>
          <w:rPr>
            <w:i/>
          </w:rPr>
          <w:t>SAN</w:t>
        </w:r>
        <w:r w:rsidRPr="00F95B02">
          <w:rPr>
            <w:i/>
          </w:rPr>
          <w:t xml:space="preserve"> type 1-H</w:t>
        </w:r>
        <w:r w:rsidRPr="00F95B02">
          <w:t xml:space="preserve"> are that for each </w:t>
        </w:r>
        <w:r w:rsidRPr="00F95B02">
          <w:rPr>
            <w:i/>
          </w:rPr>
          <w:t>TAB connector TX min cell group</w:t>
        </w:r>
        <w:r w:rsidRPr="00F95B02">
          <w:t xml:space="preserve"> and each applicable </w:t>
        </w:r>
        <w:r w:rsidRPr="00F95B02">
          <w:rPr>
            <w:i/>
          </w:rPr>
          <w:t>basic limit</w:t>
        </w:r>
        <w:r>
          <w:t xml:space="preserve"> in clause 6.6.4.2,</w:t>
        </w:r>
        <w:r w:rsidRPr="00F95B02">
          <w:t xml:space="preserve">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r w:rsidRPr="00F95B02">
          <w:rPr>
            <w:lang w:val="en-US" w:eastAsia="zh-CN"/>
          </w:rPr>
          <w:t xml:space="preserve">a </w:t>
        </w:r>
        <w:r>
          <w:rPr>
            <w:lang w:val="en-US" w:eastAsia="zh-CN"/>
          </w:rPr>
          <w:t>SAN</w:t>
        </w:r>
        <w:r w:rsidRPr="00F95B02">
          <w:t xml:space="preserve"> limit specified as the </w:t>
        </w:r>
        <w:r w:rsidRPr="00F95B02">
          <w:rPr>
            <w:i/>
          </w:rPr>
          <w:t>basic limit</w:t>
        </w:r>
        <w:r w:rsidRPr="00F95B02">
          <w:t>.</w:t>
        </w:r>
      </w:ins>
    </w:p>
    <w:p w14:paraId="28F8733E" w14:textId="77777777" w:rsidR="00D51781" w:rsidRPr="0069449D" w:rsidRDefault="00D51781" w:rsidP="00D51781">
      <w:pPr>
        <w:rPr>
          <w:ins w:id="80" w:author="Tetsu Ikeda" w:date="2024-05-08T18:55:00Z"/>
        </w:rPr>
      </w:pPr>
    </w:p>
    <w:p w14:paraId="57B0A948" w14:textId="77777777" w:rsidR="00DE6C53" w:rsidRDefault="00DE6C53" w:rsidP="00DE6C53">
      <w:pPr>
        <w:pStyle w:val="30"/>
        <w:rPr>
          <w:lang w:eastAsia="zh-CN"/>
        </w:rPr>
      </w:pPr>
      <w:r>
        <w:rPr>
          <w:lang w:eastAsia="zh-CN"/>
        </w:rPr>
        <w:t>6.6.5</w:t>
      </w:r>
      <w:r>
        <w:rPr>
          <w:lang w:eastAsia="zh-CN"/>
        </w:rPr>
        <w:tab/>
        <w:t>Transmitter spurious emissions</w:t>
      </w:r>
      <w:bookmarkEnd w:id="64"/>
      <w:bookmarkEnd w:id="65"/>
      <w:bookmarkEnd w:id="66"/>
      <w:bookmarkEnd w:id="67"/>
      <w:bookmarkEnd w:id="68"/>
      <w:bookmarkEnd w:id="69"/>
      <w:bookmarkEnd w:id="70"/>
      <w:bookmarkEnd w:id="71"/>
      <w:bookmarkEnd w:id="72"/>
      <w:bookmarkEnd w:id="73"/>
      <w:bookmarkEnd w:id="74"/>
      <w:bookmarkEnd w:id="75"/>
      <w:bookmarkEnd w:id="76"/>
    </w:p>
    <w:p w14:paraId="2F5B0C85" w14:textId="77777777" w:rsidR="00DE6C53" w:rsidRDefault="00DE6C53" w:rsidP="00DE6C53">
      <w:pPr>
        <w:pStyle w:val="40"/>
        <w:rPr>
          <w:lang w:eastAsia="zh-CN"/>
        </w:rPr>
      </w:pPr>
      <w:bookmarkStart w:id="81" w:name="_Toc21045"/>
      <w:bookmarkStart w:id="82" w:name="_Toc121932987"/>
      <w:bookmarkStart w:id="83" w:name="_Toc121908701"/>
      <w:bookmarkStart w:id="84" w:name="_Toc124186496"/>
      <w:bookmarkStart w:id="85" w:name="_Toc137240644"/>
      <w:bookmarkStart w:id="86" w:name="_Toc137244743"/>
      <w:bookmarkStart w:id="87" w:name="_Toc138893957"/>
      <w:bookmarkStart w:id="88" w:name="_Toc138894189"/>
      <w:bookmarkStart w:id="89" w:name="_Toc145036582"/>
      <w:bookmarkStart w:id="90" w:name="_Toc153188874"/>
      <w:bookmarkStart w:id="91" w:name="_Toc155672157"/>
      <w:bookmarkStart w:id="92" w:name="_Toc161927800"/>
      <w:bookmarkStart w:id="93" w:name="_Toc163213297"/>
      <w:r>
        <w:rPr>
          <w:lang w:eastAsia="zh-CN"/>
        </w:rPr>
        <w:t>6.6.5.1</w:t>
      </w:r>
      <w:r>
        <w:rPr>
          <w:lang w:eastAsia="zh-CN"/>
        </w:rPr>
        <w:tab/>
        <w:t>General</w:t>
      </w:r>
      <w:bookmarkEnd w:id="81"/>
      <w:bookmarkEnd w:id="82"/>
      <w:bookmarkEnd w:id="83"/>
      <w:bookmarkEnd w:id="84"/>
      <w:bookmarkEnd w:id="85"/>
      <w:bookmarkEnd w:id="86"/>
      <w:bookmarkEnd w:id="87"/>
      <w:bookmarkEnd w:id="88"/>
      <w:bookmarkEnd w:id="89"/>
      <w:bookmarkEnd w:id="90"/>
      <w:bookmarkEnd w:id="91"/>
      <w:bookmarkEnd w:id="92"/>
      <w:bookmarkEnd w:id="93"/>
    </w:p>
    <w:p w14:paraId="52FC0A3B" w14:textId="77777777" w:rsidR="00DE6C53" w:rsidRDefault="00DE6C53" w:rsidP="00DE6C53">
      <w:pPr>
        <w:rPr>
          <w:lang w:val="en-US"/>
        </w:rPr>
      </w:pPr>
      <w:r>
        <w:rPr>
          <w:lang w:val="en-US"/>
        </w:rPr>
        <w:t xml:space="preserve">The transmitter spurious emission limits shall apply from 30 MHz to the fifth harmonic of the upper frequency edge of the DL operating band, excluding </w:t>
      </w:r>
      <w:r>
        <w:t xml:space="preserve">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rsidRPr="00A9637C">
        <w:rPr>
          <w:lang w:val="en-US"/>
        </w:rPr>
        <w:t xml:space="preserve"> </w:t>
      </w:r>
      <w:r>
        <w:rPr>
          <w:lang w:val="en-US"/>
        </w:rPr>
        <w:t>and the frequency range where the out-of-</w:t>
      </w:r>
      <w:r>
        <w:rPr>
          <w:lang w:val="en-US"/>
        </w:rPr>
        <w:lastRenderedPageBreak/>
        <w:t xml:space="preserve">band emissions apply. For some </w:t>
      </w:r>
      <w:r>
        <w:rPr>
          <w:i/>
          <w:lang w:val="en-US"/>
        </w:rPr>
        <w:t>operating bands</w:t>
      </w:r>
      <w:r>
        <w:rPr>
          <w:lang w:val="en-US"/>
        </w:rPr>
        <w:t xml:space="preserve">, the upper limit is higher than 12.75 GHz </w:t>
      </w:r>
      <w:proofErr w:type="gramStart"/>
      <w:r>
        <w:rPr>
          <w:lang w:val="en-US"/>
        </w:rPr>
        <w:t>in order to</w:t>
      </w:r>
      <w:proofErr w:type="gramEnd"/>
      <w:r>
        <w:rPr>
          <w:lang w:val="en-US"/>
        </w:rPr>
        <w:t xml:space="preserve"> comply with the 5</w:t>
      </w:r>
      <w:r>
        <w:rPr>
          <w:vertAlign w:val="superscript"/>
          <w:lang w:val="en-US"/>
        </w:rPr>
        <w:t>th</w:t>
      </w:r>
      <w:r>
        <w:rPr>
          <w:lang w:val="en-US"/>
        </w:rPr>
        <w:t xml:space="preserve"> harmonic limit of the downlink </w:t>
      </w:r>
      <w:r>
        <w:rPr>
          <w:i/>
          <w:lang w:val="en-US"/>
        </w:rPr>
        <w:t>operating band</w:t>
      </w:r>
      <w:r>
        <w:rPr>
          <w:lang w:val="en-US"/>
        </w:rPr>
        <w:t>, as specified in ITU-R recommendation SM.329 [2].</w:t>
      </w:r>
    </w:p>
    <w:p w14:paraId="2A2150F4" w14:textId="77777777" w:rsidR="00DE6C53" w:rsidRDefault="00DE6C53" w:rsidP="00DE6C53">
      <w:pPr>
        <w:rPr>
          <w:lang w:val="en-US"/>
        </w:rPr>
      </w:pPr>
      <w:r>
        <w:rPr>
          <w:rFonts w:cs="v4.2.0"/>
        </w:rPr>
        <w:t xml:space="preserve">The requirements shall apply to </w:t>
      </w:r>
      <w:r>
        <w:rPr>
          <w:rFonts w:cs="v4.2.0" w:hint="eastAsia"/>
          <w:lang w:val="en-US" w:eastAsia="zh-CN"/>
        </w:rPr>
        <w:t>SAN</w:t>
      </w:r>
      <w:r>
        <w:rPr>
          <w:rFonts w:cs="v4.2.0"/>
        </w:rPr>
        <w:t xml:space="preserve"> that supports </w:t>
      </w:r>
      <w:r>
        <w:rPr>
          <w:rFonts w:cs="v5.0.0"/>
        </w:rPr>
        <w:t>E-UTRA or NB-IoT standalone operation.</w:t>
      </w:r>
    </w:p>
    <w:p w14:paraId="5B2B5A1C" w14:textId="77777777" w:rsidR="00DE6C53" w:rsidRDefault="00DE6C53" w:rsidP="00DE6C53">
      <w:pPr>
        <w:rPr>
          <w:rFonts w:cs="v4.2.0"/>
          <w:lang w:val="en-US"/>
        </w:rPr>
      </w:pPr>
      <w:r>
        <w:rPr>
          <w:rFonts w:cs="v4.2.0"/>
          <w:lang w:val="en-US"/>
        </w:rPr>
        <w:t>The requirements shall apply whatever the type of transmitter considered (single carrier or multi-carrier). It applies for all transmission modes foreseen by the manufacturer</w:t>
      </w:r>
      <w:r>
        <w:rPr>
          <w:lang w:val="en-US"/>
        </w:rPr>
        <w:t>'</w:t>
      </w:r>
      <w:r>
        <w:rPr>
          <w:rFonts w:cs="v4.2.0"/>
          <w:lang w:val="en-US"/>
        </w:rPr>
        <w:t xml:space="preserve">s specification. </w:t>
      </w:r>
    </w:p>
    <w:p w14:paraId="292CCA3A" w14:textId="77777777" w:rsidR="00DE6C53" w:rsidRDefault="00DE6C53" w:rsidP="00DE6C53">
      <w:r>
        <w:rPr>
          <w:rFonts w:cs="v5.0.0"/>
          <w:lang w:val="en-US"/>
        </w:rPr>
        <w:t>Unless otherwise stated, all requirements are measured as mean power (RMS).</w:t>
      </w:r>
    </w:p>
    <w:p w14:paraId="3656D5AF" w14:textId="77777777" w:rsidR="00DE6C53" w:rsidRDefault="00DE6C53" w:rsidP="00DE6C53">
      <w:pPr>
        <w:pStyle w:val="40"/>
        <w:rPr>
          <w:lang w:eastAsia="zh-CN"/>
        </w:rPr>
      </w:pPr>
      <w:bookmarkStart w:id="94" w:name="_Toc27623"/>
      <w:bookmarkStart w:id="95" w:name="_Toc121932988"/>
      <w:bookmarkStart w:id="96" w:name="_Toc121908702"/>
      <w:bookmarkStart w:id="97" w:name="_Toc124186497"/>
      <w:bookmarkStart w:id="98" w:name="_Toc137240645"/>
      <w:bookmarkStart w:id="99" w:name="_Toc137244744"/>
      <w:bookmarkStart w:id="100" w:name="_Toc138893958"/>
      <w:bookmarkStart w:id="101" w:name="_Toc138894190"/>
      <w:bookmarkStart w:id="102" w:name="_Toc145036583"/>
      <w:bookmarkStart w:id="103" w:name="_Toc153188875"/>
      <w:bookmarkStart w:id="104" w:name="_Toc155672158"/>
      <w:bookmarkStart w:id="105" w:name="_Toc161927801"/>
      <w:bookmarkStart w:id="106" w:name="_Toc163213298"/>
      <w:r>
        <w:rPr>
          <w:lang w:eastAsia="zh-CN"/>
        </w:rPr>
        <w:t>6.6.5.2</w:t>
      </w:r>
      <w:r>
        <w:rPr>
          <w:lang w:eastAsia="zh-CN"/>
        </w:rPr>
        <w:tab/>
        <w:t>Basic Limits</w:t>
      </w:r>
      <w:bookmarkEnd w:id="94"/>
      <w:bookmarkEnd w:id="95"/>
      <w:bookmarkEnd w:id="96"/>
      <w:bookmarkEnd w:id="97"/>
      <w:bookmarkEnd w:id="98"/>
      <w:bookmarkEnd w:id="99"/>
      <w:bookmarkEnd w:id="100"/>
      <w:bookmarkEnd w:id="101"/>
      <w:bookmarkEnd w:id="102"/>
      <w:bookmarkEnd w:id="103"/>
      <w:bookmarkEnd w:id="104"/>
      <w:bookmarkEnd w:id="105"/>
      <w:bookmarkEnd w:id="106"/>
    </w:p>
    <w:p w14:paraId="3C506068" w14:textId="77777777" w:rsidR="00DE6C53" w:rsidRDefault="00DE6C53" w:rsidP="00DE6C53">
      <w:pPr>
        <w:pStyle w:val="5"/>
        <w:rPr>
          <w:lang w:eastAsia="zh-CN"/>
        </w:rPr>
      </w:pPr>
      <w:bookmarkStart w:id="107" w:name="_Toc19322"/>
      <w:bookmarkStart w:id="108" w:name="_Toc121932989"/>
      <w:bookmarkStart w:id="109" w:name="_Toc121908703"/>
      <w:bookmarkStart w:id="110" w:name="_Toc124186498"/>
      <w:bookmarkStart w:id="111" w:name="_Toc137240646"/>
      <w:bookmarkStart w:id="112" w:name="_Toc137244745"/>
      <w:bookmarkStart w:id="113" w:name="_Toc138893959"/>
      <w:bookmarkStart w:id="114" w:name="_Toc138894191"/>
      <w:bookmarkStart w:id="115" w:name="_Toc145036584"/>
      <w:bookmarkStart w:id="116" w:name="_Toc153188876"/>
      <w:bookmarkStart w:id="117" w:name="_Toc155672159"/>
      <w:bookmarkStart w:id="118" w:name="_Toc161927802"/>
      <w:bookmarkStart w:id="119" w:name="_Toc163213299"/>
      <w:r>
        <w:rPr>
          <w:lang w:eastAsia="zh-CN"/>
        </w:rPr>
        <w:t>6.6.5.2.1</w:t>
      </w:r>
      <w:r>
        <w:rPr>
          <w:lang w:eastAsia="zh-CN"/>
        </w:rPr>
        <w:tab/>
        <w:t>General transmitter spurious emissions requirements</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728F5AB5" w14:textId="77777777" w:rsidR="00DE6C53" w:rsidRDefault="00DE6C53" w:rsidP="00DE6C53">
      <w:pPr>
        <w:keepNext/>
        <w:rPr>
          <w:rFonts w:cs="v5.0.0"/>
          <w:lang w:val="en-US"/>
        </w:rPr>
      </w:pPr>
      <w:r>
        <w:rPr>
          <w:rFonts w:cs="v5.0.0"/>
          <w:lang w:val="en-US"/>
        </w:rPr>
        <w:t xml:space="preserve">The </w:t>
      </w:r>
      <w:r>
        <w:rPr>
          <w:rFonts w:cs="v5.0.0"/>
          <w:i/>
          <w:lang w:val="en-US"/>
        </w:rPr>
        <w:t>basic limits</w:t>
      </w:r>
      <w:r>
        <w:rPr>
          <w:rFonts w:cs="v5.0.0"/>
          <w:lang w:val="en-US"/>
        </w:rPr>
        <w:t xml:space="preserve"> of table 6.6.5.2.1-1 shall apply. The application of those limits shall be the same as for operating band unwanted emissions in clause 6.6.4.</w:t>
      </w:r>
    </w:p>
    <w:p w14:paraId="0097C54C" w14:textId="77777777" w:rsidR="00DE6C53" w:rsidRDefault="00DE6C53" w:rsidP="00DE6C53">
      <w:pPr>
        <w:pStyle w:val="TH"/>
        <w:rPr>
          <w:lang w:val="en-US"/>
        </w:rPr>
      </w:pPr>
      <w:bookmarkStart w:id="120" w:name="_Toc12791"/>
      <w:bookmarkStart w:id="121" w:name="_Toc121932990"/>
      <w:bookmarkStart w:id="122" w:name="_Toc121908704"/>
      <w:bookmarkStart w:id="123" w:name="_Toc124186499"/>
      <w:r>
        <w:rPr>
          <w:lang w:val="en-US"/>
        </w:rPr>
        <w:t xml:space="preserve">Table 6.6.5.2.1-1: General SAN transmitter spurious emission limits </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DE6C53" w14:paraId="4A2877AD"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5978ABAE" w14:textId="77777777" w:rsidR="00DE6C53" w:rsidRDefault="00DE6C53"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055F1F76" w14:textId="77777777" w:rsidR="00DE6C53" w:rsidRDefault="00DE6C53" w:rsidP="003F15CC">
            <w:pPr>
              <w:pStyle w:val="TAH"/>
              <w:rPr>
                <w:bCs/>
                <w:vertAlign w:val="subscript"/>
                <w:lang w:val="en-US"/>
              </w:rPr>
            </w:pPr>
            <w:proofErr w:type="spellStart"/>
            <w:proofErr w:type="gramStart"/>
            <w:r>
              <w:rPr>
                <w:bCs/>
                <w:lang w:val="en-US"/>
              </w:rPr>
              <w:t>P</w:t>
            </w:r>
            <w:r>
              <w:rPr>
                <w:bCs/>
                <w:vertAlign w:val="subscript"/>
                <w:lang w:val="en-US"/>
              </w:rPr>
              <w:t>rated,c</w:t>
            </w:r>
            <w:proofErr w:type="gramEnd"/>
            <w:r>
              <w:rPr>
                <w:bCs/>
                <w:vertAlign w:val="subscript"/>
                <w:lang w:val="en-US"/>
              </w:rPr>
              <w:t>,sys</w:t>
            </w:r>
            <w:proofErr w:type="spellEnd"/>
          </w:p>
          <w:p w14:paraId="2D46AA5D" w14:textId="77777777" w:rsidR="00DE6C53" w:rsidRDefault="00DE6C53" w:rsidP="003F15CC">
            <w:pPr>
              <w:pStyle w:val="TAH"/>
              <w:rPr>
                <w:bCs/>
                <w:vertAlign w:val="subscript"/>
                <w:lang w:val="en-US"/>
              </w:rPr>
            </w:pPr>
            <w:r>
              <w:rPr>
                <w:lang w:val="en-US"/>
              </w:rPr>
              <w:t>(dBm)</w:t>
            </w:r>
          </w:p>
          <w:p w14:paraId="0B0289FB" w14:textId="77777777" w:rsidR="00DE6C53" w:rsidRDefault="00DE6C53" w:rsidP="003F15CC">
            <w:pPr>
              <w:pStyle w:val="TAH"/>
              <w:rPr>
                <w:lang w:val="en-US"/>
              </w:rPr>
            </w:pP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7B740DA4" w14:textId="77777777" w:rsidR="00DE6C53" w:rsidRDefault="00DE6C53" w:rsidP="003F15CC">
            <w:pPr>
              <w:pStyle w:val="TAH"/>
              <w:rPr>
                <w:lang w:val="en-US"/>
              </w:rPr>
            </w:pPr>
            <w:r>
              <w:rPr>
                <w:lang w:val="en-US"/>
              </w:rPr>
              <w:t>Basic limit</w:t>
            </w:r>
          </w:p>
          <w:p w14:paraId="2E3C33E8" w14:textId="77777777" w:rsidR="00DE6C53" w:rsidRDefault="00DE6C53"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56A01157" w14:textId="77777777" w:rsidR="00DE6C53" w:rsidRDefault="00DE6C53" w:rsidP="003F15CC">
            <w:pPr>
              <w:pStyle w:val="TAH"/>
            </w:pPr>
            <w:r>
              <w:t>Measurement bandwidth</w:t>
            </w:r>
          </w:p>
          <w:p w14:paraId="55C60A13" w14:textId="77777777" w:rsidR="00DE6C53" w:rsidRDefault="00DE6C53"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297D6215" w14:textId="77777777" w:rsidR="00DE6C53" w:rsidRDefault="00DE6C53" w:rsidP="003F15CC">
            <w:pPr>
              <w:pStyle w:val="TAH"/>
            </w:pPr>
            <w:r>
              <w:t>Notes</w:t>
            </w:r>
          </w:p>
        </w:tc>
      </w:tr>
      <w:tr w:rsidR="00DE6C53" w14:paraId="6C44FF60"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0D83FC98" w14:textId="77777777" w:rsidR="00DE6C53" w:rsidRDefault="00DE6C53" w:rsidP="003F15CC">
            <w:pPr>
              <w:pStyle w:val="TAC"/>
              <w:rPr>
                <w:b/>
                <w:lang w:val="en-US"/>
              </w:rPr>
            </w:pPr>
            <w:r>
              <w:rPr>
                <w:lang w:val="en-US"/>
              </w:rPr>
              <w:t>30 MHz – 5</w:t>
            </w:r>
            <w:r>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1B7E1768" w14:textId="77777777" w:rsidR="00DE6C53" w:rsidRDefault="00DE6C53" w:rsidP="003F15CC">
            <w:pPr>
              <w:pStyle w:val="TAC"/>
              <w:rPr>
                <w:lang w:val="en-US"/>
              </w:rPr>
            </w:pPr>
            <w:r>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4F54AF7F" w14:textId="77777777" w:rsidR="00DE6C53" w:rsidRDefault="00DE6C53" w:rsidP="003F15CC">
            <w:pPr>
              <w:pStyle w:val="TAC"/>
            </w:pPr>
            <w:r>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7EDD763F" w14:textId="77777777" w:rsidR="00DE6C53" w:rsidRDefault="00DE6C53"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110E4A4C" w14:textId="77777777" w:rsidR="00DE6C53" w:rsidRDefault="00DE6C53" w:rsidP="003F15CC">
            <w:pPr>
              <w:pStyle w:val="TAC"/>
              <w:rPr>
                <w:b/>
              </w:rPr>
            </w:pPr>
            <w:r>
              <w:t>NOTE 1, NOTE 2, NOTE 3</w:t>
            </w:r>
          </w:p>
        </w:tc>
      </w:tr>
      <w:tr w:rsidR="00DE6C53" w14:paraId="296FF71C"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2E0607CD" w14:textId="77777777" w:rsidR="00DE6C53" w:rsidRDefault="00DE6C53"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38661C1D" w14:textId="77777777" w:rsidR="00DE6C53" w:rsidRDefault="00DE6C53" w:rsidP="003F15CC">
            <w:pPr>
              <w:pStyle w:val="TAC"/>
              <w:rPr>
                <w:vertAlign w:val="subscript"/>
                <w:lang w:val="en-US"/>
              </w:rPr>
            </w:pPr>
            <w:r>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405159CE" w14:textId="77777777" w:rsidR="00DE6C53" w:rsidRDefault="00DE6C53" w:rsidP="003F15CC">
            <w:pPr>
              <w:pStyle w:val="TAC"/>
              <w:rPr>
                <w:lang w:val="en-US"/>
              </w:rPr>
            </w:pPr>
            <w:proofErr w:type="spellStart"/>
            <w:proofErr w:type="gramStart"/>
            <w:r>
              <w:rPr>
                <w:lang w:val="en-US"/>
              </w:rPr>
              <w:t>P</w:t>
            </w:r>
            <w:r>
              <w:rPr>
                <w:vertAlign w:val="subscript"/>
                <w:lang w:val="en-US"/>
              </w:rPr>
              <w:t>rated,c</w:t>
            </w:r>
            <w:proofErr w:type="gramEnd"/>
            <w:r>
              <w:rPr>
                <w:vertAlign w:val="subscript"/>
                <w:lang w:val="en-US"/>
              </w:rPr>
              <w:t>,sys</w:t>
            </w:r>
            <w:proofErr w:type="spellEnd"/>
            <w:r>
              <w:rPr>
                <w:lang w:val="en-US"/>
              </w:rPr>
              <w:t xml:space="preserve"> – 60</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0BEF0270" w14:textId="77777777" w:rsidR="00DE6C53" w:rsidRDefault="00DE6C53"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B3D4AEB" w14:textId="77777777" w:rsidR="00DE6C53" w:rsidRDefault="00DE6C53" w:rsidP="003F15CC">
            <w:pPr>
              <w:pStyle w:val="TAC"/>
              <w:rPr>
                <w:b/>
              </w:rPr>
            </w:pPr>
          </w:p>
        </w:tc>
      </w:tr>
      <w:tr w:rsidR="00DE6C53" w14:paraId="6D4CA73F"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67A9A4" w14:textId="77777777" w:rsidR="00DE6C53" w:rsidRDefault="00DE6C53" w:rsidP="003F15CC">
            <w:pPr>
              <w:pStyle w:val="TAN"/>
              <w:rPr>
                <w:lang w:val="en-US"/>
              </w:rPr>
            </w:pPr>
            <w:r>
              <w:rPr>
                <w:lang w:val="en-US"/>
              </w:rPr>
              <w:t>NOTE 1:</w:t>
            </w:r>
            <w:r>
              <w:rPr>
                <w:lang w:val="en-US"/>
              </w:rPr>
              <w:tab/>
            </w:r>
            <w:r>
              <w:rPr>
                <w:i/>
                <w:lang w:val="en-US"/>
              </w:rPr>
              <w:t>Measurement bandwidth</w:t>
            </w:r>
            <w:r>
              <w:rPr>
                <w:lang w:val="en-US"/>
              </w:rPr>
              <w:t>s as in ITU-R SM.329 [2], s4.1.</w:t>
            </w:r>
          </w:p>
          <w:p w14:paraId="6EE3C274" w14:textId="77777777" w:rsidR="00DE6C53" w:rsidRDefault="00DE6C53" w:rsidP="003F15CC">
            <w:pPr>
              <w:pStyle w:val="TAN"/>
              <w:rPr>
                <w:lang w:val="en-US"/>
              </w:rPr>
            </w:pPr>
            <w:r>
              <w:rPr>
                <w:lang w:val="en-US"/>
              </w:rPr>
              <w:t>NOTE 2:</w:t>
            </w:r>
            <w:r>
              <w:rPr>
                <w:lang w:val="en-US"/>
              </w:rPr>
              <w:tab/>
              <w:t>Upper frequency as in ITU-R SM.329 [2], s2.5 table 1.</w:t>
            </w:r>
          </w:p>
          <w:p w14:paraId="32A7E017" w14:textId="77777777" w:rsidR="00DE6C53" w:rsidRDefault="00DE6C53" w:rsidP="003F15CC">
            <w:pPr>
              <w:pStyle w:val="TAN"/>
              <w:rPr>
                <w:lang w:val="en-US"/>
              </w:rPr>
            </w:pPr>
            <w:r>
              <w:rPr>
                <w:lang w:val="en-US"/>
              </w:rPr>
              <w:t xml:space="preserve">NOTE 3: </w:t>
            </w:r>
            <w:r>
              <w:rPr>
                <w:lang w:val="en-US"/>
              </w:rPr>
              <w:tab/>
              <w:t>The l</w:t>
            </w:r>
            <w:r>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30B9145F" w14:textId="77777777" w:rsidR="00DE6C53" w:rsidRDefault="00DE6C53" w:rsidP="00DE6C53"/>
    <w:p w14:paraId="474F5D59" w14:textId="77777777" w:rsidR="00DE6C53" w:rsidRDefault="00DE6C53" w:rsidP="00DE6C53">
      <w:pPr>
        <w:pStyle w:val="5"/>
        <w:rPr>
          <w:lang w:eastAsia="zh-CN"/>
        </w:rPr>
      </w:pPr>
      <w:bookmarkStart w:id="124" w:name="_Toc137240647"/>
      <w:bookmarkStart w:id="125" w:name="_Toc137244746"/>
      <w:bookmarkStart w:id="126" w:name="_Toc138893960"/>
      <w:bookmarkStart w:id="127" w:name="_Toc138894192"/>
      <w:bookmarkStart w:id="128" w:name="_Toc145036585"/>
      <w:bookmarkStart w:id="129" w:name="_Toc153188877"/>
      <w:bookmarkStart w:id="130" w:name="_Toc155672160"/>
      <w:bookmarkStart w:id="131" w:name="_Toc161927803"/>
      <w:bookmarkStart w:id="132" w:name="_Toc163213300"/>
      <w:r>
        <w:rPr>
          <w:lang w:eastAsia="zh-CN"/>
        </w:rPr>
        <w:t>6.6.5.2.2</w:t>
      </w:r>
      <w:r>
        <w:rPr>
          <w:lang w:eastAsia="zh-CN"/>
        </w:rPr>
        <w:tab/>
        <w:t>Protection of the own Satellite Access Node receiver</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4ABCFB32" w14:textId="77777777" w:rsidR="00DE6C53" w:rsidRDefault="00DE6C53" w:rsidP="00DE6C53">
      <w:pPr>
        <w:rPr>
          <w:rFonts w:cs="v5.0.0"/>
          <w:lang w:val="en-US"/>
        </w:rPr>
      </w:pPr>
      <w:r>
        <w:rPr>
          <w:rFonts w:cs="v5.0.0"/>
          <w:lang w:val="en-US"/>
        </w:rPr>
        <w:t xml:space="preserve">This requirement shall be applied for </w:t>
      </w:r>
      <w:r>
        <w:rPr>
          <w:rFonts w:cs="v5.0.0" w:hint="eastAsia"/>
          <w:lang w:val="en-US" w:eastAsia="zh-CN"/>
        </w:rPr>
        <w:t>E-UTRA</w:t>
      </w:r>
      <w:r>
        <w:rPr>
          <w:rFonts w:cs="v5.0.0"/>
          <w:lang w:val="en-US"/>
        </w:rPr>
        <w:t xml:space="preserve"> FDD operation </w:t>
      </w:r>
      <w:proofErr w:type="gramStart"/>
      <w:r>
        <w:rPr>
          <w:rFonts w:cs="v5.0.0"/>
          <w:lang w:val="en-US"/>
        </w:rPr>
        <w:t>in order to</w:t>
      </w:r>
      <w:proofErr w:type="gramEnd"/>
      <w:r>
        <w:rPr>
          <w:rFonts w:cs="v5.0.0"/>
          <w:lang w:val="en-US"/>
        </w:rPr>
        <w:t xml:space="preserve"> prevent the receivers of the SAN being de-sensitized by emissions from its own SAN transmitter. It is measured at the </w:t>
      </w:r>
      <w:r>
        <w:rPr>
          <w:rFonts w:cs="v5.0.0"/>
          <w:i/>
          <w:lang w:val="en-US"/>
        </w:rPr>
        <w:t>TAB connector</w:t>
      </w:r>
      <w:r>
        <w:rPr>
          <w:rFonts w:cs="v5.0.0"/>
          <w:lang w:val="en-US"/>
        </w:rPr>
        <w:t xml:space="preserve"> for </w:t>
      </w:r>
      <w:r>
        <w:rPr>
          <w:i/>
        </w:rPr>
        <w:t>SAN type 1-H</w:t>
      </w:r>
      <w:r w:rsidDel="00FB7EE1">
        <w:rPr>
          <w:rFonts w:hint="eastAsia"/>
          <w:i/>
          <w:iCs/>
          <w:lang w:val="en-US" w:eastAsia="zh-CN"/>
        </w:rPr>
        <w:t xml:space="preserve"> </w:t>
      </w:r>
      <w:r>
        <w:rPr>
          <w:rFonts w:cs="v5.0.0"/>
          <w:lang w:val="en-US"/>
        </w:rPr>
        <w:t xml:space="preserve">for any type of SAN which has common or separate Tx/Rx </w:t>
      </w:r>
      <w:r>
        <w:rPr>
          <w:rFonts w:cs="v5.0.0"/>
          <w:i/>
          <w:lang w:val="en-US"/>
        </w:rPr>
        <w:t>TAB connectors</w:t>
      </w:r>
      <w:r>
        <w:rPr>
          <w:rFonts w:cs="v5.0.0"/>
          <w:lang w:val="en-US"/>
        </w:rPr>
        <w:t>.</w:t>
      </w:r>
    </w:p>
    <w:p w14:paraId="4EFD7B2A" w14:textId="77777777" w:rsidR="00DE6C53" w:rsidRDefault="00DE6C53" w:rsidP="00DE6C53">
      <w:pPr>
        <w:keepNext/>
        <w:rPr>
          <w:rFonts w:cs="v5.0.0"/>
          <w:lang w:val="en-US"/>
        </w:rPr>
      </w:pPr>
      <w:r>
        <w:rPr>
          <w:rFonts w:cs="v5.0.0"/>
          <w:lang w:val="en-US"/>
        </w:rPr>
        <w:t xml:space="preserve">The spurious emission </w:t>
      </w:r>
      <w:r>
        <w:rPr>
          <w:rFonts w:cs="v5.0.0"/>
          <w:i/>
          <w:lang w:val="en-US"/>
        </w:rPr>
        <w:t>basic limits</w:t>
      </w:r>
      <w:r>
        <w:rPr>
          <w:rFonts w:cs="v5.0.0"/>
          <w:lang w:val="en-US"/>
        </w:rPr>
        <w:t xml:space="preserve"> are provided in table 6.6.5.2.2-1.</w:t>
      </w:r>
    </w:p>
    <w:p w14:paraId="6D6AD777" w14:textId="77777777" w:rsidR="00DE6C53" w:rsidRDefault="00DE6C53" w:rsidP="00DE6C53">
      <w:pPr>
        <w:pStyle w:val="TH"/>
        <w:rPr>
          <w:lang w:val="en-US"/>
        </w:rPr>
      </w:pPr>
      <w:r>
        <w:rPr>
          <w:lang w:val="en-US"/>
        </w:rPr>
        <w:t xml:space="preserve">Table 6.6.5.2.2-1: SAN spurious emissions </w:t>
      </w:r>
      <w:r>
        <w:rPr>
          <w:i/>
          <w:lang w:val="en-US"/>
        </w:rPr>
        <w:t>basic limits</w:t>
      </w:r>
      <w:r>
        <w:rPr>
          <w:lang w:val="en-US"/>
        </w:rPr>
        <w:t xml:space="preserve"> for protection of the SAN receiver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276"/>
        <w:gridCol w:w="1418"/>
      </w:tblGrid>
      <w:tr w:rsidR="00DE6C53" w14:paraId="700DCB9A" w14:textId="77777777" w:rsidTr="003F15CC">
        <w:trPr>
          <w:cantSplit/>
          <w:jc w:val="center"/>
        </w:trPr>
        <w:tc>
          <w:tcPr>
            <w:tcW w:w="1577" w:type="dxa"/>
          </w:tcPr>
          <w:p w14:paraId="36D8EEEF" w14:textId="77777777" w:rsidR="00DE6C53" w:rsidRDefault="00DE6C53" w:rsidP="003F15CC">
            <w:pPr>
              <w:pStyle w:val="TAH"/>
            </w:pPr>
            <w:r>
              <w:t>Frequency range</w:t>
            </w:r>
          </w:p>
        </w:tc>
        <w:tc>
          <w:tcPr>
            <w:tcW w:w="1276" w:type="dxa"/>
          </w:tcPr>
          <w:p w14:paraId="3B5326A8" w14:textId="77777777" w:rsidR="00DE6C53" w:rsidRDefault="00DE6C53" w:rsidP="003F15CC">
            <w:pPr>
              <w:pStyle w:val="TAH"/>
              <w:rPr>
                <w:i/>
              </w:rPr>
            </w:pPr>
            <w:r>
              <w:rPr>
                <w:i/>
              </w:rPr>
              <w:t>Basic limits</w:t>
            </w:r>
          </w:p>
        </w:tc>
        <w:tc>
          <w:tcPr>
            <w:tcW w:w="1418" w:type="dxa"/>
          </w:tcPr>
          <w:p w14:paraId="7FFEE114" w14:textId="77777777" w:rsidR="00DE6C53" w:rsidRDefault="00DE6C53" w:rsidP="003F15CC">
            <w:pPr>
              <w:pStyle w:val="TAH"/>
            </w:pPr>
            <w:r>
              <w:rPr>
                <w:i/>
              </w:rPr>
              <w:t>Measurement bandwidth</w:t>
            </w:r>
          </w:p>
        </w:tc>
      </w:tr>
      <w:tr w:rsidR="00DE6C53" w14:paraId="59DC1F4C" w14:textId="77777777" w:rsidTr="003F15CC">
        <w:trPr>
          <w:cantSplit/>
          <w:jc w:val="center"/>
        </w:trPr>
        <w:tc>
          <w:tcPr>
            <w:tcW w:w="1577" w:type="dxa"/>
          </w:tcPr>
          <w:p w14:paraId="5C48BF37" w14:textId="77777777" w:rsidR="00DE6C53" w:rsidRDefault="00DE6C53" w:rsidP="003F15CC">
            <w:pPr>
              <w:pStyle w:val="TAC"/>
            </w:pPr>
            <w:proofErr w:type="spellStart"/>
            <w:proofErr w:type="gramStart"/>
            <w:r>
              <w:t>F</w:t>
            </w:r>
            <w:r>
              <w:rPr>
                <w:vertAlign w:val="subscript"/>
              </w:rPr>
              <w:t>UL,low</w:t>
            </w:r>
            <w:proofErr w:type="spellEnd"/>
            <w:proofErr w:type="gramEnd"/>
            <w:r>
              <w:t xml:space="preserve"> – </w:t>
            </w:r>
            <w:proofErr w:type="spellStart"/>
            <w:r>
              <w:t>F</w:t>
            </w:r>
            <w:r>
              <w:rPr>
                <w:vertAlign w:val="subscript"/>
              </w:rPr>
              <w:t>UL,high</w:t>
            </w:r>
            <w:proofErr w:type="spellEnd"/>
          </w:p>
        </w:tc>
        <w:tc>
          <w:tcPr>
            <w:tcW w:w="1276" w:type="dxa"/>
          </w:tcPr>
          <w:p w14:paraId="6DDC8CF3" w14:textId="77777777" w:rsidR="00DE6C53" w:rsidRDefault="00DE6C53" w:rsidP="003F15CC">
            <w:pPr>
              <w:pStyle w:val="TAC"/>
            </w:pPr>
            <w:r>
              <w:t>-96 dBm</w:t>
            </w:r>
          </w:p>
        </w:tc>
        <w:tc>
          <w:tcPr>
            <w:tcW w:w="1418" w:type="dxa"/>
          </w:tcPr>
          <w:p w14:paraId="41183CAA" w14:textId="77777777" w:rsidR="00DE6C53" w:rsidRDefault="00DE6C53" w:rsidP="003F15CC">
            <w:pPr>
              <w:pStyle w:val="TAC"/>
            </w:pPr>
            <w:r>
              <w:t>100 kHz</w:t>
            </w:r>
          </w:p>
        </w:tc>
      </w:tr>
    </w:tbl>
    <w:p w14:paraId="6CA982C5" w14:textId="77777777" w:rsidR="00DE6C53" w:rsidRDefault="00DE6C53" w:rsidP="00DE6C53"/>
    <w:p w14:paraId="3E0AA971" w14:textId="77777777" w:rsidR="00DE6C53" w:rsidRDefault="00DE6C53" w:rsidP="00DE6C53">
      <w:pPr>
        <w:pStyle w:val="5"/>
        <w:rPr>
          <w:lang w:eastAsia="zh-CN"/>
        </w:rPr>
      </w:pPr>
      <w:bookmarkStart w:id="133" w:name="_Toc3410"/>
      <w:bookmarkStart w:id="134" w:name="_Toc121932991"/>
      <w:bookmarkStart w:id="135" w:name="_Toc121908705"/>
      <w:bookmarkStart w:id="136" w:name="_Toc124186500"/>
      <w:bookmarkStart w:id="137" w:name="_Toc137240648"/>
      <w:bookmarkStart w:id="138" w:name="_Toc137244747"/>
      <w:bookmarkStart w:id="139" w:name="_Toc138893961"/>
      <w:bookmarkStart w:id="140" w:name="_Toc138894193"/>
      <w:bookmarkStart w:id="141" w:name="_Toc145036586"/>
      <w:bookmarkStart w:id="142" w:name="_Toc153188878"/>
      <w:bookmarkStart w:id="143" w:name="_Toc155672161"/>
      <w:bookmarkStart w:id="144" w:name="_Toc161927804"/>
      <w:bookmarkStart w:id="145" w:name="_Toc163213301"/>
      <w:r>
        <w:rPr>
          <w:lang w:eastAsia="zh-CN"/>
        </w:rPr>
        <w:t>6.6.5.2.3</w:t>
      </w:r>
      <w:r>
        <w:rPr>
          <w:lang w:eastAsia="zh-CN"/>
        </w:rPr>
        <w:tab/>
      </w:r>
      <w:r>
        <w:t>Additional spurious emissions requirements</w:t>
      </w:r>
      <w:bookmarkEnd w:id="133"/>
      <w:bookmarkEnd w:id="134"/>
      <w:bookmarkEnd w:id="135"/>
      <w:bookmarkEnd w:id="136"/>
      <w:bookmarkEnd w:id="137"/>
      <w:bookmarkEnd w:id="138"/>
      <w:bookmarkEnd w:id="139"/>
      <w:bookmarkEnd w:id="140"/>
      <w:bookmarkEnd w:id="141"/>
      <w:bookmarkEnd w:id="142"/>
      <w:bookmarkEnd w:id="143"/>
      <w:bookmarkEnd w:id="144"/>
      <w:bookmarkEnd w:id="145"/>
      <w:r>
        <w:rPr>
          <w:lang w:eastAsia="zh-CN"/>
        </w:rPr>
        <w:t xml:space="preserve"> </w:t>
      </w:r>
    </w:p>
    <w:p w14:paraId="3A1320DA" w14:textId="77777777" w:rsidR="00DE6C53" w:rsidRDefault="00DE6C53" w:rsidP="00DE6C53">
      <w:pPr>
        <w:rPr>
          <w:i/>
          <w:lang w:val="en-US"/>
        </w:rPr>
      </w:pPr>
      <w:r>
        <w:rPr>
          <w:lang w:val="en-US"/>
        </w:rPr>
        <w:t>The additional spurious emissions requirement is not applicable for SAN.</w:t>
      </w:r>
    </w:p>
    <w:p w14:paraId="0CF3006F" w14:textId="77777777" w:rsidR="00A86470" w:rsidRDefault="00A86470" w:rsidP="00A86470">
      <w:pPr>
        <w:pStyle w:val="40"/>
        <w:rPr>
          <w:ins w:id="146" w:author="Tetsu Ikeda" w:date="2024-05-08T18:57:00Z"/>
          <w:lang w:eastAsia="zh-CN"/>
        </w:rPr>
      </w:pPr>
      <w:ins w:id="147" w:author="Tetsu Ikeda" w:date="2024-05-08T18:57:00Z">
        <w:r w:rsidRPr="00FA1729">
          <w:rPr>
            <w:lang w:eastAsia="zh-CN"/>
          </w:rPr>
          <w:t>6.6.5</w:t>
        </w:r>
        <w:r>
          <w:rPr>
            <w:lang w:eastAsia="zh-CN"/>
          </w:rPr>
          <w:t>.3</w:t>
        </w:r>
        <w:r w:rsidRPr="00FA1729">
          <w:rPr>
            <w:lang w:eastAsia="zh-CN"/>
          </w:rPr>
          <w:tab/>
        </w:r>
        <w:r>
          <w:rPr>
            <w:rFonts w:hint="eastAsia"/>
            <w:lang w:val="en-US"/>
          </w:rPr>
          <w:t>Minimum requirement</w:t>
        </w:r>
        <w:r>
          <w:rPr>
            <w:lang w:val="en-US"/>
          </w:rPr>
          <w:t>s</w:t>
        </w:r>
        <w:r>
          <w:rPr>
            <w:lang w:eastAsia="zh-CN"/>
          </w:rPr>
          <w:t xml:space="preserve"> </w:t>
        </w:r>
        <w:r>
          <w:t xml:space="preserve">for </w:t>
        </w:r>
        <w:r>
          <w:rPr>
            <w:i/>
          </w:rPr>
          <w:t>SAN type 1-H</w:t>
        </w:r>
      </w:ins>
    </w:p>
    <w:p w14:paraId="61645473" w14:textId="298611AC" w:rsidR="00A86470" w:rsidRPr="00F95B02" w:rsidRDefault="00A86470" w:rsidP="00A86470">
      <w:pPr>
        <w:rPr>
          <w:ins w:id="148" w:author="Tetsu Ikeda" w:date="2024-05-08T18:57:00Z"/>
        </w:rPr>
      </w:pPr>
      <w:ins w:id="149" w:author="Tetsu Ikeda" w:date="2024-05-08T18:57:00Z">
        <w:r w:rsidRPr="00F95B02">
          <w:t xml:space="preserve">The </w:t>
        </w:r>
        <w:r>
          <w:t>transmitter</w:t>
        </w:r>
        <w:r w:rsidRPr="00F95B02">
          <w:t xml:space="preserve"> spurious emissions requirements for </w:t>
        </w:r>
        <w:r w:rsidRPr="00F95B02">
          <w:rPr>
            <w:i/>
          </w:rPr>
          <w:t>S</w:t>
        </w:r>
        <w:r>
          <w:rPr>
            <w:i/>
          </w:rPr>
          <w:t>AN</w:t>
        </w:r>
        <w:r w:rsidRPr="00F95B02">
          <w:rPr>
            <w:i/>
          </w:rPr>
          <w:t xml:space="preserve">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6.6.5.2, the power summation emissions at the </w:t>
        </w:r>
        <w:r w:rsidRPr="00F95B02">
          <w:rPr>
            <w:i/>
          </w:rPr>
          <w:t>TAB connectors</w:t>
        </w:r>
        <w:r w:rsidRPr="00F95B02">
          <w:t xml:space="preserve"> of the </w:t>
        </w:r>
        <w:r w:rsidRPr="00F95B02">
          <w:rPr>
            <w:i/>
          </w:rPr>
          <w:t>TAB connectors</w:t>
        </w:r>
        <w:r w:rsidRPr="00F95B02">
          <w:t xml:space="preserve"> of the </w:t>
        </w:r>
        <w:r w:rsidRPr="00F95B02">
          <w:rPr>
            <w:i/>
          </w:rPr>
          <w:t>TAB connector TX min cell group</w:t>
        </w:r>
        <w:r w:rsidRPr="00F95B02">
          <w:t xml:space="preserve"> shall not exceed a limit specified as the </w:t>
        </w:r>
        <w:r w:rsidRPr="00F95B02">
          <w:rPr>
            <w:i/>
          </w:rPr>
          <w:t>basic limit</w:t>
        </w:r>
        <w:r w:rsidRPr="00F95B02">
          <w:t>.</w:t>
        </w:r>
      </w:ins>
    </w:p>
    <w:p w14:paraId="43E916B2" w14:textId="7427B6C9" w:rsidR="006B1856" w:rsidRDefault="006B1856" w:rsidP="006B1856">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059347DC" w14:textId="77777777" w:rsidR="00C15083" w:rsidRDefault="00C15083" w:rsidP="00C15083">
      <w:pPr>
        <w:pStyle w:val="40"/>
        <w:rPr>
          <w:rFonts w:eastAsia="DengXian"/>
        </w:rPr>
      </w:pPr>
      <w:bookmarkStart w:id="150" w:name="_Toc67916843"/>
      <w:bookmarkStart w:id="151" w:name="_Toc74663464"/>
      <w:bookmarkStart w:id="152" w:name="_Toc36817443"/>
      <w:bookmarkStart w:id="153" w:name="_Toc114242270"/>
      <w:bookmarkStart w:id="154" w:name="_Toc53178839"/>
      <w:bookmarkStart w:id="155" w:name="_Toc37267753"/>
      <w:bookmarkStart w:id="156" w:name="_Toc106177102"/>
      <w:bookmarkStart w:id="157" w:name="_Toc29811891"/>
      <w:bookmarkStart w:id="158" w:name="_Toc44712358"/>
      <w:bookmarkStart w:id="159" w:name="_Toc82622005"/>
      <w:bookmarkStart w:id="160" w:name="_Toc106126789"/>
      <w:bookmarkStart w:id="161" w:name="_Toc90422852"/>
      <w:bookmarkStart w:id="162" w:name="_Toc61179077"/>
      <w:bookmarkStart w:id="163" w:name="_Toc21127682"/>
      <w:bookmarkStart w:id="164" w:name="_Toc61179547"/>
      <w:bookmarkStart w:id="165" w:name="_Toc104311088"/>
      <w:bookmarkStart w:id="166" w:name="_Toc37260365"/>
      <w:bookmarkStart w:id="167" w:name="_Toc45893670"/>
      <w:bookmarkStart w:id="168" w:name="_Toc53178388"/>
      <w:bookmarkStart w:id="169" w:name="_Toc121933060"/>
      <w:bookmarkStart w:id="170" w:name="_Toc121908774"/>
      <w:bookmarkStart w:id="171" w:name="_Toc124186569"/>
      <w:bookmarkStart w:id="172" w:name="_Toc137240741"/>
      <w:bookmarkStart w:id="173" w:name="_Toc137244840"/>
      <w:bookmarkStart w:id="174" w:name="_Toc138894054"/>
      <w:bookmarkStart w:id="175" w:name="_Toc138894286"/>
      <w:bookmarkStart w:id="176" w:name="_Toc145036679"/>
      <w:bookmarkStart w:id="177" w:name="_Toc153188971"/>
      <w:bookmarkStart w:id="178" w:name="_Toc155672254"/>
      <w:bookmarkStart w:id="179" w:name="_Toc161927897"/>
      <w:bookmarkStart w:id="180" w:name="_Toc163213394"/>
      <w:r>
        <w:rPr>
          <w:rFonts w:eastAsia="DengXian"/>
        </w:rPr>
        <w:lastRenderedPageBreak/>
        <w:t>9.7.5.2</w:t>
      </w:r>
      <w:r>
        <w:rPr>
          <w:rFonts w:eastAsia="DengXian"/>
        </w:rPr>
        <w:tab/>
        <w:t>Minimum requirement for</w:t>
      </w:r>
      <w:r>
        <w:rPr>
          <w:rFonts w:eastAsia="DengXian" w:hint="eastAsia"/>
          <w:i/>
        </w:rPr>
        <w:t xml:space="preserve"> SAN</w:t>
      </w:r>
      <w:r>
        <w:rPr>
          <w:rFonts w:eastAsia="DengXian"/>
          <w:i/>
        </w:rPr>
        <w:t xml:space="preserve"> type 1-O</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E386EE7" w14:textId="77777777" w:rsidR="00C15083" w:rsidRDefault="00C15083" w:rsidP="00C15083">
      <w:pPr>
        <w:pStyle w:val="5"/>
        <w:rPr>
          <w:rFonts w:eastAsia="DengXian"/>
        </w:rPr>
      </w:pPr>
      <w:bookmarkStart w:id="181" w:name="_Toc90422853"/>
      <w:bookmarkStart w:id="182" w:name="_Toc36817444"/>
      <w:bookmarkStart w:id="183" w:name="_Toc61179078"/>
      <w:bookmarkStart w:id="184" w:name="_Toc104311089"/>
      <w:bookmarkStart w:id="185" w:name="_Toc44712359"/>
      <w:bookmarkStart w:id="186" w:name="_Toc37267754"/>
      <w:bookmarkStart w:id="187" w:name="_Toc106177103"/>
      <w:bookmarkStart w:id="188" w:name="_Toc53178840"/>
      <w:bookmarkStart w:id="189" w:name="_Toc74663465"/>
      <w:bookmarkStart w:id="190" w:name="_Toc114242271"/>
      <w:bookmarkStart w:id="191" w:name="_Toc21127683"/>
      <w:bookmarkStart w:id="192" w:name="_Toc45893671"/>
      <w:bookmarkStart w:id="193" w:name="_Toc53178389"/>
      <w:bookmarkStart w:id="194" w:name="_Toc29811892"/>
      <w:bookmarkStart w:id="195" w:name="_Toc82622006"/>
      <w:bookmarkStart w:id="196" w:name="_Toc37260366"/>
      <w:bookmarkStart w:id="197" w:name="_Toc61179548"/>
      <w:bookmarkStart w:id="198" w:name="_Toc67916844"/>
      <w:bookmarkStart w:id="199" w:name="_Toc106126790"/>
      <w:bookmarkStart w:id="200" w:name="_Toc121933061"/>
      <w:bookmarkStart w:id="201" w:name="_Toc121908775"/>
      <w:bookmarkStart w:id="202" w:name="_Toc124186570"/>
      <w:bookmarkStart w:id="203" w:name="_Toc137240742"/>
      <w:bookmarkStart w:id="204" w:name="_Toc137244841"/>
      <w:bookmarkStart w:id="205" w:name="_Toc138894055"/>
      <w:bookmarkStart w:id="206" w:name="_Toc138894287"/>
      <w:bookmarkStart w:id="207" w:name="_Toc145036680"/>
      <w:bookmarkStart w:id="208" w:name="_Toc153188972"/>
      <w:bookmarkStart w:id="209" w:name="_Toc155672255"/>
      <w:bookmarkStart w:id="210" w:name="_Toc161927898"/>
      <w:bookmarkStart w:id="211" w:name="_Toc163213395"/>
      <w:r>
        <w:rPr>
          <w:rFonts w:eastAsia="DengXian"/>
        </w:rPr>
        <w:t>9.7.5.2.1</w:t>
      </w:r>
      <w:r>
        <w:rPr>
          <w:rFonts w:eastAsia="DengXian"/>
        </w:rPr>
        <w:tab/>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60385A8" w14:textId="77777777" w:rsidR="00C15083" w:rsidRDefault="00C15083" w:rsidP="00C15083">
      <w:pPr>
        <w:rPr>
          <w:rFonts w:eastAsia="DengXian"/>
        </w:rPr>
      </w:pPr>
      <w:bookmarkStart w:id="212" w:name="_Toc53178390"/>
      <w:bookmarkStart w:id="213" w:name="_Toc21127684"/>
      <w:bookmarkStart w:id="214" w:name="_Toc37267755"/>
      <w:bookmarkStart w:id="215" w:name="_Toc82622007"/>
      <w:bookmarkStart w:id="216" w:name="_Toc106177104"/>
      <w:bookmarkStart w:id="217" w:name="_Toc61179079"/>
      <w:bookmarkStart w:id="218" w:name="_Toc67916845"/>
      <w:bookmarkStart w:id="219" w:name="_Toc45893672"/>
      <w:bookmarkStart w:id="220" w:name="_Toc29811893"/>
      <w:bookmarkStart w:id="221" w:name="_Toc44712360"/>
      <w:bookmarkStart w:id="222" w:name="_Toc104311090"/>
      <w:bookmarkStart w:id="223" w:name="_Toc37260367"/>
      <w:bookmarkStart w:id="224" w:name="_Toc106126791"/>
      <w:bookmarkStart w:id="225" w:name="_Toc61179549"/>
      <w:bookmarkStart w:id="226" w:name="_Toc74663466"/>
      <w:bookmarkStart w:id="227" w:name="_Toc90422854"/>
      <w:bookmarkStart w:id="228" w:name="_Toc114242272"/>
      <w:bookmarkStart w:id="229" w:name="_Toc53178841"/>
      <w:bookmarkStart w:id="230" w:name="_Toc36817445"/>
      <w:r>
        <w:rPr>
          <w:rFonts w:eastAsia="DengXian"/>
        </w:rPr>
        <w:t xml:space="preserve">The OTA transmitter spurious emission limits shall apply from 30 MHz to the </w:t>
      </w:r>
      <w:r>
        <w:rPr>
          <w:rFonts w:eastAsia="DengXian"/>
          <w:lang w:val="en-US"/>
        </w:rPr>
        <w:t>5</w:t>
      </w:r>
      <w:r>
        <w:rPr>
          <w:rFonts w:eastAsia="DengXian"/>
          <w:vertAlign w:val="superscript"/>
          <w:lang w:val="en-US"/>
        </w:rPr>
        <w:t>th</w:t>
      </w:r>
      <w:r>
        <w:rPr>
          <w:rFonts w:eastAsia="DengXian"/>
          <w:lang w:val="en-US"/>
        </w:rPr>
        <w:t xml:space="preserve"> harmonic of the upper frequency edge of the DL operating band</w:t>
      </w:r>
      <w:r>
        <w:rPr>
          <w:rFonts w:eastAsia="DengXian"/>
        </w:rPr>
        <w:t xml:space="preserve">, excluding </w:t>
      </w:r>
      <w:r>
        <w:t xml:space="preserve">the </w:t>
      </w:r>
      <w:r>
        <w:rPr>
          <w:i/>
          <w:iCs/>
          <w:lang w:val="en-US" w:eastAsia="ja-JP"/>
        </w:rPr>
        <w:t>SAN transponder bandwidth</w:t>
      </w:r>
      <w:r>
        <w:rPr>
          <w:lang w:val="en-US" w:eastAsia="ja-JP"/>
        </w:rPr>
        <w:t xml:space="preserve"> BW</w:t>
      </w:r>
      <w:r>
        <w:rPr>
          <w:vertAlign w:val="subscript"/>
          <w:lang w:val="en-US" w:eastAsia="ja-JP"/>
        </w:rPr>
        <w:t>SAN</w:t>
      </w:r>
      <w:r>
        <w:t xml:space="preserve"> and</w:t>
      </w:r>
      <w:r>
        <w:rPr>
          <w:rFonts w:eastAsia="DengXian"/>
        </w:rPr>
        <w:t xml:space="preserve"> the frequency range </w:t>
      </w:r>
      <w:r>
        <w:t>where the out-of-band emissions apply.</w:t>
      </w:r>
    </w:p>
    <w:p w14:paraId="602B740B" w14:textId="77777777" w:rsidR="00C15083" w:rsidRPr="00F660AA" w:rsidRDefault="00C15083" w:rsidP="00C15083">
      <w:pPr>
        <w:spacing w:before="80" w:after="80"/>
        <w:jc w:val="both"/>
      </w:pPr>
      <w:r>
        <w:rPr>
          <w:rFonts w:eastAsia="DengXian" w:cs="v4.2.0"/>
        </w:rPr>
        <w:t>The requirements shall apply whatever the type of transmitter considered (single carrier or multi-carrier). It applies for all transmission modes foreseen by the manufacturer</w:t>
      </w:r>
      <w:r>
        <w:rPr>
          <w:rFonts w:eastAsia="DengXian"/>
        </w:rPr>
        <w:t>'</w:t>
      </w:r>
      <w:r>
        <w:rPr>
          <w:rFonts w:eastAsia="DengXian" w:cs="v4.2.0"/>
        </w:rPr>
        <w:t>s specification.</w:t>
      </w:r>
    </w:p>
    <w:p w14:paraId="7E0FA70E" w14:textId="77777777" w:rsidR="00C15083" w:rsidRDefault="00C15083" w:rsidP="00C15083">
      <w:pPr>
        <w:pStyle w:val="5"/>
        <w:rPr>
          <w:rFonts w:eastAsia="DengXian"/>
        </w:rPr>
      </w:pPr>
      <w:bookmarkStart w:id="231" w:name="_Toc121933062"/>
      <w:bookmarkStart w:id="232" w:name="_Toc121908776"/>
      <w:bookmarkStart w:id="233" w:name="_Toc124186571"/>
      <w:bookmarkStart w:id="234" w:name="_Toc137240743"/>
      <w:bookmarkStart w:id="235" w:name="_Toc137244842"/>
      <w:bookmarkStart w:id="236" w:name="_Toc138894056"/>
      <w:bookmarkStart w:id="237" w:name="_Toc138894288"/>
      <w:bookmarkStart w:id="238" w:name="_Toc145036681"/>
      <w:bookmarkStart w:id="239" w:name="_Toc153188973"/>
      <w:bookmarkStart w:id="240" w:name="_Toc155672256"/>
      <w:bookmarkStart w:id="241" w:name="_Toc161927899"/>
      <w:bookmarkStart w:id="242" w:name="_Toc163213396"/>
      <w:r>
        <w:rPr>
          <w:rFonts w:eastAsia="DengXian"/>
        </w:rPr>
        <w:t>9.7.5.2.2</w:t>
      </w:r>
      <w:r>
        <w:rPr>
          <w:rFonts w:eastAsia="DengXian"/>
        </w:rPr>
        <w:tab/>
        <w:t>General OTA transmitter spurious emissions requirements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3988B4DB" w14:textId="7856128B" w:rsidR="00C15083" w:rsidRDefault="00C15083" w:rsidP="00C15083">
      <w:pPr>
        <w:keepNext/>
        <w:rPr>
          <w:rFonts w:eastAsia="DengXian" w:cs="v5.0.0"/>
          <w:lang w:val="en-US"/>
        </w:rPr>
      </w:pPr>
      <w:r>
        <w:rPr>
          <w:rFonts w:eastAsia="DengXian" w:cs="v5.0.0"/>
          <w:lang w:val="en-US"/>
        </w:rPr>
        <w:t xml:space="preserve">The </w:t>
      </w:r>
      <w:r>
        <w:rPr>
          <w:rFonts w:eastAsia="DengXian" w:cs="v5.0.0"/>
          <w:i/>
          <w:lang w:val="en-US"/>
        </w:rPr>
        <w:t>basic limits</w:t>
      </w:r>
      <w:r>
        <w:rPr>
          <w:rFonts w:eastAsia="DengXian" w:cs="v5.0.0"/>
          <w:lang w:val="en-US"/>
        </w:rPr>
        <w:t xml:space="preserve"> of table 9.7.5.2.2-1 shall apply. The application of those limits shall be the same as for </w:t>
      </w:r>
      <w:ins w:id="243" w:author="Tetsu Ikeda" w:date="2024-05-08T18:58:00Z">
        <w:r w:rsidR="000A52D0">
          <w:rPr>
            <w:rFonts w:eastAsia="DengXian" w:cs="v5.0.0"/>
            <w:lang w:val="en-US"/>
          </w:rPr>
          <w:t xml:space="preserve">out-of-band </w:t>
        </w:r>
        <w:proofErr w:type="spellStart"/>
        <w:r w:rsidR="00DA663E">
          <w:rPr>
            <w:rFonts w:eastAsia="DengXian" w:cs="v5.0.0"/>
            <w:lang w:val="en-US"/>
          </w:rPr>
          <w:t>emissions</w:t>
        </w:r>
      </w:ins>
      <w:del w:id="244" w:author="Tetsu Ikeda" w:date="2024-05-08T18:58:00Z">
        <w:r w:rsidDel="000A52D0">
          <w:rPr>
            <w:rFonts w:eastAsia="DengXian" w:cs="v5.0.0"/>
            <w:lang w:val="en-US"/>
          </w:rPr>
          <w:delText xml:space="preserve">operating band unwanted emissions </w:delText>
        </w:r>
      </w:del>
      <w:r>
        <w:rPr>
          <w:rFonts w:eastAsia="DengXian" w:cs="v5.0.0"/>
          <w:lang w:val="en-US"/>
        </w:rPr>
        <w:t>in</w:t>
      </w:r>
      <w:proofErr w:type="spellEnd"/>
      <w:r>
        <w:rPr>
          <w:rFonts w:eastAsia="DengXian" w:cs="v5.0.0"/>
          <w:lang w:val="en-US"/>
        </w:rPr>
        <w:t xml:space="preserve"> clause 6.6.4.</w:t>
      </w:r>
    </w:p>
    <w:p w14:paraId="4C8EF745" w14:textId="77777777" w:rsidR="00C15083" w:rsidRDefault="00C15083" w:rsidP="00C15083">
      <w:pPr>
        <w:pStyle w:val="TH"/>
        <w:rPr>
          <w:rFonts w:eastAsia="DengXian"/>
          <w:lang w:val="en-US"/>
        </w:rPr>
      </w:pPr>
      <w:r>
        <w:rPr>
          <w:rFonts w:eastAsia="DengXian"/>
          <w:lang w:val="en-US"/>
        </w:rPr>
        <w:t>Table 9.7.5.2.2-1: General SAN transmitter spurious emission limits</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C15083" w14:paraId="59290FC4"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3B0F75F"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rPr>
              <w:t>Spurious frequency range</w:t>
            </w:r>
          </w:p>
        </w:tc>
        <w:tc>
          <w:tcPr>
            <w:tcW w:w="1649" w:type="dxa"/>
            <w:tcBorders>
              <w:top w:val="single" w:sz="4" w:space="0" w:color="auto"/>
              <w:left w:val="nil"/>
              <w:bottom w:val="single" w:sz="4" w:space="0" w:color="auto"/>
              <w:right w:val="single" w:sz="4" w:space="0" w:color="000000"/>
            </w:tcBorders>
          </w:tcPr>
          <w:p w14:paraId="570EC12A" w14:textId="77777777" w:rsidR="00C15083" w:rsidRDefault="00C15083" w:rsidP="003F15CC">
            <w:pPr>
              <w:keepNext/>
              <w:keepLines/>
              <w:spacing w:after="0"/>
              <w:jc w:val="center"/>
              <w:rPr>
                <w:rFonts w:ascii="Arial" w:eastAsia="DengXian" w:hAnsi="Arial"/>
                <w:b/>
                <w:bCs/>
                <w:sz w:val="18"/>
                <w:vertAlign w:val="subscript"/>
                <w:lang w:val="en-US"/>
              </w:rPr>
            </w:pPr>
            <w:proofErr w:type="spellStart"/>
            <w:proofErr w:type="gramStart"/>
            <w:r>
              <w:rPr>
                <w:rFonts w:ascii="Arial" w:eastAsia="DengXian" w:hAnsi="Arial"/>
                <w:b/>
                <w:bCs/>
                <w:sz w:val="18"/>
                <w:lang w:val="en-US"/>
              </w:rPr>
              <w:t>P</w:t>
            </w:r>
            <w:r>
              <w:rPr>
                <w:rFonts w:ascii="Arial" w:eastAsia="DengXian" w:hAnsi="Arial"/>
                <w:b/>
                <w:bCs/>
                <w:sz w:val="18"/>
                <w:vertAlign w:val="subscript"/>
                <w:lang w:val="en-US"/>
              </w:rPr>
              <w:t>rated,c</w:t>
            </w:r>
            <w:proofErr w:type="gramEnd"/>
            <w:r>
              <w:rPr>
                <w:rFonts w:ascii="Arial" w:eastAsia="DengXian" w:hAnsi="Arial"/>
                <w:b/>
                <w:bCs/>
                <w:sz w:val="18"/>
                <w:vertAlign w:val="subscript"/>
                <w:lang w:val="en-US"/>
              </w:rPr>
              <w:t>,TRP</w:t>
            </w:r>
            <w:proofErr w:type="spellEnd"/>
          </w:p>
          <w:p w14:paraId="6C15574D"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b/>
                <w:sz w:val="18"/>
                <w:lang w:val="en-US"/>
              </w:rPr>
              <w:t>(dBm)</w:t>
            </w:r>
          </w:p>
        </w:tc>
        <w:tc>
          <w:tcPr>
            <w:tcW w:w="2790" w:type="dxa"/>
            <w:tcBorders>
              <w:top w:val="single" w:sz="4" w:space="0" w:color="auto"/>
              <w:left w:val="single" w:sz="4" w:space="0" w:color="000000"/>
              <w:bottom w:val="single" w:sz="4" w:space="0" w:color="auto"/>
              <w:right w:val="single" w:sz="4" w:space="0" w:color="auto"/>
            </w:tcBorders>
            <w:shd w:val="clear" w:color="auto" w:fill="auto"/>
          </w:tcPr>
          <w:p w14:paraId="09C30629"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b/>
                <w:sz w:val="18"/>
                <w:lang w:val="en-US"/>
              </w:rPr>
              <w:t>Basic limit</w:t>
            </w:r>
          </w:p>
          <w:p w14:paraId="19CFF6A3"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b/>
                <w:sz w:val="18"/>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5A359757"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rPr>
              <w:t>Measurement bandwidth</w:t>
            </w:r>
          </w:p>
          <w:p w14:paraId="54FBD36C"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lang w:val="en-US"/>
              </w:rPr>
              <w:t>(kHz)</w:t>
            </w:r>
          </w:p>
        </w:tc>
        <w:tc>
          <w:tcPr>
            <w:tcW w:w="1940" w:type="dxa"/>
            <w:tcBorders>
              <w:top w:val="single" w:sz="4" w:space="0" w:color="auto"/>
              <w:left w:val="nil"/>
              <w:bottom w:val="single" w:sz="4" w:space="0" w:color="auto"/>
              <w:right w:val="single" w:sz="4" w:space="0" w:color="auto"/>
            </w:tcBorders>
          </w:tcPr>
          <w:p w14:paraId="5BEAC8E0" w14:textId="77777777" w:rsidR="00C15083" w:rsidRDefault="00C15083" w:rsidP="003F15CC">
            <w:pPr>
              <w:keepNext/>
              <w:keepLines/>
              <w:spacing w:after="0"/>
              <w:jc w:val="center"/>
              <w:rPr>
                <w:rFonts w:ascii="Arial" w:eastAsia="DengXian" w:hAnsi="Arial"/>
                <w:b/>
                <w:sz w:val="18"/>
              </w:rPr>
            </w:pPr>
            <w:r>
              <w:rPr>
                <w:rFonts w:ascii="Arial" w:eastAsia="DengXian" w:hAnsi="Arial"/>
                <w:b/>
                <w:sz w:val="18"/>
              </w:rPr>
              <w:t>Notes</w:t>
            </w:r>
          </w:p>
        </w:tc>
      </w:tr>
      <w:tr w:rsidR="00C15083" w14:paraId="724DF174"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174EBC9B" w14:textId="77777777" w:rsidR="00C15083" w:rsidRDefault="00C15083" w:rsidP="003F15CC">
            <w:pPr>
              <w:keepNext/>
              <w:keepLines/>
              <w:spacing w:after="0"/>
              <w:jc w:val="center"/>
              <w:rPr>
                <w:rFonts w:ascii="Arial" w:eastAsia="DengXian" w:hAnsi="Arial"/>
                <w:b/>
                <w:sz w:val="18"/>
                <w:lang w:val="en-US"/>
              </w:rPr>
            </w:pPr>
            <w:r>
              <w:rPr>
                <w:rFonts w:ascii="Arial" w:eastAsia="DengXian" w:hAnsi="Arial"/>
                <w:sz w:val="18"/>
                <w:lang w:val="en-US"/>
              </w:rPr>
              <w:t>30 MHz – 5</w:t>
            </w:r>
            <w:r>
              <w:rPr>
                <w:rFonts w:ascii="Arial" w:eastAsia="DengXian" w:hAnsi="Arial"/>
                <w:sz w:val="18"/>
                <w:vertAlign w:val="superscript"/>
                <w:lang w:val="en-US"/>
              </w:rPr>
              <w:t>th</w:t>
            </w:r>
            <w:r>
              <w:rPr>
                <w:rFonts w:ascii="Arial" w:eastAsia="DengXian" w:hAnsi="Arial"/>
                <w:sz w:val="18"/>
                <w:lang w:val="en-US"/>
              </w:rPr>
              <w:t xml:space="preserve"> harmonic of the upper frequency edge of the DL operating band</w:t>
            </w:r>
          </w:p>
        </w:tc>
        <w:tc>
          <w:tcPr>
            <w:tcW w:w="1649" w:type="dxa"/>
            <w:tcBorders>
              <w:top w:val="single" w:sz="4" w:space="0" w:color="auto"/>
              <w:left w:val="nil"/>
              <w:bottom w:val="single" w:sz="4" w:space="0" w:color="000000"/>
              <w:right w:val="single" w:sz="4" w:space="0" w:color="000000"/>
            </w:tcBorders>
            <w:vAlign w:val="center"/>
          </w:tcPr>
          <w:p w14:paraId="42A63716" w14:textId="77777777" w:rsidR="00C15083" w:rsidRDefault="00C15083" w:rsidP="003F15CC">
            <w:pPr>
              <w:keepNext/>
              <w:keepLines/>
              <w:spacing w:after="0"/>
              <w:jc w:val="center"/>
              <w:rPr>
                <w:rFonts w:ascii="Arial" w:eastAsia="DengXian" w:hAnsi="Arial"/>
                <w:sz w:val="18"/>
                <w:lang w:val="en-US"/>
              </w:rPr>
            </w:pPr>
            <w:r>
              <w:rPr>
                <w:rFonts w:ascii="Arial" w:eastAsia="DengXian" w:hAnsi="Arial"/>
                <w:sz w:val="18"/>
                <w:lang w:val="en-US"/>
              </w:rPr>
              <w:t>≤ 47</w:t>
            </w:r>
          </w:p>
        </w:tc>
        <w:tc>
          <w:tcPr>
            <w:tcW w:w="279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D9C2A58" w14:textId="77777777" w:rsidR="00C15083" w:rsidRDefault="00C15083" w:rsidP="003F15CC">
            <w:pPr>
              <w:keepNext/>
              <w:keepLines/>
              <w:spacing w:after="0"/>
              <w:jc w:val="center"/>
              <w:rPr>
                <w:rFonts w:ascii="Arial" w:eastAsia="DengXian" w:hAnsi="Arial"/>
                <w:sz w:val="18"/>
              </w:rPr>
            </w:pPr>
            <w:r>
              <w:rPr>
                <w:rFonts w:ascii="Arial" w:eastAsia="DengXian" w:hAnsi="Arial"/>
                <w:sz w:val="18"/>
                <w:lang w:val="en-US"/>
              </w:rPr>
              <w:t>-13</w:t>
            </w:r>
          </w:p>
        </w:tc>
        <w:tc>
          <w:tcPr>
            <w:tcW w:w="1586" w:type="dxa"/>
            <w:tcBorders>
              <w:top w:val="single" w:sz="4" w:space="0" w:color="auto"/>
              <w:left w:val="nil"/>
              <w:bottom w:val="single" w:sz="4" w:space="0" w:color="FFFFFF"/>
              <w:right w:val="single" w:sz="4" w:space="0" w:color="auto"/>
            </w:tcBorders>
            <w:shd w:val="clear" w:color="auto" w:fill="auto"/>
            <w:noWrap/>
            <w:vAlign w:val="center"/>
          </w:tcPr>
          <w:p w14:paraId="6B116CA0" w14:textId="77777777" w:rsidR="00C15083" w:rsidRDefault="00C15083" w:rsidP="003F15CC">
            <w:pPr>
              <w:keepNext/>
              <w:keepLines/>
              <w:spacing w:after="0"/>
              <w:jc w:val="center"/>
              <w:rPr>
                <w:rFonts w:ascii="Arial" w:eastAsia="DengXian" w:hAnsi="Arial"/>
                <w:sz w:val="18"/>
              </w:rPr>
            </w:pPr>
            <w:r>
              <w:rPr>
                <w:rFonts w:ascii="Arial" w:eastAsia="DengXian" w:hAnsi="Arial"/>
                <w:sz w:val="18"/>
              </w:rPr>
              <w:t>4</w:t>
            </w:r>
          </w:p>
        </w:tc>
        <w:tc>
          <w:tcPr>
            <w:tcW w:w="1940" w:type="dxa"/>
            <w:tcBorders>
              <w:top w:val="single" w:sz="4" w:space="0" w:color="auto"/>
              <w:left w:val="nil"/>
              <w:bottom w:val="single" w:sz="4" w:space="0" w:color="FFFFFF"/>
              <w:right w:val="single" w:sz="4" w:space="0" w:color="auto"/>
            </w:tcBorders>
            <w:vAlign w:val="center"/>
          </w:tcPr>
          <w:p w14:paraId="16811D4E" w14:textId="77777777" w:rsidR="00C15083" w:rsidRDefault="00C15083" w:rsidP="003F15CC">
            <w:pPr>
              <w:keepNext/>
              <w:keepLines/>
              <w:spacing w:after="0"/>
              <w:jc w:val="center"/>
              <w:rPr>
                <w:rFonts w:ascii="Arial" w:eastAsia="DengXian" w:hAnsi="Arial"/>
                <w:b/>
                <w:sz w:val="18"/>
              </w:rPr>
            </w:pPr>
            <w:r>
              <w:rPr>
                <w:rFonts w:ascii="Arial" w:eastAsia="DengXian" w:hAnsi="Arial"/>
                <w:sz w:val="18"/>
              </w:rPr>
              <w:t>NOTE 1, NOTE 2, NOTE 3</w:t>
            </w:r>
          </w:p>
        </w:tc>
      </w:tr>
      <w:tr w:rsidR="00C15083" w14:paraId="3CEEB223"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334F138" w14:textId="77777777" w:rsidR="00C15083" w:rsidRDefault="00C15083" w:rsidP="003F15CC">
            <w:pPr>
              <w:keepNext/>
              <w:keepLines/>
              <w:spacing w:after="0"/>
              <w:jc w:val="center"/>
              <w:rPr>
                <w:rFonts w:ascii="Arial" w:eastAsia="DengXian" w:hAnsi="Arial"/>
                <w:b/>
                <w:sz w:val="18"/>
                <w:lang w:val="en-US"/>
              </w:rPr>
            </w:pPr>
          </w:p>
        </w:tc>
        <w:tc>
          <w:tcPr>
            <w:tcW w:w="1649" w:type="dxa"/>
            <w:tcBorders>
              <w:top w:val="single" w:sz="4" w:space="0" w:color="000000"/>
              <w:left w:val="nil"/>
              <w:bottom w:val="single" w:sz="4" w:space="0" w:color="auto"/>
              <w:right w:val="single" w:sz="4" w:space="0" w:color="000000"/>
            </w:tcBorders>
          </w:tcPr>
          <w:p w14:paraId="1116B169" w14:textId="77777777" w:rsidR="00C15083" w:rsidRDefault="00C15083" w:rsidP="003F15CC">
            <w:pPr>
              <w:keepNext/>
              <w:keepLines/>
              <w:spacing w:after="0"/>
              <w:jc w:val="center"/>
              <w:rPr>
                <w:rFonts w:ascii="Arial" w:eastAsia="DengXian" w:hAnsi="Arial"/>
                <w:sz w:val="18"/>
                <w:vertAlign w:val="subscript"/>
                <w:lang w:val="en-US"/>
              </w:rPr>
            </w:pPr>
            <w:r>
              <w:rPr>
                <w:rFonts w:ascii="Arial" w:eastAsia="DengXian" w:hAnsi="Arial"/>
                <w:sz w:val="18"/>
                <w:lang w:val="en-US"/>
              </w:rPr>
              <w:t>&gt; 47</w:t>
            </w:r>
          </w:p>
        </w:tc>
        <w:tc>
          <w:tcPr>
            <w:tcW w:w="2790"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EA0C83C" w14:textId="77777777" w:rsidR="00C15083" w:rsidRDefault="00C15083" w:rsidP="003F15CC">
            <w:pPr>
              <w:keepNext/>
              <w:keepLines/>
              <w:spacing w:after="0"/>
              <w:jc w:val="center"/>
              <w:rPr>
                <w:rFonts w:ascii="Arial" w:eastAsia="DengXian" w:hAnsi="Arial"/>
                <w:sz w:val="18"/>
                <w:lang w:val="en-US"/>
              </w:rPr>
            </w:pPr>
            <w:proofErr w:type="spellStart"/>
            <w:proofErr w:type="gramStart"/>
            <w:r>
              <w:rPr>
                <w:rFonts w:ascii="Arial" w:eastAsia="DengXian" w:hAnsi="Arial"/>
                <w:sz w:val="18"/>
                <w:lang w:val="en-US"/>
              </w:rPr>
              <w:t>P</w:t>
            </w:r>
            <w:r>
              <w:rPr>
                <w:rFonts w:ascii="Arial" w:eastAsia="DengXian" w:hAnsi="Arial"/>
                <w:sz w:val="18"/>
                <w:vertAlign w:val="subscript"/>
                <w:lang w:val="en-US"/>
              </w:rPr>
              <w:t>rated,c</w:t>
            </w:r>
            <w:proofErr w:type="gramEnd"/>
            <w:r>
              <w:rPr>
                <w:rFonts w:ascii="Arial" w:eastAsia="DengXian" w:hAnsi="Arial"/>
                <w:sz w:val="18"/>
                <w:vertAlign w:val="subscript"/>
                <w:lang w:val="en-US"/>
              </w:rPr>
              <w:t>,TRP</w:t>
            </w:r>
            <w:proofErr w:type="spellEnd"/>
            <w:r>
              <w:rPr>
                <w:rFonts w:ascii="Arial" w:eastAsia="DengXian" w:hAnsi="Arial"/>
                <w:sz w:val="18"/>
                <w:lang w:val="en-US"/>
              </w:rPr>
              <w:t xml:space="preserve"> – 60 dB</w:t>
            </w:r>
          </w:p>
        </w:tc>
        <w:tc>
          <w:tcPr>
            <w:tcW w:w="1586" w:type="dxa"/>
            <w:tcBorders>
              <w:top w:val="single" w:sz="4" w:space="0" w:color="FFFFFF"/>
              <w:left w:val="single" w:sz="4" w:space="0" w:color="000000"/>
              <w:bottom w:val="single" w:sz="4" w:space="0" w:color="000000"/>
              <w:right w:val="single" w:sz="4" w:space="0" w:color="000000"/>
            </w:tcBorders>
            <w:shd w:val="clear" w:color="auto" w:fill="auto"/>
            <w:noWrap/>
            <w:vAlign w:val="center"/>
          </w:tcPr>
          <w:p w14:paraId="692E7D63" w14:textId="77777777" w:rsidR="00C15083" w:rsidRDefault="00C15083" w:rsidP="003F15CC">
            <w:pPr>
              <w:keepNext/>
              <w:keepLines/>
              <w:spacing w:after="0"/>
              <w:jc w:val="center"/>
              <w:rPr>
                <w:rFonts w:ascii="Arial" w:eastAsia="DengXian" w:hAnsi="Arial"/>
                <w:b/>
                <w:sz w:val="18"/>
              </w:rPr>
            </w:pPr>
          </w:p>
        </w:tc>
        <w:tc>
          <w:tcPr>
            <w:tcW w:w="1940" w:type="dxa"/>
            <w:tcBorders>
              <w:top w:val="single" w:sz="4" w:space="0" w:color="FFFFFF"/>
              <w:left w:val="single" w:sz="4" w:space="0" w:color="000000"/>
              <w:bottom w:val="single" w:sz="4" w:space="0" w:color="000000"/>
              <w:right w:val="single" w:sz="4" w:space="0" w:color="000000"/>
            </w:tcBorders>
          </w:tcPr>
          <w:p w14:paraId="378D25C4" w14:textId="77777777" w:rsidR="00C15083" w:rsidRDefault="00C15083" w:rsidP="003F15CC">
            <w:pPr>
              <w:keepNext/>
              <w:keepLines/>
              <w:spacing w:after="0"/>
              <w:jc w:val="center"/>
              <w:rPr>
                <w:rFonts w:ascii="Arial" w:eastAsia="DengXian" w:hAnsi="Arial"/>
                <w:b/>
                <w:sz w:val="18"/>
              </w:rPr>
            </w:pPr>
          </w:p>
        </w:tc>
      </w:tr>
      <w:tr w:rsidR="00C15083" w14:paraId="00526A89"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C34ABB4" w14:textId="77777777" w:rsidR="00C15083" w:rsidRDefault="00C15083" w:rsidP="003F15CC">
            <w:pPr>
              <w:keepNext/>
              <w:keepLines/>
              <w:spacing w:after="0"/>
              <w:ind w:left="851" w:hanging="851"/>
              <w:rPr>
                <w:rFonts w:ascii="Arial" w:eastAsia="DengXian" w:hAnsi="Arial"/>
                <w:sz w:val="18"/>
                <w:lang w:val="en-US"/>
              </w:rPr>
            </w:pPr>
            <w:r>
              <w:rPr>
                <w:rFonts w:ascii="Arial" w:eastAsia="DengXian" w:hAnsi="Arial"/>
                <w:sz w:val="18"/>
                <w:lang w:val="en-US"/>
              </w:rPr>
              <w:t>NOTE 1:</w:t>
            </w:r>
            <w:r>
              <w:rPr>
                <w:rFonts w:ascii="Arial" w:eastAsia="DengXian" w:hAnsi="Arial"/>
                <w:sz w:val="18"/>
                <w:lang w:val="en-US"/>
              </w:rPr>
              <w:tab/>
            </w:r>
            <w:r>
              <w:rPr>
                <w:rFonts w:ascii="Arial" w:eastAsia="DengXian" w:hAnsi="Arial"/>
                <w:i/>
                <w:sz w:val="18"/>
                <w:lang w:val="en-US"/>
              </w:rPr>
              <w:t>Measurement bandwidth</w:t>
            </w:r>
            <w:r>
              <w:rPr>
                <w:rFonts w:ascii="Arial" w:eastAsia="DengXian" w:hAnsi="Arial"/>
                <w:sz w:val="18"/>
                <w:lang w:val="en-US"/>
              </w:rPr>
              <w:t>s as in ITU-R SM.329 [2], s4.1.</w:t>
            </w:r>
          </w:p>
          <w:p w14:paraId="7BABDAB3" w14:textId="77777777" w:rsidR="00C15083" w:rsidRDefault="00C15083" w:rsidP="003F15CC">
            <w:pPr>
              <w:keepNext/>
              <w:keepLines/>
              <w:spacing w:after="0"/>
              <w:ind w:left="851" w:hanging="851"/>
              <w:rPr>
                <w:rFonts w:ascii="Arial" w:eastAsia="DengXian" w:hAnsi="Arial"/>
                <w:sz w:val="18"/>
                <w:lang w:val="en-US"/>
              </w:rPr>
            </w:pPr>
            <w:r>
              <w:rPr>
                <w:rFonts w:ascii="Arial" w:eastAsia="DengXian" w:hAnsi="Arial"/>
                <w:sz w:val="18"/>
                <w:lang w:val="en-US"/>
              </w:rPr>
              <w:t>NOTE 2:</w:t>
            </w:r>
            <w:r>
              <w:rPr>
                <w:rFonts w:ascii="Arial" w:eastAsia="DengXian" w:hAnsi="Arial"/>
                <w:sz w:val="18"/>
                <w:lang w:val="en-US"/>
              </w:rPr>
              <w:tab/>
              <w:t>Upper frequency as in ITU-R SM.329 [2], s2.5 table 1.</w:t>
            </w:r>
          </w:p>
          <w:p w14:paraId="0AF1FBB8" w14:textId="77777777" w:rsidR="00C15083" w:rsidRDefault="00C15083" w:rsidP="003F15CC">
            <w:pPr>
              <w:keepNext/>
              <w:keepLines/>
              <w:spacing w:after="0"/>
              <w:ind w:left="851" w:hanging="851"/>
              <w:rPr>
                <w:rFonts w:ascii="Arial" w:eastAsia="DengXian" w:hAnsi="Arial"/>
                <w:sz w:val="18"/>
                <w:lang w:val="en-US"/>
              </w:rPr>
            </w:pPr>
            <w:r>
              <w:rPr>
                <w:rFonts w:ascii="Arial" w:eastAsia="DengXian" w:hAnsi="Arial"/>
                <w:sz w:val="18"/>
                <w:lang w:val="en-US"/>
              </w:rPr>
              <w:t xml:space="preserve">NOTE 3: </w:t>
            </w:r>
            <w:r>
              <w:rPr>
                <w:rFonts w:ascii="Arial" w:eastAsia="DengXian" w:hAnsi="Arial"/>
                <w:sz w:val="18"/>
                <w:lang w:val="en-US"/>
              </w:rPr>
              <w:tab/>
              <w:t>The l</w:t>
            </w:r>
            <w:r>
              <w:rPr>
                <w:rFonts w:ascii="Arial" w:eastAsia="DengXian" w:hAnsi="Arial"/>
                <w:sz w:val="18"/>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74CDAF15" w14:textId="77777777" w:rsidR="00C15083" w:rsidRDefault="00C15083" w:rsidP="00C15083"/>
    <w:p w14:paraId="1DD918C6" w14:textId="4EC497D7" w:rsidR="000D16F7" w:rsidRPr="00F95B02" w:rsidRDefault="000D16F7" w:rsidP="000D16F7">
      <w:pPr>
        <w:rPr>
          <w:ins w:id="245" w:author="Tetsu Ikeda" w:date="2024-05-08T18:58:00Z"/>
        </w:rPr>
      </w:pPr>
      <w:bookmarkStart w:id="246" w:name="_Toc137244843"/>
      <w:bookmarkStart w:id="247" w:name="_Toc138894057"/>
      <w:bookmarkStart w:id="248" w:name="_Toc138894289"/>
      <w:bookmarkStart w:id="249" w:name="_Toc145036682"/>
      <w:bookmarkStart w:id="250" w:name="_Toc153188974"/>
      <w:bookmarkStart w:id="251" w:name="_Toc155672257"/>
      <w:bookmarkStart w:id="252" w:name="_Toc161927900"/>
      <w:bookmarkStart w:id="253" w:name="_Toc163213397"/>
      <w:ins w:id="254" w:author="Tetsu Ikeda" w:date="2024-05-08T18:58:00Z">
        <w:r w:rsidRPr="00F95B02">
          <w:t xml:space="preserve">The </w:t>
        </w:r>
        <w:r>
          <w:t>transmitter</w:t>
        </w:r>
        <w:r w:rsidRPr="00F95B02">
          <w:t xml:space="preserve"> spurious emissions </w:t>
        </w:r>
        <w:r>
          <w:t xml:space="preserve">minimum </w:t>
        </w:r>
        <w:r w:rsidRPr="00F95B02">
          <w:t xml:space="preserve">requirements for </w:t>
        </w:r>
        <w:r w:rsidRPr="00F95B02">
          <w:rPr>
            <w:i/>
          </w:rPr>
          <w:t>S</w:t>
        </w:r>
        <w:r>
          <w:rPr>
            <w:i/>
          </w:rPr>
          <w:t>AN</w:t>
        </w:r>
        <w:r w:rsidRPr="00F95B02">
          <w:rPr>
            <w:i/>
          </w:rPr>
          <w:t xml:space="preserve"> type 1-O</w:t>
        </w:r>
        <w:r w:rsidRPr="00F95B02">
          <w:t xml:space="preserve"> are that for each applicable </w:t>
        </w:r>
        <w:r w:rsidRPr="00F95B02">
          <w:rPr>
            <w:i/>
          </w:rPr>
          <w:t>basic limit</w:t>
        </w:r>
        <w:r w:rsidRPr="00F95B02">
          <w:t xml:space="preserve"> above 30 MHz in </w:t>
        </w:r>
        <w:r>
          <w:t>table</w:t>
        </w:r>
        <w:r w:rsidRPr="00F95B02">
          <w:t xml:space="preserve"> </w:t>
        </w:r>
        <w:r>
          <w:t>9.7.5.2.2-1</w:t>
        </w:r>
        <w:r w:rsidRPr="00F95B02">
          <w:t>, t</w:t>
        </w:r>
        <w:r w:rsidRPr="00F95B02">
          <w:rPr>
            <w:rFonts w:cs="v5.0.0"/>
          </w:rPr>
          <w:t xml:space="preserve">he TRP of any spurious emission shall </w:t>
        </w:r>
        <w:r w:rsidRPr="00F95B02">
          <w:t xml:space="preserve">not exceed an OTA limit specified as the </w:t>
        </w:r>
        <w:r w:rsidRPr="00F95B02">
          <w:rPr>
            <w:i/>
          </w:rPr>
          <w:t>basic limit</w:t>
        </w:r>
        <w:r w:rsidRPr="00F95B02">
          <w:t>.</w:t>
        </w:r>
      </w:ins>
    </w:p>
    <w:p w14:paraId="11C2A401" w14:textId="77777777" w:rsidR="00C15083" w:rsidRDefault="00C15083" w:rsidP="00C15083">
      <w:pPr>
        <w:pStyle w:val="5"/>
        <w:rPr>
          <w:lang w:eastAsia="zh-CN"/>
        </w:rPr>
      </w:pPr>
      <w:r>
        <w:rPr>
          <w:lang w:eastAsia="zh-CN"/>
        </w:rPr>
        <w:t>9.7.5.2.3</w:t>
      </w:r>
      <w:r>
        <w:rPr>
          <w:lang w:eastAsia="zh-CN"/>
        </w:rPr>
        <w:tab/>
        <w:t>Protection of the SAN receiver</w:t>
      </w:r>
      <w:bookmarkEnd w:id="246"/>
      <w:bookmarkEnd w:id="247"/>
      <w:bookmarkEnd w:id="248"/>
      <w:bookmarkEnd w:id="249"/>
      <w:bookmarkEnd w:id="250"/>
      <w:bookmarkEnd w:id="251"/>
      <w:bookmarkEnd w:id="252"/>
      <w:bookmarkEnd w:id="253"/>
    </w:p>
    <w:p w14:paraId="731A8776" w14:textId="77777777" w:rsidR="00C15083" w:rsidRDefault="00C15083" w:rsidP="00C15083">
      <w:r w:rsidRPr="004377B7">
        <w:rPr>
          <w:color w:val="000000" w:themeColor="text1"/>
        </w:rPr>
        <w:t xml:space="preserve">The </w:t>
      </w:r>
      <w:r w:rsidRPr="004377B7">
        <w:rPr>
          <w:color w:val="000000" w:themeColor="text1"/>
          <w:lang w:val="en-US"/>
        </w:rPr>
        <w:t xml:space="preserve">co-location </w:t>
      </w:r>
      <w:r w:rsidRPr="004377B7">
        <w:rPr>
          <w:color w:val="000000" w:themeColor="text1"/>
        </w:rPr>
        <w:t xml:space="preserve">requirement is not applicable </w:t>
      </w:r>
      <w:r w:rsidRPr="004377B7">
        <w:rPr>
          <w:color w:val="000000" w:themeColor="text1"/>
          <w:lang w:val="en-US"/>
        </w:rPr>
        <w:t>for SAN</w:t>
      </w:r>
      <w:r w:rsidRPr="004377B7">
        <w:rPr>
          <w:color w:val="000000" w:themeColor="text1"/>
        </w:rPr>
        <w:t xml:space="preserve"> in this version of the specification.</w:t>
      </w:r>
    </w:p>
    <w:p w14:paraId="5BCBB68C" w14:textId="77777777" w:rsidR="00C15083" w:rsidRDefault="00C15083" w:rsidP="00C15083">
      <w:pPr>
        <w:pStyle w:val="5"/>
        <w:rPr>
          <w:lang w:eastAsia="zh-CN"/>
        </w:rPr>
      </w:pPr>
      <w:bookmarkStart w:id="255" w:name="_Toc137244844"/>
      <w:bookmarkStart w:id="256" w:name="_Toc138894058"/>
      <w:bookmarkStart w:id="257" w:name="_Toc138894290"/>
      <w:bookmarkStart w:id="258" w:name="_Toc145036683"/>
      <w:bookmarkStart w:id="259" w:name="_Toc153188975"/>
      <w:bookmarkStart w:id="260" w:name="_Toc155672258"/>
      <w:bookmarkStart w:id="261" w:name="_Toc161927901"/>
      <w:bookmarkStart w:id="262" w:name="_Toc163213398"/>
      <w:r>
        <w:rPr>
          <w:lang w:eastAsia="zh-CN"/>
        </w:rPr>
        <w:t>9.7.5.2.4</w:t>
      </w:r>
      <w:r>
        <w:rPr>
          <w:lang w:eastAsia="zh-CN"/>
        </w:rPr>
        <w:tab/>
      </w:r>
      <w:r>
        <w:t>Additional spurious emissions requirements</w:t>
      </w:r>
      <w:bookmarkEnd w:id="255"/>
      <w:bookmarkEnd w:id="256"/>
      <w:bookmarkEnd w:id="257"/>
      <w:bookmarkEnd w:id="258"/>
      <w:bookmarkEnd w:id="259"/>
      <w:bookmarkEnd w:id="260"/>
      <w:bookmarkEnd w:id="261"/>
      <w:bookmarkEnd w:id="262"/>
      <w:r>
        <w:rPr>
          <w:lang w:eastAsia="zh-CN"/>
        </w:rPr>
        <w:t xml:space="preserve"> </w:t>
      </w:r>
    </w:p>
    <w:p w14:paraId="3126FC4A" w14:textId="77777777" w:rsidR="00C15083" w:rsidRDefault="00C15083" w:rsidP="00C15083">
      <w:pPr>
        <w:rPr>
          <w:lang w:val="en-US"/>
        </w:rPr>
      </w:pPr>
      <w:r>
        <w:rPr>
          <w:lang w:val="en-US"/>
        </w:rPr>
        <w:t>The additional spurious emissions requirement is not applicable for SAN.</w:t>
      </w:r>
    </w:p>
    <w:p w14:paraId="00085531" w14:textId="65536BE4" w:rsidR="005E7AC7" w:rsidRDefault="005E7AC7" w:rsidP="005E7AC7">
      <w:pPr>
        <w:rPr>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F58E" w14:textId="77777777" w:rsidR="006F29D8" w:rsidRDefault="006F29D8">
      <w:r>
        <w:separator/>
      </w:r>
    </w:p>
  </w:endnote>
  <w:endnote w:type="continuationSeparator" w:id="0">
    <w:p w14:paraId="58CA75BC" w14:textId="77777777" w:rsidR="006F29D8" w:rsidRDefault="006F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2EDD" w14:textId="77777777" w:rsidR="006F29D8" w:rsidRDefault="006F29D8">
      <w:r>
        <w:separator/>
      </w:r>
    </w:p>
  </w:footnote>
  <w:footnote w:type="continuationSeparator" w:id="0">
    <w:p w14:paraId="12C09020" w14:textId="77777777" w:rsidR="006F29D8" w:rsidRDefault="006F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6"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6" w15:restartNumberingAfterBreak="0">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1"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6114681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16984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5023730">
    <w:abstractNumId w:val="2"/>
  </w:num>
  <w:num w:numId="4" w16cid:durableId="2012834896">
    <w:abstractNumId w:val="27"/>
  </w:num>
  <w:num w:numId="5" w16cid:durableId="253326679">
    <w:abstractNumId w:val="28"/>
  </w:num>
  <w:num w:numId="6" w16cid:durableId="1773932059">
    <w:abstractNumId w:val="21"/>
  </w:num>
  <w:num w:numId="7" w16cid:durableId="1711685021">
    <w:abstractNumId w:val="9"/>
  </w:num>
  <w:num w:numId="8" w16cid:durableId="1975523936">
    <w:abstractNumId w:val="36"/>
  </w:num>
  <w:num w:numId="9" w16cid:durableId="130371600">
    <w:abstractNumId w:val="7"/>
  </w:num>
  <w:num w:numId="10" w16cid:durableId="924991693">
    <w:abstractNumId w:val="4"/>
  </w:num>
  <w:num w:numId="11" w16cid:durableId="1266353027">
    <w:abstractNumId w:val="31"/>
  </w:num>
  <w:num w:numId="12" w16cid:durableId="1458255941">
    <w:abstractNumId w:val="24"/>
  </w:num>
  <w:num w:numId="13" w16cid:durableId="1539469056">
    <w:abstractNumId w:val="30"/>
  </w:num>
  <w:num w:numId="14" w16cid:durableId="501436128">
    <w:abstractNumId w:val="8"/>
  </w:num>
  <w:num w:numId="15" w16cid:durableId="1069427224">
    <w:abstractNumId w:val="22"/>
  </w:num>
  <w:num w:numId="16" w16cid:durableId="307129487">
    <w:abstractNumId w:val="37"/>
  </w:num>
  <w:num w:numId="17" w16cid:durableId="1993899646">
    <w:abstractNumId w:val="16"/>
  </w:num>
  <w:num w:numId="18" w16cid:durableId="1786582223">
    <w:abstractNumId w:val="23"/>
  </w:num>
  <w:num w:numId="19" w16cid:durableId="2094741028">
    <w:abstractNumId w:val="14"/>
  </w:num>
  <w:num w:numId="20" w16cid:durableId="817265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48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5861132">
    <w:abstractNumId w:val="33"/>
  </w:num>
  <w:num w:numId="23" w16cid:durableId="458182630">
    <w:abstractNumId w:val="35"/>
  </w:num>
  <w:num w:numId="24" w16cid:durableId="1667174722">
    <w:abstractNumId w:val="32"/>
  </w:num>
  <w:num w:numId="25" w16cid:durableId="1078358700">
    <w:abstractNumId w:val="34"/>
  </w:num>
  <w:num w:numId="26" w16cid:durableId="2136411889">
    <w:abstractNumId w:val="3"/>
  </w:num>
  <w:num w:numId="27" w16cid:durableId="1805198789">
    <w:abstractNumId w:val="6"/>
  </w:num>
  <w:num w:numId="28" w16cid:durableId="1079061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972853">
    <w:abstractNumId w:val="10"/>
  </w:num>
  <w:num w:numId="30" w16cid:durableId="533083055">
    <w:abstractNumId w:val="12"/>
  </w:num>
  <w:num w:numId="31" w16cid:durableId="247275271">
    <w:abstractNumId w:val="5"/>
  </w:num>
  <w:num w:numId="32" w16cid:durableId="274798313">
    <w:abstractNumId w:val="11"/>
  </w:num>
  <w:num w:numId="33" w16cid:durableId="385377453">
    <w:abstractNumId w:val="17"/>
  </w:num>
  <w:num w:numId="34" w16cid:durableId="2052267381">
    <w:abstractNumId w:val="18"/>
  </w:num>
  <w:num w:numId="35" w16cid:durableId="1033503030">
    <w:abstractNumId w:val="15"/>
  </w:num>
  <w:num w:numId="36" w16cid:durableId="594284435">
    <w:abstractNumId w:val="29"/>
  </w:num>
  <w:num w:numId="37" w16cid:durableId="313872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676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269287">
    <w:abstractNumId w:val="12"/>
    <w:lvlOverride w:ilvl="0">
      <w:startOverride w:val="1"/>
    </w:lvlOverride>
  </w:num>
  <w:num w:numId="40" w16cid:durableId="1613131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030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4854200">
    <w:abstractNumId w:val="1"/>
  </w:num>
  <w:num w:numId="43" w16cid:durableId="1122074273">
    <w:abstractNumId w:val="26"/>
  </w:num>
  <w:num w:numId="44" w16cid:durableId="400519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1117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87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D3F"/>
    <w:rsid w:val="00036276"/>
    <w:rsid w:val="000448D8"/>
    <w:rsid w:val="000559CC"/>
    <w:rsid w:val="000600A3"/>
    <w:rsid w:val="00070E09"/>
    <w:rsid w:val="00093D4F"/>
    <w:rsid w:val="000A52D0"/>
    <w:rsid w:val="000A6394"/>
    <w:rsid w:val="000B7FED"/>
    <w:rsid w:val="000C038A"/>
    <w:rsid w:val="000C6598"/>
    <w:rsid w:val="000D16F7"/>
    <w:rsid w:val="000D44B3"/>
    <w:rsid w:val="001224AD"/>
    <w:rsid w:val="00145D43"/>
    <w:rsid w:val="001501F6"/>
    <w:rsid w:val="00192C46"/>
    <w:rsid w:val="001A08B3"/>
    <w:rsid w:val="001A7706"/>
    <w:rsid w:val="001A7B60"/>
    <w:rsid w:val="001B52F0"/>
    <w:rsid w:val="001B7A65"/>
    <w:rsid w:val="001C29F0"/>
    <w:rsid w:val="001E41F3"/>
    <w:rsid w:val="001E6126"/>
    <w:rsid w:val="002339FE"/>
    <w:rsid w:val="00243E3A"/>
    <w:rsid w:val="0026004D"/>
    <w:rsid w:val="002640DD"/>
    <w:rsid w:val="00275D12"/>
    <w:rsid w:val="00284FEB"/>
    <w:rsid w:val="002860C4"/>
    <w:rsid w:val="002958D7"/>
    <w:rsid w:val="002B5741"/>
    <w:rsid w:val="002C648F"/>
    <w:rsid w:val="002E472E"/>
    <w:rsid w:val="002F4B87"/>
    <w:rsid w:val="0030015F"/>
    <w:rsid w:val="00305409"/>
    <w:rsid w:val="003117CC"/>
    <w:rsid w:val="00316BAF"/>
    <w:rsid w:val="00316D4C"/>
    <w:rsid w:val="00330C2B"/>
    <w:rsid w:val="003564C6"/>
    <w:rsid w:val="003609EF"/>
    <w:rsid w:val="0036231A"/>
    <w:rsid w:val="00374DD4"/>
    <w:rsid w:val="003A1260"/>
    <w:rsid w:val="003B30DB"/>
    <w:rsid w:val="003E1A36"/>
    <w:rsid w:val="00410371"/>
    <w:rsid w:val="00410AFB"/>
    <w:rsid w:val="004242F1"/>
    <w:rsid w:val="00476C76"/>
    <w:rsid w:val="0048165B"/>
    <w:rsid w:val="004B75B7"/>
    <w:rsid w:val="004C50AB"/>
    <w:rsid w:val="004C549E"/>
    <w:rsid w:val="005141D9"/>
    <w:rsid w:val="0051580D"/>
    <w:rsid w:val="005260A6"/>
    <w:rsid w:val="00547111"/>
    <w:rsid w:val="00560A6D"/>
    <w:rsid w:val="00561AB6"/>
    <w:rsid w:val="00592D74"/>
    <w:rsid w:val="005973B0"/>
    <w:rsid w:val="005B4890"/>
    <w:rsid w:val="005E2C44"/>
    <w:rsid w:val="005E7AC7"/>
    <w:rsid w:val="00621188"/>
    <w:rsid w:val="006257ED"/>
    <w:rsid w:val="00653DE4"/>
    <w:rsid w:val="00665C47"/>
    <w:rsid w:val="0069449D"/>
    <w:rsid w:val="00695808"/>
    <w:rsid w:val="006A6FCC"/>
    <w:rsid w:val="006B1856"/>
    <w:rsid w:val="006B46FB"/>
    <w:rsid w:val="006D36D9"/>
    <w:rsid w:val="006E21FB"/>
    <w:rsid w:val="006F29D8"/>
    <w:rsid w:val="00746F29"/>
    <w:rsid w:val="0077707F"/>
    <w:rsid w:val="00785FB2"/>
    <w:rsid w:val="00792342"/>
    <w:rsid w:val="007977A8"/>
    <w:rsid w:val="007A3403"/>
    <w:rsid w:val="007B2AE7"/>
    <w:rsid w:val="007B512A"/>
    <w:rsid w:val="007C2097"/>
    <w:rsid w:val="007D6A07"/>
    <w:rsid w:val="007F7259"/>
    <w:rsid w:val="008040A8"/>
    <w:rsid w:val="008106A8"/>
    <w:rsid w:val="008279FA"/>
    <w:rsid w:val="0084493F"/>
    <w:rsid w:val="008516C9"/>
    <w:rsid w:val="008626E7"/>
    <w:rsid w:val="008631F6"/>
    <w:rsid w:val="00870EE7"/>
    <w:rsid w:val="00871629"/>
    <w:rsid w:val="00876CDA"/>
    <w:rsid w:val="00881D73"/>
    <w:rsid w:val="00885421"/>
    <w:rsid w:val="008863B9"/>
    <w:rsid w:val="008A45A6"/>
    <w:rsid w:val="008B0DF4"/>
    <w:rsid w:val="008D3CCC"/>
    <w:rsid w:val="008F3789"/>
    <w:rsid w:val="008F627F"/>
    <w:rsid w:val="008F686C"/>
    <w:rsid w:val="009033C0"/>
    <w:rsid w:val="009078CB"/>
    <w:rsid w:val="00912764"/>
    <w:rsid w:val="009148DE"/>
    <w:rsid w:val="00917742"/>
    <w:rsid w:val="00941E30"/>
    <w:rsid w:val="009531B0"/>
    <w:rsid w:val="009741B3"/>
    <w:rsid w:val="0097746B"/>
    <w:rsid w:val="009777D9"/>
    <w:rsid w:val="00987513"/>
    <w:rsid w:val="00991B88"/>
    <w:rsid w:val="009A5753"/>
    <w:rsid w:val="009A579D"/>
    <w:rsid w:val="009E24EC"/>
    <w:rsid w:val="009E3297"/>
    <w:rsid w:val="009F3C63"/>
    <w:rsid w:val="009F734F"/>
    <w:rsid w:val="00A246B6"/>
    <w:rsid w:val="00A34769"/>
    <w:rsid w:val="00A47E70"/>
    <w:rsid w:val="00A50CF0"/>
    <w:rsid w:val="00A7671C"/>
    <w:rsid w:val="00A86470"/>
    <w:rsid w:val="00AA2CBC"/>
    <w:rsid w:val="00AC5820"/>
    <w:rsid w:val="00AD1CD8"/>
    <w:rsid w:val="00AD6FC8"/>
    <w:rsid w:val="00B258BB"/>
    <w:rsid w:val="00B67B97"/>
    <w:rsid w:val="00B968C8"/>
    <w:rsid w:val="00BA3EC5"/>
    <w:rsid w:val="00BA411D"/>
    <w:rsid w:val="00BA51D9"/>
    <w:rsid w:val="00BB5DFC"/>
    <w:rsid w:val="00BD279D"/>
    <w:rsid w:val="00BD63DF"/>
    <w:rsid w:val="00BD6BB8"/>
    <w:rsid w:val="00BF529F"/>
    <w:rsid w:val="00C15083"/>
    <w:rsid w:val="00C16A16"/>
    <w:rsid w:val="00C204C7"/>
    <w:rsid w:val="00C239A1"/>
    <w:rsid w:val="00C66BA2"/>
    <w:rsid w:val="00C71202"/>
    <w:rsid w:val="00C81DDC"/>
    <w:rsid w:val="00C870F6"/>
    <w:rsid w:val="00C95985"/>
    <w:rsid w:val="00CC5026"/>
    <w:rsid w:val="00CC68D0"/>
    <w:rsid w:val="00CE6BD6"/>
    <w:rsid w:val="00CF0363"/>
    <w:rsid w:val="00D03F9A"/>
    <w:rsid w:val="00D06D51"/>
    <w:rsid w:val="00D24991"/>
    <w:rsid w:val="00D30ADC"/>
    <w:rsid w:val="00D378A6"/>
    <w:rsid w:val="00D50255"/>
    <w:rsid w:val="00D5040F"/>
    <w:rsid w:val="00D51781"/>
    <w:rsid w:val="00D66520"/>
    <w:rsid w:val="00D71FAA"/>
    <w:rsid w:val="00D749C0"/>
    <w:rsid w:val="00D84AE9"/>
    <w:rsid w:val="00D9124E"/>
    <w:rsid w:val="00D92E8E"/>
    <w:rsid w:val="00DA663E"/>
    <w:rsid w:val="00DB26F5"/>
    <w:rsid w:val="00DB58E5"/>
    <w:rsid w:val="00DE34CF"/>
    <w:rsid w:val="00DE5911"/>
    <w:rsid w:val="00DE6C53"/>
    <w:rsid w:val="00DF2D21"/>
    <w:rsid w:val="00E13E51"/>
    <w:rsid w:val="00E13F3D"/>
    <w:rsid w:val="00E34898"/>
    <w:rsid w:val="00E711DA"/>
    <w:rsid w:val="00EB09B7"/>
    <w:rsid w:val="00EB71CB"/>
    <w:rsid w:val="00EC49C0"/>
    <w:rsid w:val="00EE001E"/>
    <w:rsid w:val="00EE7C82"/>
    <w:rsid w:val="00EE7D7C"/>
    <w:rsid w:val="00F25D98"/>
    <w:rsid w:val="00F300FB"/>
    <w:rsid w:val="00F6043A"/>
    <w:rsid w:val="00F628AA"/>
    <w:rsid w:val="00FB6386"/>
    <w:rsid w:val="00FF694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aliases w:val="Figure Heading,FH"/>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3">
    <w:name w:val="List Number 2"/>
    <w:basedOn w:val="a5"/>
    <w:uiPriority w:val="99"/>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uiPriority w:val="99"/>
    <w:qFormat/>
    <w:rsid w:val="000B7FED"/>
    <w:pPr>
      <w:ind w:left="1135"/>
    </w:pPr>
  </w:style>
  <w:style w:type="paragraph" w:styleId="43">
    <w:name w:val="List 4"/>
    <w:basedOn w:val="35"/>
    <w:uiPriority w:val="99"/>
    <w:qFormat/>
    <w:rsid w:val="000B7FED"/>
    <w:pPr>
      <w:ind w:left="1418"/>
    </w:pPr>
  </w:style>
  <w:style w:type="paragraph" w:styleId="52">
    <w:name w:val="List 5"/>
    <w:basedOn w:val="43"/>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uiPriority w:val="99"/>
    <w:qFormat/>
    <w:rsid w:val="000B7FED"/>
    <w:pPr>
      <w:ind w:left="1418"/>
    </w:pPr>
  </w:style>
  <w:style w:type="paragraph" w:styleId="53">
    <w:name w:val="List Bullet 5"/>
    <w:basedOn w:val="44"/>
    <w:uiPriority w:val="99"/>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uiPriority w:val="99"/>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uiPriority w:val="99"/>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uiPriority w:val="99"/>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uiPriority w:val="99"/>
    <w:qFormat/>
    <w:rsid w:val="00BF529F"/>
    <w:rPr>
      <w:rFonts w:ascii="Times New Roman" w:hAnsi="Times New Roman"/>
      <w:lang w:val="en-GB" w:eastAsia="en-US"/>
    </w:rPr>
  </w:style>
  <w:style w:type="character" w:customStyle="1" w:styleId="af9">
    <w:name w:val="コメント内容 (文字)"/>
    <w:basedOn w:val="af4"/>
    <w:link w:val="af8"/>
    <w:uiPriority w:val="99"/>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uiPriority w:val="99"/>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uiPriority w:val="99"/>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uiPriority w:val="99"/>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uiPriority w:val="99"/>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uiPriority w:val="99"/>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uiPriority w:val="99"/>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uiPriority w:val="99"/>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uiPriority w:val="99"/>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uiPriority w:val="99"/>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uiPriority w:val="99"/>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6"/>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7"/>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uiPriority w:val="99"/>
    <w:qFormat/>
    <w:rsid w:val="00BF529F"/>
    <w:pPr>
      <w:keepNext/>
      <w:keepLines/>
      <w:spacing w:after="180"/>
      <w:ind w:left="0"/>
      <w:jc w:val="center"/>
    </w:pPr>
    <w:rPr>
      <w:snapToGrid w:val="0"/>
      <w:kern w:val="2"/>
    </w:rPr>
  </w:style>
  <w:style w:type="paragraph" w:styleId="aff6">
    <w:name w:val="Body Text Indent"/>
    <w:basedOn w:val="a1"/>
    <w:link w:val="aff7"/>
    <w:uiPriority w:val="99"/>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uiPriority w:val="99"/>
    <w:qFormat/>
    <w:rsid w:val="00BF529F"/>
    <w:rPr>
      <w:rFonts w:ascii="Times New Roman" w:eastAsia="游明朝" w:hAnsi="Times New Roman"/>
      <w:lang w:val="en-GB" w:eastAsia="en-GB"/>
    </w:rPr>
  </w:style>
  <w:style w:type="paragraph" w:customStyle="1" w:styleId="Default">
    <w:name w:val="Default"/>
    <w:uiPriority w:val="99"/>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uiPriority w:val="9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uiPriority w:val="99"/>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uiPriority w:val="9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uiPriority w:val="99"/>
    <w:qFormat/>
    <w:rsid w:val="00BF529F"/>
    <w:rPr>
      <w:rFonts w:ascii="Times New Roman" w:eastAsia="游明朝" w:hAnsi="Times New Roman"/>
      <w:i/>
      <w:lang w:val="en-GB" w:eastAsia="en-GB"/>
    </w:rPr>
  </w:style>
  <w:style w:type="paragraph" w:styleId="36">
    <w:name w:val="Body Text 3"/>
    <w:basedOn w:val="a1"/>
    <w:link w:val="37"/>
    <w:uiPriority w:val="99"/>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uiPriority w:val="99"/>
    <w:qFormat/>
    <w:rsid w:val="00BF529F"/>
    <w:rPr>
      <w:rFonts w:ascii="Times New Roman" w:eastAsia="Osaka" w:hAnsi="Times New Roman"/>
      <w:color w:val="000000"/>
      <w:lang w:val="en-GB" w:eastAsia="en-GB"/>
    </w:rPr>
  </w:style>
  <w:style w:type="paragraph" w:customStyle="1" w:styleId="CharCharCharCharChar">
    <w:name w:val="Char Char Char Char Char"/>
    <w:uiPriority w:val="99"/>
    <w:semiHidden/>
    <w:qFormat/>
    <w:rsid w:val="00BF529F"/>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F529F"/>
    <w:rPr>
      <w:lang w:val="en-GB" w:eastAsia="ja-JP" w:bidi="ar-SA"/>
    </w:rPr>
  </w:style>
  <w:style w:type="paragraph" w:customStyle="1" w:styleId="1Char">
    <w:name w:val="(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uiPriority w:val="99"/>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uiPriority w:val="99"/>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uiPriority w:val="99"/>
    <w:qFormat/>
    <w:rsid w:val="00BF529F"/>
    <w:rPr>
      <w:rFonts w:ascii="Times New Roman" w:hAnsi="Times New Roman"/>
      <w:lang w:val="en-GB" w:eastAsia="en-GB"/>
    </w:rPr>
  </w:style>
  <w:style w:type="paragraph" w:styleId="affd">
    <w:name w:val="Normal Indent"/>
    <w:basedOn w:val="a1"/>
    <w:uiPriority w:val="99"/>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uiPriority w:val="99"/>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uiPriority w:val="99"/>
    <w:qFormat/>
    <w:rsid w:val="00BF529F"/>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1"/>
    <w:uiPriority w:val="99"/>
    <w:qFormat/>
    <w:rsid w:val="00BF529F"/>
    <w:pPr>
      <w:numPr>
        <w:numId w:val="9"/>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uiPriority w:val="99"/>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uiPriority w:val="99"/>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uiPriority w:val="99"/>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uiPriority w:val="99"/>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uiPriority w:val="99"/>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uiPriority w:val="99"/>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uiPriority w:val="99"/>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uiPriority w:val="99"/>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uiPriority w:val="99"/>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uiPriority w:val="99"/>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uiPriority w:val="99"/>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uiPriority w:val="99"/>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uiPriority w:val="99"/>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uiPriority w:val="99"/>
    <w:qFormat/>
    <w:rsid w:val="00BF529F"/>
    <w:rPr>
      <w:rFonts w:ascii="Arial" w:eastAsia="游明朝" w:hAnsi="Arial"/>
      <w:lang w:val="en-GB" w:eastAsia="en-US"/>
    </w:rPr>
  </w:style>
  <w:style w:type="paragraph" w:customStyle="1" w:styleId="textintend1">
    <w:name w:val="text intend 1"/>
    <w:basedOn w:val="text"/>
    <w:uiPriority w:val="99"/>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uiPriority w:val="99"/>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uiPriority w:val="99"/>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uiPriority w:val="99"/>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uiPriority w:val="99"/>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uiPriority w:val="99"/>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uiPriority w:val="99"/>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uiPriority w:val="99"/>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uiPriority w:val="99"/>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uiPriority w:val="99"/>
    <w:qFormat/>
    <w:rsid w:val="00BF529F"/>
    <w:pPr>
      <w:numPr>
        <w:numId w:val="3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uiPriority w:val="99"/>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uiPriority w:val="99"/>
    <w:qFormat/>
    <w:rsid w:val="00BF529F"/>
    <w:pPr>
      <w:numPr>
        <w:numId w:val="12"/>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uiPriority w:val="99"/>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uiPriority w:val="99"/>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uiPriority w:val="99"/>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BF529F"/>
    <w:pPr>
      <w:keepNext/>
      <w:numPr>
        <w:numId w:val="13"/>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uiPriority w:val="99"/>
    <w:qFormat/>
    <w:rsid w:val="00BF529F"/>
    <w:pPr>
      <w:numPr>
        <w:numId w:val="14"/>
      </w:numPr>
      <w:overflowPunct w:val="0"/>
      <w:autoSpaceDE w:val="0"/>
      <w:autoSpaceDN w:val="0"/>
      <w:adjustRightInd w:val="0"/>
      <w:textAlignment w:val="baseline"/>
    </w:pPr>
    <w:rPr>
      <w:lang w:eastAsia="ja-JP"/>
    </w:rPr>
  </w:style>
  <w:style w:type="character" w:customStyle="1" w:styleId="1Char0">
    <w:name w:val="样式1 Char"/>
    <w:link w:val="1"/>
    <w:uiPriority w:val="99"/>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uiPriority w:val="99"/>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BF529F"/>
    <w:pPr>
      <w:numPr>
        <w:numId w:val="15"/>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uiPriority w:val="99"/>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uiPriority w:val="99"/>
    <w:qFormat/>
    <w:rsid w:val="00BF529F"/>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uiPriority w:val="99"/>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uiPriority w:val="99"/>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uiPriority w:val="99"/>
    <w:qFormat/>
    <w:rsid w:val="00BF529F"/>
    <w:pPr>
      <w:overflowPunct w:val="0"/>
      <w:autoSpaceDE w:val="0"/>
      <w:autoSpaceDN w:val="0"/>
      <w:adjustRightInd w:val="0"/>
      <w:textAlignment w:val="baseline"/>
    </w:pPr>
    <w:rPr>
      <w:lang w:eastAsia="en-GB"/>
    </w:rPr>
  </w:style>
  <w:style w:type="paragraph" w:customStyle="1" w:styleId="TOC91">
    <w:name w:val="TOC 91"/>
    <w:basedOn w:val="81"/>
    <w:uiPriority w:val="99"/>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uiPriority w:val="99"/>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uiPriority w:val="99"/>
    <w:qFormat/>
    <w:rsid w:val="00BF529F"/>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uiPriority w:val="99"/>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uiPriority w:val="99"/>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uiPriority w:val="99"/>
    <w:qFormat/>
    <w:rsid w:val="00BF529F"/>
    <w:pPr>
      <w:tabs>
        <w:tab w:val="left" w:pos="360"/>
      </w:tabs>
      <w:ind w:left="360" w:hanging="360"/>
    </w:pPr>
  </w:style>
  <w:style w:type="paragraph" w:customStyle="1" w:styleId="Para1">
    <w:name w:val="Para1"/>
    <w:basedOn w:val="a1"/>
    <w:uiPriority w:val="99"/>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uiPriority w:val="99"/>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uiPriority w:val="99"/>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uiPriority w:val="99"/>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uiPriority w:val="99"/>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uiPriority w:val="99"/>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uiPriority w:val="99"/>
    <w:qFormat/>
    <w:rsid w:val="00BF529F"/>
    <w:pPr>
      <w:spacing w:before="120"/>
      <w:outlineLvl w:val="2"/>
    </w:pPr>
    <w:rPr>
      <w:sz w:val="28"/>
    </w:rPr>
  </w:style>
  <w:style w:type="paragraph" w:customStyle="1" w:styleId="Heading2Head2A2">
    <w:name w:val="Heading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uiPriority w:val="99"/>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uiPriority w:val="99"/>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uiPriority w:val="99"/>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uiPriority w:val="99"/>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uiPriority w:val="99"/>
    <w:semiHidden/>
    <w:rsid w:val="00BF529F"/>
  </w:style>
  <w:style w:type="paragraph" w:customStyle="1" w:styleId="AutoCorrect">
    <w:name w:val="AutoCorrect"/>
    <w:uiPriority w:val="99"/>
    <w:qFormat/>
    <w:rsid w:val="00BF529F"/>
    <w:rPr>
      <w:rFonts w:ascii="Times New Roman" w:eastAsia="游明朝" w:hAnsi="Times New Roman"/>
      <w:sz w:val="24"/>
      <w:szCs w:val="24"/>
      <w:lang w:val="en-GB" w:eastAsia="ko-KR"/>
    </w:rPr>
  </w:style>
  <w:style w:type="paragraph" w:customStyle="1" w:styleId="-PAGE-">
    <w:name w:val="- PAGE -"/>
    <w:uiPriority w:val="99"/>
    <w:qFormat/>
    <w:rsid w:val="00BF529F"/>
    <w:rPr>
      <w:rFonts w:ascii="Times New Roman" w:eastAsia="游明朝" w:hAnsi="Times New Roman"/>
      <w:sz w:val="24"/>
      <w:szCs w:val="24"/>
      <w:lang w:val="en-GB" w:eastAsia="ko-KR"/>
    </w:rPr>
  </w:style>
  <w:style w:type="paragraph" w:customStyle="1" w:styleId="PageXofY">
    <w:name w:val="Page X of Y"/>
    <w:uiPriority w:val="99"/>
    <w:qFormat/>
    <w:rsid w:val="00BF529F"/>
    <w:rPr>
      <w:rFonts w:ascii="Times New Roman" w:eastAsia="游明朝" w:hAnsi="Times New Roman"/>
      <w:sz w:val="24"/>
      <w:szCs w:val="24"/>
      <w:lang w:val="en-GB" w:eastAsia="ko-KR"/>
    </w:rPr>
  </w:style>
  <w:style w:type="paragraph" w:customStyle="1" w:styleId="Createdby">
    <w:name w:val="Created by"/>
    <w:uiPriority w:val="99"/>
    <w:qFormat/>
    <w:rsid w:val="00BF529F"/>
    <w:rPr>
      <w:rFonts w:ascii="Times New Roman" w:eastAsia="游明朝" w:hAnsi="Times New Roman"/>
      <w:sz w:val="24"/>
      <w:szCs w:val="24"/>
      <w:lang w:val="en-GB" w:eastAsia="ko-KR"/>
    </w:rPr>
  </w:style>
  <w:style w:type="paragraph" w:customStyle="1" w:styleId="Createdon">
    <w:name w:val="Created on"/>
    <w:uiPriority w:val="99"/>
    <w:qFormat/>
    <w:rsid w:val="00BF529F"/>
    <w:rPr>
      <w:rFonts w:ascii="Times New Roman" w:eastAsia="游明朝" w:hAnsi="Times New Roman"/>
      <w:sz w:val="24"/>
      <w:szCs w:val="24"/>
      <w:lang w:val="en-GB" w:eastAsia="ko-KR"/>
    </w:rPr>
  </w:style>
  <w:style w:type="paragraph" w:customStyle="1" w:styleId="Lastprinted">
    <w:name w:val="Last printed"/>
    <w:uiPriority w:val="99"/>
    <w:qFormat/>
    <w:rsid w:val="00BF529F"/>
    <w:rPr>
      <w:rFonts w:ascii="Times New Roman" w:eastAsia="游明朝" w:hAnsi="Times New Roman"/>
      <w:sz w:val="24"/>
      <w:szCs w:val="24"/>
      <w:lang w:val="en-GB" w:eastAsia="ko-KR"/>
    </w:rPr>
  </w:style>
  <w:style w:type="paragraph" w:customStyle="1" w:styleId="Lastsavedby">
    <w:name w:val="Last saved by"/>
    <w:uiPriority w:val="99"/>
    <w:qFormat/>
    <w:rsid w:val="00BF529F"/>
    <w:rPr>
      <w:rFonts w:ascii="Times New Roman" w:eastAsia="游明朝" w:hAnsi="Times New Roman"/>
      <w:sz w:val="24"/>
      <w:szCs w:val="24"/>
      <w:lang w:val="en-GB" w:eastAsia="ko-KR"/>
    </w:rPr>
  </w:style>
  <w:style w:type="paragraph" w:customStyle="1" w:styleId="Filename">
    <w:name w:val="Filename"/>
    <w:uiPriority w:val="99"/>
    <w:qFormat/>
    <w:rsid w:val="00BF529F"/>
    <w:rPr>
      <w:rFonts w:ascii="Times New Roman" w:eastAsia="游明朝" w:hAnsi="Times New Roman"/>
      <w:sz w:val="24"/>
      <w:szCs w:val="24"/>
      <w:lang w:val="en-GB" w:eastAsia="ko-KR"/>
    </w:rPr>
  </w:style>
  <w:style w:type="paragraph" w:customStyle="1" w:styleId="Filenameandpath">
    <w:name w:val="Filename and path"/>
    <w:uiPriority w:val="99"/>
    <w:qFormat/>
    <w:rsid w:val="00BF529F"/>
    <w:rPr>
      <w:rFonts w:ascii="Times New Roman" w:eastAsia="游明朝" w:hAnsi="Times New Roman"/>
      <w:sz w:val="24"/>
      <w:szCs w:val="24"/>
      <w:lang w:val="en-GB" w:eastAsia="ko-KR"/>
    </w:rPr>
  </w:style>
  <w:style w:type="paragraph" w:customStyle="1" w:styleId="AuthorPageDate">
    <w:name w:val="Author  Page #  Date"/>
    <w:uiPriority w:val="99"/>
    <w:qFormat/>
    <w:rsid w:val="00BF529F"/>
    <w:rPr>
      <w:rFonts w:ascii="Times New Roman" w:eastAsia="游明朝" w:hAnsi="Times New Roman"/>
      <w:sz w:val="24"/>
      <w:szCs w:val="24"/>
      <w:lang w:val="en-GB" w:eastAsia="ko-KR"/>
    </w:rPr>
  </w:style>
  <w:style w:type="paragraph" w:customStyle="1" w:styleId="ConfidentialPageDate">
    <w:name w:val="Confidential  Page #  Date"/>
    <w:uiPriority w:val="99"/>
    <w:qFormat/>
    <w:rsid w:val="00BF529F"/>
    <w:rPr>
      <w:rFonts w:ascii="Times New Roman" w:eastAsia="游明朝" w:hAnsi="Times New Roman"/>
      <w:sz w:val="24"/>
      <w:szCs w:val="24"/>
      <w:lang w:val="en-GB" w:eastAsia="ko-KR"/>
    </w:rPr>
  </w:style>
  <w:style w:type="paragraph" w:customStyle="1" w:styleId="TaOC">
    <w:name w:val="TaOC"/>
    <w:basedOn w:val="TAC"/>
    <w:uiPriority w:val="99"/>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uiPriority w:val="99"/>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uiPriority w:val="99"/>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uiPriority w:val="20"/>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7"/>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uiPriority w:val="9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uiPriority w:val="99"/>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uiPriority w:val="99"/>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uiPriority w:val="99"/>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uiPriority w:val="99"/>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uiPriority w:val="99"/>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uiPriority w:val="99"/>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uiPriority w:val="99"/>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uiPriority w:val="99"/>
    <w:semiHidden/>
    <w:qFormat/>
    <w:rsid w:val="00BF529F"/>
    <w:rPr>
      <w:rFonts w:ascii="Times New Roman" w:eastAsia="Batang" w:hAnsi="Times New Roman"/>
      <w:lang w:val="en-GB" w:eastAsia="en-US"/>
    </w:rPr>
  </w:style>
  <w:style w:type="paragraph" w:customStyle="1" w:styleId="17">
    <w:name w:val="修订1"/>
    <w:hidden/>
    <w:uiPriority w:val="99"/>
    <w:semiHidden/>
    <w:qFormat/>
    <w:rsid w:val="00BF529F"/>
    <w:rPr>
      <w:rFonts w:ascii="Times New Roman" w:eastAsia="Batang" w:hAnsi="Times New Roman"/>
      <w:lang w:val="en-GB" w:eastAsia="en-US"/>
    </w:rPr>
  </w:style>
  <w:style w:type="paragraph" w:customStyle="1" w:styleId="18">
    <w:name w:val="変更箇所1"/>
    <w:hidden/>
    <w:uiPriority w:val="99"/>
    <w:semiHidden/>
    <w:qFormat/>
    <w:rsid w:val="00BF529F"/>
    <w:rPr>
      <w:rFonts w:ascii="Times New Roman" w:hAnsi="Times New Roman"/>
      <w:lang w:val="en-GB" w:eastAsia="en-US"/>
    </w:rPr>
  </w:style>
  <w:style w:type="paragraph" w:customStyle="1" w:styleId="NB2">
    <w:name w:val="NB2"/>
    <w:basedOn w:val="ZG"/>
    <w:uiPriority w:val="99"/>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uiPriority w:val="99"/>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uiPriority w:val="99"/>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uiPriority w:val="99"/>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BF529F"/>
  </w:style>
  <w:style w:type="numbering" w:customStyle="1" w:styleId="NoList6">
    <w:name w:val="No List6"/>
    <w:next w:val="a4"/>
    <w:uiPriority w:val="99"/>
    <w:semiHidden/>
    <w:unhideWhenUsed/>
    <w:rsid w:val="00BF529F"/>
  </w:style>
  <w:style w:type="numbering" w:customStyle="1" w:styleId="NoList7">
    <w:name w:val="No List7"/>
    <w:next w:val="a4"/>
    <w:uiPriority w:val="99"/>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uiPriority w:val="99"/>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iPriority w:val="99"/>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iPriority w:val="99"/>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uiPriority w:val="99"/>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uiPriority w:val="99"/>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qFormat/>
    <w:locked/>
    <w:rsid w:val="00BF529F"/>
    <w:rPr>
      <w:rFonts w:ascii="Times New Roman" w:eastAsia="游明朝" w:hAnsi="Times New Roman"/>
      <w:sz w:val="24"/>
      <w:lang w:eastAsia="en-GB"/>
    </w:rPr>
  </w:style>
  <w:style w:type="paragraph" w:customStyle="1" w:styleId="FBCharCharCharChar1">
    <w:name w:val="FB Char Char Char Char1"/>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uiPriority w:val="99"/>
    <w:qFormat/>
    <w:rsid w:val="00BF529F"/>
    <w:pPr>
      <w:numPr>
        <w:numId w:val="20"/>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qFormat/>
    <w:rsid w:val="00BF529F"/>
    <w:pPr>
      <w:numPr>
        <w:numId w:val="21"/>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uiPriority w:val="99"/>
    <w:qFormat/>
    <w:rsid w:val="00BF529F"/>
    <w:pPr>
      <w:numPr>
        <w:numId w:val="25"/>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uiPriority w:val="99"/>
    <w:qFormat/>
    <w:rsid w:val="00BF529F"/>
    <w:pPr>
      <w:numPr>
        <w:numId w:val="26"/>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uiPriority w:val="99"/>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uiPriority w:val="99"/>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uiPriority w:val="99"/>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uiPriority w:val="99"/>
    <w:qFormat/>
    <w:rsid w:val="00BF529F"/>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uiPriority w:val="99"/>
    <w:qFormat/>
    <w:rsid w:val="00BF529F"/>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24"/>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27"/>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qFormat/>
    <w:rsid w:val="00BF529F"/>
    <w:rPr>
      <w:rFonts w:ascii="Calibri Light" w:eastAsia="游明朝" w:hAnsi="Calibri Light"/>
      <w:b/>
      <w:bCs/>
      <w:kern w:val="28"/>
      <w:sz w:val="32"/>
      <w:szCs w:val="32"/>
      <w:lang w:val="en-GB" w:eastAsia="ko-KR"/>
    </w:rPr>
  </w:style>
  <w:style w:type="paragraph" w:customStyle="1" w:styleId="2f2">
    <w:name w:val="修订2"/>
    <w:hidden/>
    <w:uiPriority w:val="99"/>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8"/>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38"/>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4</Pages>
  <Words>1478</Words>
  <Characters>8427</Characters>
  <Application>Microsoft Office Word</Application>
  <DocSecurity>0</DocSecurity>
  <Lines>70</Lines>
  <Paragraphs>19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9886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26</cp:revision>
  <cp:lastPrinted>1899-12-31T23:00:00Z</cp:lastPrinted>
  <dcterms:created xsi:type="dcterms:W3CDTF">2024-05-08T09:34:00Z</dcterms:created>
  <dcterms:modified xsi:type="dcterms:W3CDTF">2024-05-21T20:16:00Z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