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hint="default"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1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11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R4-2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410606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Fukuoka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Japan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20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th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24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th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May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2024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cs="Arial"/>
          <w:b w:val="0"/>
          <w:bCs/>
          <w:sz w:val="22"/>
        </w:rPr>
        <w:t>WF on MSD Analysis for HPUE for CA with PC2 on FDD carrier</w:t>
      </w:r>
    </w:p>
    <w:p>
      <w:pPr>
        <w:tabs>
          <w:tab w:val="left" w:pos="1985"/>
        </w:tabs>
        <w:jc w:val="both"/>
        <w:rPr>
          <w:rFonts w:hint="default"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cs="Arial"/>
          <w:sz w:val="22"/>
          <w:lang w:val="en-US" w:eastAsia="zh-CN"/>
        </w:rPr>
        <w:t>6.18.2</w:t>
      </w:r>
    </w:p>
    <w:p>
      <w:pPr>
        <w:tabs>
          <w:tab w:val="left" w:pos="1985"/>
        </w:tabs>
        <w:jc w:val="both"/>
        <w:rPr>
          <w:rFonts w:ascii="Arial" w:hAnsi="Arial" w:eastAsia="宋体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eastAsia="宋体" w:cs="Arial"/>
          <w:bCs/>
          <w:sz w:val="22"/>
          <w:lang w:val="en-US" w:eastAsia="zh-CN"/>
        </w:rPr>
        <w:t>China Unicom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/>
    <w:p>
      <w:pPr>
        <w:pStyle w:val="2"/>
      </w:pPr>
      <w:r>
        <w:rPr>
          <w:rFonts w:hint="eastAsia" w:eastAsia="宋体"/>
          <w:lang w:val="en-US" w:eastAsia="zh-CN"/>
        </w:rPr>
        <w:t>1. Background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This WF captures the analysis and provides a way forward on MSD for HPUE for CA with PC2 on FDD carrier in RAN4-111 meeting [1], with following sub-topics: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1-1-1: MSD for PC2 DL_n25A-n41A-UL_n25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1-1-2: MSD for PC2 DL_CA_n2-n66 and CA_n25-n66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1-1-3: MSD for PC2 DL_n41A-n66A-UL_n66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1-1-4: MSD for PC2 DL_CA_n25-n77-UL_n25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1-1-5: MSD for PC2 DL_CA_n8-n41-UL_n8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1-1-6: MSD for PC2 DL_n71-n77-UL_n71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1-1-7: MSD for PC2 DL_n8-n79-UL_n8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1-1-8: MSD for PC2 DL_n71-n85-UL_n71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1-1-9: MSD for PC2 DL_n71(2A)-UL_n71</w:t>
      </w:r>
    </w:p>
    <w:p>
      <w:pPr>
        <w:ind w:firstLine="42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1-1-9-1: PC3 n71(2A) MSD</w:t>
      </w:r>
    </w:p>
    <w:p>
      <w:pPr>
        <w:ind w:firstLine="42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1-1-9-2: PC2 CA_n71(2A) MSD</w:t>
      </w:r>
    </w:p>
    <w:p>
      <w:pPr>
        <w:ind w:firstLine="42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1-1-9-3: Test points for PC3 and PC2 CA_n71(2A) REFSENS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1-1-10:  MSD for PC2 DL_n71B-UL_n71</w:t>
      </w:r>
    </w:p>
    <w:p>
      <w:pPr>
        <w:ind w:firstLine="42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1-1-10-1: PC3 n71B MSD</w:t>
      </w:r>
    </w:p>
    <w:p>
      <w:pPr>
        <w:ind w:firstLine="42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1-1-10-2: PC2 CA_n71B MSD</w:t>
      </w:r>
    </w:p>
    <w:p>
      <w:pPr>
        <w:rPr>
          <w:rFonts w:eastAsia="宋体"/>
          <w:lang w:val="en-US" w:eastAsia="zh-CN"/>
        </w:rPr>
      </w:pPr>
    </w:p>
    <w:p>
      <w:pPr>
        <w:pStyle w:val="2"/>
        <w:rPr>
          <w:rFonts w:hint="default"/>
          <w:lang w:val="en-US"/>
        </w:rPr>
      </w:pPr>
      <w:r>
        <w:t xml:space="preserve">&lt;Topic </w:t>
      </w:r>
      <w:r>
        <w:rPr>
          <w:rFonts w:hint="eastAsia" w:eastAsia="宋体"/>
          <w:lang w:val="en-US" w:eastAsia="zh-CN"/>
        </w:rPr>
        <w:t>1 MSD Analysis Overview&gt;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For following sub-topics, TPs were submitted, the discussion will be focused on the TP documents and the revisions.</w:t>
      </w:r>
    </w:p>
    <w:p>
      <w:pPr>
        <w:rPr>
          <w:rFonts w:hint="eastAsia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1-1-1: MSD for PC2 DL_n25A-n41A-UL_n25</w:t>
      </w:r>
      <w:r>
        <w:rPr>
          <w:rFonts w:hint="eastAsia" w:eastAsia="宋体"/>
          <w:lang w:val="en-US" w:eastAsia="zh-CN"/>
        </w:rPr>
        <w:tab/>
      </w:r>
    </w:p>
    <w:tbl>
      <w:tblPr>
        <w:tblStyle w:val="47"/>
        <w:tblW w:w="0" w:type="auto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lang w:val="en-US" w:eastAsia="zh-CN"/>
              </w:rPr>
              <w:t>R4-2407710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T-Mobile USA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TP for TR 38.850 DL CA_n25A-n41A UL n25A PC2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ab/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1-1-2: MSD for PC2 DL_CA_n2-n66 and CA_n25-n66</w:t>
      </w:r>
    </w:p>
    <w:tbl>
      <w:tblPr>
        <w:tblStyle w:val="47"/>
        <w:tblW w:w="0" w:type="auto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lang w:val="en-US" w:eastAsia="zh-CN"/>
              </w:rPr>
              <w:t>R4-2407215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AT&amp;T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TP for TR 38.850 Addition of Single UL PC2 FDD for CA_n2-n66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R4-240771</w:t>
            </w:r>
            <w:r>
              <w:rPr>
                <w:rFonts w:hint="eastAsia" w:eastAsia="Yu Mincho"/>
                <w:lang w:val="en-US" w:eastAsia="zh-CN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T-Mobile USA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TP for TR 38.850 DL CA_n25A-n66A UL n25A PC2 n66A PC2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1-1-5: MSD for PC2 DL_CA_n8-n41-UL_n8</w:t>
      </w:r>
    </w:p>
    <w:tbl>
      <w:tblPr>
        <w:tblStyle w:val="47"/>
        <w:tblW w:w="0" w:type="auto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lang w:val="en-US" w:eastAsia="zh-CN"/>
              </w:rPr>
              <w:t>R4-2407946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CMCC, Huawei, HiSilicon, Murata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(HPUE_FR1_FDD_NR_CADC_R18) TP for TR 38.850 to introduce PC2 CA_n8A-n41A on n8 with TxD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1-1-7: MSD for PC2 DL_n8-n79-UL_n8</w:t>
      </w:r>
    </w:p>
    <w:tbl>
      <w:tblPr>
        <w:tblStyle w:val="47"/>
        <w:tblW w:w="0" w:type="auto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R4-240794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CMCC, Huawei, HiSilicon, Murata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(HPUE_FR1_FDD_NR_CADC_R18)TP for TR 38.850 to introduce PC2 CA_n8A-n79A on UL n8 with TxD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1-1-9: MSD for PC2 DL_n71(2A)-UL_n71</w:t>
      </w:r>
      <w:r>
        <w:rPr>
          <w:rFonts w:hint="eastAsia" w:eastAsia="宋体"/>
          <w:lang w:val="en-US" w:eastAsia="zh-CN"/>
        </w:rPr>
        <w:tab/>
      </w:r>
    </w:p>
    <w:tbl>
      <w:tblPr>
        <w:tblStyle w:val="47"/>
        <w:tblW w:w="0" w:type="auto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lang w:val="en-US" w:eastAsia="zh-CN"/>
              </w:rPr>
              <w:t>R4-2407708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T-Mobile USA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TP for TR 38.850 DL CA_n71(2A) UL PC2 n71A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1-1-10: MSD for PC2 DL_n71B-UL_n71</w:t>
      </w:r>
    </w:p>
    <w:tbl>
      <w:tblPr>
        <w:tblStyle w:val="47"/>
        <w:tblW w:w="0" w:type="auto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 w:eastAsia="zh-CN"/>
              </w:rPr>
              <w:t>R4-240771</w:t>
            </w:r>
            <w:r>
              <w:rPr>
                <w:rFonts w:hint="eastAsia" w:eastAsia="Yu Mincho"/>
                <w:lang w:val="en-US" w:eastAsia="zh-CN"/>
              </w:rPr>
              <w:t>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T-Mobile USA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TP for TR 38.850 DL CA_n71B UL PC2 n71A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spacing w:after="120"/>
        <w:rPr>
          <w:color w:val="0070C0"/>
          <w:szCs w:val="24"/>
          <w:lang w:eastAsia="zh-CN"/>
        </w:rPr>
      </w:pPr>
    </w:p>
    <w:p>
      <w:pPr>
        <w:pStyle w:val="2"/>
        <w:rPr>
          <w:rFonts w:hint="default"/>
          <w:lang w:val="en-US"/>
        </w:rPr>
      </w:pPr>
      <w:r>
        <w:t xml:space="preserve">&lt;Topic </w:t>
      </w:r>
      <w:r>
        <w:rPr>
          <w:rFonts w:hint="eastAsia" w:eastAsia="宋体"/>
          <w:lang w:val="en-US" w:eastAsia="zh-CN"/>
        </w:rPr>
        <w:t>2 MSD Analysis&gt;</w:t>
      </w:r>
    </w:p>
    <w:p>
      <w:pPr>
        <w:pStyle w:val="76"/>
        <w:overflowPunct/>
        <w:autoSpaceDE/>
        <w:autoSpaceDN/>
        <w:adjustRightInd/>
        <w:spacing w:after="120"/>
        <w:ind w:firstLine="0" w:firstLineChars="0"/>
        <w:textAlignment w:val="auto"/>
        <w:rPr>
          <w:rFonts w:hint="default" w:eastAsia="宋体"/>
          <w:color w:val="auto"/>
          <w:szCs w:val="24"/>
          <w:lang w:val="en-US" w:eastAsia="zh-CN"/>
        </w:rPr>
      </w:pPr>
      <w:r>
        <w:rPr>
          <w:rFonts w:hint="eastAsia" w:eastAsia="宋体"/>
          <w:color w:val="auto"/>
          <w:szCs w:val="24"/>
          <w:lang w:val="en-US" w:eastAsia="zh-CN"/>
        </w:rPr>
        <w:t>For the following sub-topics, there were no TP submitted in this meeting, so they</w:t>
      </w:r>
      <w:bookmarkStart w:id="0" w:name="_GoBack"/>
      <w:bookmarkEnd w:id="0"/>
      <w:r>
        <w:rPr>
          <w:rFonts w:hint="eastAsia" w:eastAsia="宋体"/>
          <w:color w:val="auto"/>
          <w:szCs w:val="24"/>
          <w:lang w:val="en-US" w:eastAsia="zh-CN"/>
        </w:rPr>
        <w:t xml:space="preserve"> will be handled in this WF: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1-1-3: MSD for PC2 DL_n41A-n66A-UL_n66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1-1-4: MSD for PC2 DL_CA_n25-n77-UL_n25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1-1-6: MSD for PC2 DL_n71-n77-UL_n71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Issue 1-1-8: MSD for PC2 DL_n71-n85-UL_n71</w:t>
      </w:r>
    </w:p>
    <w:p>
      <w:pPr>
        <w:rPr>
          <w:rFonts w:hint="default" w:eastAsia="宋体"/>
          <w:lang w:val="en-US" w:eastAsia="zh-CN"/>
        </w:rPr>
      </w:pPr>
    </w:p>
    <w:p>
      <w:pPr>
        <w:pStyle w:val="3"/>
        <w:bidi w:val="0"/>
        <w:rPr>
          <w:sz w:val="20"/>
          <w:szCs w:val="11"/>
          <w:highlight w:val="yellow"/>
          <w:lang w:val="en-US"/>
        </w:rPr>
      </w:pPr>
      <w:r>
        <w:rPr>
          <w:sz w:val="20"/>
          <w:szCs w:val="11"/>
          <w:highlight w:val="yellow"/>
        </w:rPr>
        <w:t xml:space="preserve">&lt;Sub-topic </w:t>
      </w:r>
      <w:r>
        <w:rPr>
          <w:rFonts w:hint="eastAsia"/>
          <w:sz w:val="20"/>
          <w:szCs w:val="11"/>
          <w:highlight w:val="yellow"/>
          <w:lang w:val="en-US" w:eastAsia="zh-CN"/>
        </w:rPr>
        <w:t>1 MSD for PC2 DL_n41A-n66A-UL_n66&gt;</w:t>
      </w:r>
    </w:p>
    <w:p>
      <w:pPr>
        <w:pStyle w:val="76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val="en-US" w:eastAsia="zh-CN"/>
        </w:rPr>
        <w:t>(R4-2407165, Skyworks) Band n41 is not affected by cross-band isolation interference from band n66 PC2 operation.</w:t>
      </w:r>
    </w:p>
    <w:p>
      <w:pPr>
        <w:pStyle w:val="76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76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hint="eastAsia" w:eastAsia="宋体"/>
          <w:szCs w:val="24"/>
          <w:lang w:val="en-US" w:eastAsia="zh-CN"/>
        </w:rPr>
        <w:t xml:space="preserve">(R4-2408856, Qualcomm) </w:t>
      </w:r>
      <w:r>
        <w:rPr>
          <w:rFonts w:eastAsia="Times New Roman"/>
        </w:rPr>
        <w:t>MSD for PC2 CA_n41A-n66A was provided with the following results</w:t>
      </w:r>
      <w:r>
        <w:rPr>
          <w:rFonts w:hint="eastAsia" w:eastAsia="宋体"/>
          <w:lang w:val="en-US" w:eastAsia="zh-CN"/>
        </w:rPr>
        <w:t>.</w:t>
      </w:r>
    </w:p>
    <w:p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PC2 1TX:</w:t>
      </w:r>
    </w:p>
    <w:tbl>
      <w:tblPr>
        <w:tblStyle w:val="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706"/>
        <w:gridCol w:w="806"/>
        <w:gridCol w:w="1576"/>
        <w:gridCol w:w="1686"/>
        <w:gridCol w:w="706"/>
        <w:gridCol w:w="806"/>
        <w:gridCol w:w="61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band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DL band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F</w:t>
            </w:r>
            <w:r>
              <w:rPr>
                <w:rFonts w:eastAsiaTheme="minorEastAsia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BW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SCS of UL band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RB Allocation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DL F</w:t>
            </w:r>
            <w:r>
              <w:rPr>
                <w:rFonts w:eastAsiaTheme="minorEastAsia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DL BW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MSD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Cross-band</w:t>
            </w:r>
          </w:p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Interference</w:t>
            </w:r>
          </w:p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67"/>
              <w:rPr>
                <w:rFonts w:cs="Arial" w:eastAsiaTheme="minorEastAsia"/>
                <w:bCs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67"/>
              <w:rPr>
                <w:rFonts w:cs="Arial" w:eastAsiaTheme="minorEastAsia"/>
                <w:bCs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(kHz)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/>
                <w:vertAlign w:val="subscript"/>
              </w:rPr>
              <w:t>CRB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0" w:type="auto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(dB)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/>
              <w:jc w:val="center"/>
              <w:rPr>
                <w:rFonts w:ascii="Arial" w:hAnsi="Arial" w:cs="Arial" w:eastAsiaTheme="minorEastAsia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eastAsia="zh-CN"/>
              </w:rPr>
              <w:t>n66</w:t>
            </w:r>
          </w:p>
        </w:tc>
        <w:tc>
          <w:tcPr>
            <w:tcW w:w="0" w:type="auto"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eastAsia="zh-CN"/>
              </w:rPr>
              <w:t>n</w:t>
            </w:r>
            <w:r>
              <w:rPr>
                <w:rFonts w:cs="Arial" w:eastAsiaTheme="minorEastAsia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val="en-US" w:eastAsia="zh-CN"/>
              </w:rPr>
              <w:t>1760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eastAsia="zh-CN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val="en-US" w:eastAsia="zh-CN"/>
              </w:rPr>
              <w:t>240</w:t>
            </w:r>
            <w:r>
              <w:rPr>
                <w:rFonts w:cs="Arial" w:eastAsiaTheme="minorEastAsia"/>
                <w:bCs/>
                <w:lang w:eastAsia="zh-CN"/>
              </w:rPr>
              <w:t xml:space="preserve"> (RBstart=2)</w:t>
            </w:r>
          </w:p>
        </w:tc>
        <w:tc>
          <w:tcPr>
            <w:tcW w:w="0" w:type="auto"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val="en-US" w:eastAsia="zh-CN"/>
              </w:rPr>
              <w:t>2501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val="en-US" w:eastAsia="zh-CN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1.2</w:t>
            </w:r>
          </w:p>
        </w:tc>
        <w:tc>
          <w:tcPr>
            <w:tcW w:w="0" w:type="auto"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eastAsia="zh-CN"/>
              </w:rPr>
              <w:t>&gt;ACLR2</w:t>
            </w:r>
          </w:p>
        </w:tc>
      </w:tr>
    </w:tbl>
    <w:p>
      <w:pPr>
        <w:rPr>
          <w:rFonts w:eastAsia="Times New Roman"/>
        </w:rPr>
      </w:pPr>
    </w:p>
    <w:p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PC2 2TX:</w:t>
      </w:r>
    </w:p>
    <w:tbl>
      <w:tblPr>
        <w:tblStyle w:val="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706"/>
        <w:gridCol w:w="806"/>
        <w:gridCol w:w="1576"/>
        <w:gridCol w:w="1686"/>
        <w:gridCol w:w="706"/>
        <w:gridCol w:w="806"/>
        <w:gridCol w:w="61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31" w:type="dxa"/>
          <w:wAfter w:w="331" w:type="dxa"/>
          <w:trHeight w:val="732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band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DL band</w:t>
            </w:r>
          </w:p>
        </w:tc>
        <w:tc>
          <w:tcPr>
            <w:tcW w:w="7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F</w:t>
            </w:r>
            <w:r>
              <w:rPr>
                <w:rFonts w:eastAsiaTheme="minorEastAsia"/>
                <w:vertAlign w:val="subscript"/>
              </w:rPr>
              <w:t>c</w:t>
            </w:r>
          </w:p>
        </w:tc>
        <w:tc>
          <w:tcPr>
            <w:tcW w:w="8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BW</w:t>
            </w:r>
          </w:p>
        </w:tc>
        <w:tc>
          <w:tcPr>
            <w:tcW w:w="1576" w:type="dxa"/>
            <w:vAlign w:val="center"/>
          </w:tcPr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SCS of UL band</w:t>
            </w:r>
          </w:p>
        </w:tc>
        <w:tc>
          <w:tcPr>
            <w:tcW w:w="168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UL RB Allocation</w:t>
            </w:r>
          </w:p>
        </w:tc>
        <w:tc>
          <w:tcPr>
            <w:tcW w:w="7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DL F</w:t>
            </w:r>
            <w:r>
              <w:rPr>
                <w:rFonts w:eastAsiaTheme="minorEastAsia"/>
                <w:vertAlign w:val="subscript"/>
              </w:rPr>
              <w:t>c</w:t>
            </w:r>
          </w:p>
        </w:tc>
        <w:tc>
          <w:tcPr>
            <w:tcW w:w="8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DL BW</w:t>
            </w:r>
          </w:p>
        </w:tc>
        <w:tc>
          <w:tcPr>
            <w:tcW w:w="61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MSD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Cross-band</w:t>
            </w:r>
          </w:p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Interference</w:t>
            </w:r>
          </w:p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31" w:type="dxa"/>
          <w:wAfter w:w="331" w:type="dxa"/>
          <w:trHeight w:val="492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pStyle w:val="67"/>
              <w:rPr>
                <w:rFonts w:cs="Arial" w:eastAsiaTheme="minorEastAsia"/>
                <w:bCs/>
                <w:szCs w:val="1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pStyle w:val="67"/>
              <w:rPr>
                <w:rFonts w:cs="Arial" w:eastAsiaTheme="minorEastAsia"/>
                <w:bCs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8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1576" w:type="dxa"/>
            <w:vAlign w:val="center"/>
          </w:tcPr>
          <w:p>
            <w:pPr>
              <w:pStyle w:val="67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(kHz)</w:t>
            </w:r>
          </w:p>
        </w:tc>
        <w:tc>
          <w:tcPr>
            <w:tcW w:w="168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/>
                <w:vertAlign w:val="subscript"/>
              </w:rPr>
              <w:t>CRB</w:t>
            </w:r>
          </w:p>
        </w:tc>
        <w:tc>
          <w:tcPr>
            <w:tcW w:w="7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80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(MHz)</w:t>
            </w:r>
          </w:p>
        </w:tc>
        <w:tc>
          <w:tcPr>
            <w:tcW w:w="616" w:type="dxa"/>
            <w:vAlign w:val="center"/>
          </w:tcPr>
          <w:p>
            <w:pPr>
              <w:pStyle w:val="67"/>
              <w:rPr>
                <w:rFonts w:eastAsiaTheme="minorEastAsia"/>
              </w:rPr>
            </w:pPr>
            <w:r>
              <w:rPr>
                <w:rFonts w:eastAsiaTheme="minorEastAsia"/>
              </w:rPr>
              <w:t>(dB)</w:t>
            </w:r>
          </w:p>
        </w:tc>
        <w:tc>
          <w:tcPr>
            <w:tcW w:w="124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Arial" w:hAnsi="Arial" w:cs="Arial" w:eastAsiaTheme="minorEastAsia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31" w:type="dxa"/>
          <w:wAfter w:w="331" w:type="dxa"/>
          <w:trHeight w:val="300" w:hRule="atLeast"/>
          <w:jc w:val="center"/>
        </w:trPr>
        <w:tc>
          <w:tcPr>
            <w:tcW w:w="936" w:type="dxa"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eastAsia="zh-CN"/>
              </w:rPr>
              <w:t>n66</w:t>
            </w:r>
          </w:p>
        </w:tc>
        <w:tc>
          <w:tcPr>
            <w:tcW w:w="936" w:type="dxa"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eastAsia="zh-CN"/>
              </w:rPr>
              <w:t>n</w:t>
            </w:r>
            <w:r>
              <w:rPr>
                <w:rFonts w:cs="Arial" w:eastAsiaTheme="minorEastAsia"/>
                <w:lang w:val="en-US" w:eastAsia="zh-CN"/>
              </w:rPr>
              <w:t>41</w:t>
            </w:r>
          </w:p>
        </w:tc>
        <w:tc>
          <w:tcPr>
            <w:tcW w:w="706" w:type="dxa"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val="en-US" w:eastAsia="zh-CN"/>
              </w:rPr>
              <w:t>1760</w:t>
            </w:r>
          </w:p>
        </w:tc>
        <w:tc>
          <w:tcPr>
            <w:tcW w:w="806" w:type="dxa"/>
            <w:noWrap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val="en-US" w:eastAsia="zh-CN"/>
              </w:rPr>
              <w:t>45</w:t>
            </w:r>
          </w:p>
        </w:tc>
        <w:tc>
          <w:tcPr>
            <w:tcW w:w="1576" w:type="dxa"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eastAsia="zh-CN"/>
              </w:rPr>
              <w:t>15</w:t>
            </w:r>
          </w:p>
        </w:tc>
        <w:tc>
          <w:tcPr>
            <w:tcW w:w="1686" w:type="dxa"/>
            <w:noWrap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val="en-US" w:eastAsia="zh-CN"/>
              </w:rPr>
              <w:t>240</w:t>
            </w:r>
            <w:r>
              <w:rPr>
                <w:rFonts w:cs="Arial" w:eastAsiaTheme="minorEastAsia"/>
                <w:bCs/>
                <w:lang w:eastAsia="zh-CN"/>
              </w:rPr>
              <w:t xml:space="preserve"> (RBstart=2)</w:t>
            </w:r>
          </w:p>
        </w:tc>
        <w:tc>
          <w:tcPr>
            <w:tcW w:w="706" w:type="dxa"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val="en-US" w:eastAsia="zh-CN"/>
              </w:rPr>
              <w:t>2501</w:t>
            </w:r>
          </w:p>
        </w:tc>
        <w:tc>
          <w:tcPr>
            <w:tcW w:w="806" w:type="dxa"/>
            <w:noWrap/>
            <w:vAlign w:val="center"/>
          </w:tcPr>
          <w:p>
            <w:pPr>
              <w:pStyle w:val="61"/>
              <w:rPr>
                <w:rFonts w:eastAsiaTheme="minorEastAsia"/>
                <w:lang w:eastAsia="zh-CN"/>
              </w:rPr>
            </w:pPr>
            <w:r>
              <w:rPr>
                <w:rFonts w:cs="Arial" w:eastAsiaTheme="minorEastAsia"/>
                <w:lang w:val="en-US" w:eastAsia="zh-CN"/>
              </w:rPr>
              <w:t>10</w:t>
            </w:r>
          </w:p>
        </w:tc>
        <w:tc>
          <w:tcPr>
            <w:tcW w:w="616" w:type="dxa"/>
            <w:noWrap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1.4</w:t>
            </w:r>
          </w:p>
        </w:tc>
        <w:tc>
          <w:tcPr>
            <w:tcW w:w="1247" w:type="dxa"/>
            <w:vAlign w:val="center"/>
          </w:tcPr>
          <w:p>
            <w:pPr>
              <w:pStyle w:val="61"/>
              <w:rPr>
                <w:rFonts w:eastAsiaTheme="minorEastAsia"/>
                <w:bCs/>
                <w:lang w:eastAsia="zh-CN"/>
              </w:rPr>
            </w:pPr>
            <w:r>
              <w:rPr>
                <w:rFonts w:cs="Arial" w:eastAsiaTheme="minorEastAsia"/>
                <w:bCs/>
                <w:lang w:eastAsia="zh-CN"/>
              </w:rPr>
              <w:t>&gt;ACLR2</w:t>
            </w:r>
          </w:p>
        </w:tc>
      </w:tr>
    </w:tbl>
    <w:p>
      <w:pPr>
        <w:rPr>
          <w:rFonts w:eastAsia="Times New Roman"/>
        </w:rPr>
      </w:pPr>
    </w:p>
    <w:p>
      <w:pPr>
        <w:pStyle w:val="69"/>
        <w:jc w:val="left"/>
        <w:rPr>
          <w:rFonts w:hint="eastAsia" w:eastAsia="宋体"/>
          <w:b w:val="0"/>
          <w:bCs/>
          <w:lang w:val="en-US" w:eastAsia="zh-CN"/>
        </w:rPr>
      </w:pPr>
    </w:p>
    <w:p>
      <w:pPr>
        <w:pStyle w:val="69"/>
        <w:jc w:val="left"/>
        <w:rPr>
          <w:rFonts w:hint="default" w:eastAsia="宋体"/>
          <w:b w:val="0"/>
          <w:bCs/>
          <w:lang w:val="en-US" w:eastAsia="zh-CN"/>
        </w:rPr>
      </w:pPr>
      <w:r>
        <w:rPr>
          <w:rFonts w:hint="eastAsia" w:eastAsia="宋体"/>
          <w:b w:val="0"/>
          <w:bCs/>
          <w:lang w:val="en-US" w:eastAsia="zh-CN"/>
        </w:rPr>
        <w:t>&lt;Way forward&gt;: Taking inputs from this meeting as starting points, try to finalize the MSD requirements for PC2 DL_n41A-n66A-UL_n66 in next RAN4 meeting.</w:t>
      </w:r>
    </w:p>
    <w:tbl>
      <w:tblPr>
        <w:tblStyle w:val="47"/>
        <w:tblpPr w:leftFromText="180" w:rightFromText="180" w:vertAnchor="text" w:horzAnchor="page" w:tblpX="741" w:tblpY="3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Company</w:t>
            </w:r>
          </w:p>
        </w:tc>
        <w:tc>
          <w:tcPr>
            <w:tcW w:w="832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</w:tr>
    </w:tbl>
    <w:p>
      <w:pPr>
        <w:pStyle w:val="69"/>
        <w:jc w:val="left"/>
        <w:rPr>
          <w:rFonts w:hint="default" w:eastAsia="宋体"/>
          <w:b w:val="0"/>
          <w:bCs/>
          <w:lang w:val="en-US" w:eastAsia="zh-CN"/>
        </w:rPr>
      </w:pPr>
    </w:p>
    <w:p>
      <w:pPr>
        <w:pStyle w:val="69"/>
        <w:jc w:val="left"/>
        <w:rPr>
          <w:rFonts w:hint="default" w:eastAsia="宋体"/>
          <w:b w:val="0"/>
          <w:bCs/>
          <w:lang w:val="en-US" w:eastAsia="zh-CN"/>
        </w:rPr>
      </w:pPr>
    </w:p>
    <w:p>
      <w:pPr>
        <w:pStyle w:val="69"/>
        <w:jc w:val="left"/>
        <w:rPr>
          <w:rFonts w:hint="default" w:eastAsia="宋体"/>
          <w:b w:val="0"/>
          <w:bCs/>
          <w:lang w:val="en-US" w:eastAsia="zh-CN"/>
        </w:rPr>
      </w:pPr>
    </w:p>
    <w:p>
      <w:pPr>
        <w:pStyle w:val="3"/>
        <w:bidi w:val="0"/>
        <w:rPr>
          <w:sz w:val="20"/>
          <w:szCs w:val="11"/>
          <w:highlight w:val="yellow"/>
          <w:lang w:val="en-US"/>
        </w:rPr>
      </w:pPr>
      <w:r>
        <w:rPr>
          <w:sz w:val="20"/>
          <w:szCs w:val="11"/>
          <w:highlight w:val="yellow"/>
        </w:rPr>
        <w:t xml:space="preserve">&lt;Sub-topic </w:t>
      </w:r>
      <w:r>
        <w:rPr>
          <w:rFonts w:hint="eastAsia"/>
          <w:sz w:val="20"/>
          <w:szCs w:val="11"/>
          <w:highlight w:val="yellow"/>
          <w:lang w:val="en-US" w:eastAsia="zh-CN"/>
        </w:rPr>
        <w:t>2 MSD for PC2 DL_CA_n25-n77-UL_n25&gt;</w:t>
      </w:r>
    </w:p>
    <w:p>
      <w:pPr>
        <w:pStyle w:val="76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val="en-US" w:eastAsia="zh-CN"/>
        </w:rPr>
        <w:t>(R4-2407160, Skyworks) Introducing a single MSD test point for 10MHz CBW. And adopting the following PC2 test points.</w:t>
      </w:r>
    </w:p>
    <w:tbl>
      <w:tblPr>
        <w:tblStyle w:val="46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4"/>
        <w:gridCol w:w="960"/>
        <w:gridCol w:w="1029"/>
        <w:gridCol w:w="1347"/>
        <w:gridCol w:w="772"/>
        <w:gridCol w:w="960"/>
        <w:gridCol w:w="1026"/>
        <w:gridCol w:w="102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 band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DL band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 BW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SCS of UL band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 RB Allocation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DL BW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MSD</w:t>
            </w:r>
            <w:r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MSD</w:t>
            </w:r>
            <w:r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UL/DL fc condition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UL/DL harmonic order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(MHz)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(kHz)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/>
              </w:rPr>
              <w:t>CRB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(MHz)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(dB)</w:t>
            </w:r>
          </w:p>
        </w:tc>
        <w:tc>
          <w:tcPr>
            <w:tcW w:w="1026" w:type="dxa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(dB)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n25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 (RBstart=0)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26.9</w:t>
            </w:r>
          </w:p>
        </w:tc>
        <w:tc>
          <w:tcPr>
            <w:tcW w:w="1026" w:type="dxa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31.8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NOTE X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UL2/DL1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3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NOTE 3: Applicable to UE supporting PC2 with single Tx.</w:t>
            </w:r>
          </w:p>
          <w:p>
            <w:pPr>
              <w:spacing w:after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NOTE 4: Applicable to UE supporting PC2 with dual Tx.</w:t>
            </w:r>
          </w:p>
        </w:tc>
      </w:tr>
    </w:tbl>
    <w:p>
      <w:pPr>
        <w:pStyle w:val="76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69"/>
        <w:jc w:val="left"/>
        <w:rPr>
          <w:rFonts w:hint="default" w:eastAsia="宋体"/>
          <w:b w:val="0"/>
          <w:bCs/>
          <w:lang w:val="en-US" w:eastAsia="zh-CN"/>
        </w:rPr>
      </w:pPr>
      <w:r>
        <w:rPr>
          <w:rFonts w:hint="eastAsia" w:eastAsia="宋体"/>
          <w:b w:val="0"/>
          <w:bCs/>
          <w:lang w:val="en-US" w:eastAsia="zh-CN"/>
        </w:rPr>
        <w:t>&lt;Agreement&gt;: Agree on option 1.</w:t>
      </w:r>
    </w:p>
    <w:tbl>
      <w:tblPr>
        <w:tblStyle w:val="47"/>
        <w:tblpPr w:leftFromText="180" w:rightFromText="180" w:vertAnchor="text" w:horzAnchor="page" w:tblpX="701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Company</w:t>
            </w:r>
          </w:p>
        </w:tc>
        <w:tc>
          <w:tcPr>
            <w:tcW w:w="832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55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</w:tr>
    </w:tbl>
    <w:p>
      <w:pPr>
        <w:pStyle w:val="76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/>
    <w:p>
      <w:pPr>
        <w:pStyle w:val="3"/>
        <w:bidi w:val="0"/>
        <w:rPr>
          <w:sz w:val="20"/>
          <w:szCs w:val="11"/>
          <w:highlight w:val="yellow"/>
          <w:lang w:val="en-US"/>
        </w:rPr>
      </w:pPr>
      <w:r>
        <w:rPr>
          <w:sz w:val="20"/>
          <w:szCs w:val="11"/>
          <w:highlight w:val="yellow"/>
        </w:rPr>
        <w:t xml:space="preserve">&lt;Sub-topic </w:t>
      </w:r>
      <w:r>
        <w:rPr>
          <w:rFonts w:hint="eastAsia"/>
          <w:sz w:val="20"/>
          <w:szCs w:val="11"/>
          <w:highlight w:val="yellow"/>
          <w:lang w:val="en-US" w:eastAsia="zh-CN"/>
        </w:rPr>
        <w:t>3 MSD for PC2 DL_n71-n77-UL_n71&gt;</w:t>
      </w:r>
    </w:p>
    <w:p>
      <w:pPr>
        <w:pStyle w:val="76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val="en-US" w:eastAsia="zh-CN"/>
        </w:rPr>
        <w:t>(R4-2407162, Skyworks) For Band n77 UL3/DL1 UL harmonic MSD in CA_n8-n41, consider adopting the following PC2 test points.</w:t>
      </w:r>
    </w:p>
    <w:tbl>
      <w:tblPr>
        <w:tblStyle w:val="46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4"/>
        <w:gridCol w:w="960"/>
        <w:gridCol w:w="1029"/>
        <w:gridCol w:w="1347"/>
        <w:gridCol w:w="772"/>
        <w:gridCol w:w="960"/>
        <w:gridCol w:w="1026"/>
        <w:gridCol w:w="102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 band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DL band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 BW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SCS of UL band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 RB Allocation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DL BW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MSD</w:t>
            </w:r>
            <w:r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MSD</w:t>
            </w:r>
            <w:r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UL/DL fc condition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UL/DL harmonic order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(MHz)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(kHz)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/>
              </w:rPr>
              <w:t>CRB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(MHz)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(dB)</w:t>
            </w:r>
          </w:p>
        </w:tc>
        <w:tc>
          <w:tcPr>
            <w:tcW w:w="1026" w:type="dxa"/>
            <w:vAlign w:val="center"/>
          </w:tcPr>
          <w:p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(dB)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n71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 (RBstart=0)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12.8</w:t>
            </w:r>
          </w:p>
        </w:tc>
        <w:tc>
          <w:tcPr>
            <w:tcW w:w="1026" w:type="dxa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17.9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NOTE X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UL5/DL1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3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NOTE 3: Applicable to UE supporting PC2 with single Tx.</w:t>
            </w:r>
          </w:p>
          <w:p>
            <w:pPr>
              <w:spacing w:after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NOTE 4: Applicable to UE supporting PC2 with dual Tx.</w:t>
            </w:r>
          </w:p>
        </w:tc>
      </w:tr>
    </w:tbl>
    <w:p>
      <w:pPr>
        <w:pStyle w:val="76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tbl>
      <w:tblPr>
        <w:tblStyle w:val="47"/>
        <w:tblpPr w:leftFromText="180" w:rightFromText="180" w:vertAnchor="text" w:horzAnchor="page" w:tblpX="831" w:tblpY="4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5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Company</w:t>
            </w:r>
          </w:p>
        </w:tc>
        <w:tc>
          <w:tcPr>
            <w:tcW w:w="832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vertAlign w:val="baseline"/>
              </w:rPr>
            </w:pPr>
          </w:p>
        </w:tc>
      </w:tr>
    </w:tbl>
    <w:p>
      <w:pPr>
        <w:pStyle w:val="76"/>
        <w:overflowPunct/>
        <w:autoSpaceDE/>
        <w:autoSpaceDN/>
        <w:adjustRightInd/>
        <w:spacing w:after="120"/>
        <w:ind w:firstLine="0" w:firstLineChars="0"/>
        <w:textAlignment w:val="auto"/>
        <w:rPr>
          <w:rFonts w:hint="eastAsia" w:ascii="Arial" w:hAnsi="Arial" w:eastAsia="宋体" w:cs="Times New Roman"/>
          <w:b w:val="0"/>
          <w:bCs/>
          <w:lang w:val="en-US" w:eastAsia="zh-CN" w:bidi="ar-SA"/>
        </w:rPr>
      </w:pPr>
      <w:r>
        <w:rPr>
          <w:rFonts w:hint="eastAsia" w:ascii="Arial" w:hAnsi="Arial" w:eastAsia="宋体" w:cs="Times New Roman"/>
          <w:b w:val="0"/>
          <w:bCs/>
          <w:lang w:val="en-US" w:eastAsia="zh-CN" w:bidi="ar-SA"/>
        </w:rPr>
        <w:t>&lt;Agreement&gt;: Agree on option 1.</w:t>
      </w:r>
    </w:p>
    <w:p>
      <w:pPr>
        <w:pStyle w:val="76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69"/>
        <w:jc w:val="left"/>
        <w:rPr>
          <w:rFonts w:hint="default" w:eastAsia="宋体"/>
          <w:b w:val="0"/>
          <w:bCs/>
          <w:lang w:val="en-US" w:eastAsia="zh-CN"/>
        </w:rPr>
      </w:pPr>
    </w:p>
    <w:p>
      <w:pPr>
        <w:pStyle w:val="76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3"/>
        <w:bidi w:val="0"/>
        <w:rPr>
          <w:rFonts w:hint="default"/>
          <w:sz w:val="20"/>
          <w:szCs w:val="11"/>
          <w:highlight w:val="yellow"/>
          <w:lang w:val="en-US" w:eastAsia="zh-CN"/>
        </w:rPr>
      </w:pPr>
      <w:r>
        <w:rPr>
          <w:sz w:val="20"/>
          <w:szCs w:val="11"/>
          <w:highlight w:val="yellow"/>
        </w:rPr>
        <w:t xml:space="preserve">&lt;Sub-topic </w:t>
      </w:r>
      <w:r>
        <w:rPr>
          <w:rFonts w:hint="eastAsia"/>
          <w:sz w:val="20"/>
          <w:szCs w:val="11"/>
          <w:highlight w:val="yellow"/>
          <w:lang w:val="en-US" w:eastAsia="zh-CN"/>
        </w:rPr>
        <w:t>4 MSD for PC2 DL_n71-n85-UL_n71&gt;</w:t>
      </w:r>
    </w:p>
    <w:p>
      <w:pPr>
        <w:pStyle w:val="76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val="en-US" w:eastAsia="zh-CN"/>
        </w:rPr>
        <w:t>(R4-2407580, Murata) Use 2TX PC2 MSD as shown in Table.</w:t>
      </w:r>
    </w:p>
    <w:tbl>
      <w:tblPr>
        <w:tblStyle w:val="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06"/>
        <w:gridCol w:w="849"/>
        <w:gridCol w:w="893"/>
        <w:gridCol w:w="1198"/>
        <w:gridCol w:w="1940"/>
        <w:gridCol w:w="849"/>
        <w:gridCol w:w="893"/>
        <w:gridCol w:w="751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UL band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DL band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UL F</w:t>
            </w:r>
            <w:r>
              <w:rPr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UL BW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rPr>
                <w:lang w:eastAsia="zh-CN"/>
              </w:rPr>
            </w:pPr>
            <w:r>
              <w:rPr>
                <w:lang w:eastAsia="zh-CN"/>
              </w:rPr>
              <w:t>SCS of UL band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UL RB Allocation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DL F</w:t>
            </w:r>
            <w:r>
              <w:rPr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DL BW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MSD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rPr>
                <w:lang w:eastAsia="zh-CN"/>
              </w:rPr>
            </w:pPr>
            <w:r>
              <w:rPr>
                <w:lang w:eastAsia="zh-CN"/>
              </w:rPr>
              <w:t>Cross-band</w:t>
            </w:r>
          </w:p>
          <w:p>
            <w:pPr>
              <w:pStyle w:val="67"/>
              <w:rPr>
                <w:lang w:eastAsia="zh-CN"/>
              </w:rPr>
            </w:pPr>
            <w:r>
              <w:rPr>
                <w:lang w:eastAsia="zh-CN"/>
              </w:rPr>
              <w:t>Interference</w:t>
            </w:r>
          </w:p>
          <w:p>
            <w:pPr>
              <w:pStyle w:val="67"/>
              <w:rPr>
                <w:lang w:eastAsia="zh-CN"/>
              </w:rPr>
            </w:pPr>
            <w:r>
              <w:rPr>
                <w:lang w:eastAsia="zh-CN"/>
              </w:rPr>
              <w:t>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(MHz)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(MHz)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rPr>
                <w:lang w:eastAsia="zh-CN"/>
              </w:rPr>
            </w:pPr>
            <w:r>
              <w:rPr>
                <w:lang w:eastAsia="zh-CN"/>
              </w:rPr>
              <w:t>(kHz)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L</w:t>
            </w:r>
            <w:r>
              <w:rPr>
                <w:vertAlign w:val="subscript"/>
              </w:rPr>
              <w:t>CRB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(MHz)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(MHz)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</w:pPr>
            <w:r>
              <w:t>(dB)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rFonts w:eastAsia="等线"/>
                <w:highlight w:val="yellow"/>
                <w:lang w:eastAsia="zh-CN"/>
              </w:rPr>
            </w:pPr>
            <w:r>
              <w:rPr>
                <w:rFonts w:cs="Arial"/>
                <w:szCs w:val="18"/>
                <w:highlight w:val="yellow"/>
                <w:lang w:eastAsia="zh-CN"/>
              </w:rPr>
              <w:t>n71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highlight w:val="yellow"/>
                <w:lang w:eastAsia="zh-CN"/>
              </w:rPr>
            </w:pPr>
            <w:r>
              <w:rPr>
                <w:rFonts w:cs="Arial"/>
                <w:szCs w:val="18"/>
                <w:highlight w:val="yellow"/>
                <w:lang w:eastAsia="zh-CN"/>
              </w:rPr>
              <w:t>n85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688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20 (RBstart=86)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highlight w:val="yellow"/>
                <w:lang w:eastAsia="zh-CN"/>
              </w:rPr>
            </w:pPr>
            <w:r>
              <w:rPr>
                <w:rFonts w:eastAsia="MS Mincho" w:cs="Arial"/>
                <w:szCs w:val="18"/>
                <w:highlight w:val="yellow"/>
                <w:lang w:eastAsia="zh-CN"/>
              </w:rPr>
              <w:t>730.5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highlight w:val="yellow"/>
                <w:lang w:eastAsia="zh-CN"/>
              </w:rPr>
            </w:pPr>
            <w:r>
              <w:rPr>
                <w:rFonts w:cs="Arial"/>
                <w:bCs/>
                <w:szCs w:val="18"/>
                <w:highlight w:val="yellow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15.9</w:t>
            </w:r>
            <w:r>
              <w:rPr>
                <w:rFonts w:eastAsia="MS Mincho" w:cs="Arial"/>
                <w:bCs/>
                <w:szCs w:val="18"/>
                <w:highlight w:val="yellow"/>
                <w:vertAlign w:val="superscript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cs="Arial"/>
                <w:bCs/>
                <w:szCs w:val="18"/>
                <w:highlight w:val="yellow"/>
                <w:lang w:eastAsia="zh-CN"/>
              </w:rPr>
              <w:t>ACLR2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highlight w:val="yellow"/>
                <w:lang w:eastAsia="zh-CN"/>
              </w:rPr>
            </w:pPr>
            <w:r>
              <w:rPr>
                <w:rFonts w:cs="Arial"/>
                <w:szCs w:val="18"/>
                <w:highlight w:val="yellow"/>
                <w:lang w:eastAsia="zh-CN"/>
              </w:rPr>
              <w:t>n71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highlight w:val="yellow"/>
                <w:lang w:eastAsia="zh-CN"/>
              </w:rPr>
            </w:pPr>
            <w:r>
              <w:rPr>
                <w:rFonts w:cs="Arial"/>
                <w:szCs w:val="18"/>
                <w:highlight w:val="yellow"/>
                <w:lang w:eastAsia="zh-CN"/>
              </w:rPr>
              <w:t>n85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680.5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bCs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20 (Rbstart=168)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color w:val="000000"/>
                <w:highlight w:val="yellow"/>
                <w:lang w:eastAsia="zh-CN"/>
              </w:rPr>
            </w:pPr>
            <w:r>
              <w:rPr>
                <w:rFonts w:eastAsia="MS Mincho" w:cs="Arial"/>
                <w:szCs w:val="18"/>
                <w:highlight w:val="yellow"/>
                <w:lang w:eastAsia="zh-CN"/>
              </w:rPr>
              <w:t>730.5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color w:val="000000"/>
                <w:highlight w:val="yellow"/>
                <w:lang w:eastAsia="zh-CN"/>
              </w:rPr>
            </w:pPr>
            <w:r>
              <w:rPr>
                <w:rFonts w:cs="Arial"/>
                <w:bCs/>
                <w:szCs w:val="18"/>
                <w:highlight w:val="yellow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1"/>
              <w:rPr>
                <w:bCs/>
                <w:color w:val="000000"/>
                <w:highlight w:val="yellow"/>
                <w:lang w:eastAsia="zh-CN"/>
              </w:rPr>
            </w:pPr>
            <w:r>
              <w:rPr>
                <w:rFonts w:eastAsia="MS Mincho" w:cs="Arial"/>
                <w:bCs/>
                <w:szCs w:val="18"/>
                <w:highlight w:val="yellow"/>
                <w:lang w:eastAsia="zh-CN"/>
              </w:rPr>
              <w:t>32.3</w:t>
            </w:r>
            <w:r>
              <w:rPr>
                <w:rFonts w:eastAsia="MS Mincho" w:cs="Arial"/>
                <w:bCs/>
                <w:szCs w:val="18"/>
                <w:highlight w:val="yellow"/>
                <w:vertAlign w:val="superscript"/>
                <w:lang w:val="en-US" w:eastAsia="zh-CN"/>
              </w:rPr>
              <w:t>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rPr>
                <w:bCs/>
                <w:color w:val="000000"/>
                <w:highlight w:val="yellow"/>
                <w:lang w:eastAsia="zh-CN"/>
              </w:rPr>
            </w:pPr>
            <w:r>
              <w:rPr>
                <w:rFonts w:cs="Arial"/>
                <w:bCs/>
                <w:szCs w:val="18"/>
                <w:highlight w:val="yellow"/>
                <w:lang w:eastAsia="zh-CN"/>
              </w:rPr>
              <w:t>ACLR1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rPr>
                <w:lang w:val="en-US"/>
              </w:rPr>
            </w:pPr>
            <w:r>
              <w:rPr>
                <w:lang w:val="en-US"/>
              </w:rPr>
              <w:t>NOTE 1: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Applicable only when harmonic mixing MSD for this combination is not applied.</w:t>
            </w:r>
          </w:p>
          <w:p>
            <w:pPr>
              <w:pStyle w:val="70"/>
              <w:rPr>
                <w:lang w:val="en-US" w:eastAsia="zh-CN"/>
              </w:rPr>
            </w:pPr>
            <w:r>
              <w:rPr>
                <w:lang w:val="en-US" w:eastAsia="ja-JP"/>
              </w:rPr>
              <w:t xml:space="preserve">NOTE </w:t>
            </w:r>
            <w:r>
              <w:rPr>
                <w:lang w:val="en-US" w:eastAsia="zh-CN"/>
              </w:rPr>
              <w:t>2</w:t>
            </w:r>
            <w:r>
              <w:rPr>
                <w:lang w:val="en-US" w:eastAsia="ja-JP"/>
              </w:rPr>
              <w:t>:</w:t>
            </w:r>
            <w:r>
              <w:rPr>
                <w:lang w:val="en-US" w:eastAsia="ja-JP"/>
              </w:rPr>
              <w:tab/>
            </w:r>
            <w:r>
              <w:rPr>
                <w:lang w:val="en-US" w:eastAsia="zh-CN"/>
              </w:rPr>
              <w:t>Void</w:t>
            </w:r>
          </w:p>
          <w:p>
            <w:pPr>
              <w:pStyle w:val="70"/>
              <w:rPr>
                <w:lang w:val="en-US" w:eastAsia="ja-JP"/>
              </w:rPr>
            </w:pPr>
            <w:r>
              <w:rPr>
                <w:lang w:val="en-US"/>
              </w:rPr>
              <w:t>NOTE 3:</w:t>
            </w:r>
            <w:r>
              <w:rPr>
                <w:lang w:val="en-US"/>
              </w:rPr>
              <w:tab/>
            </w:r>
            <w:r>
              <w:rPr>
                <w:lang w:val="en-US" w:eastAsia="ja-JP"/>
              </w:rPr>
              <w:t>The requirements only apply for UEs supporting inter-band carrier aggregation with simultaneous Rx/Tx capability. Simultaneous Rx/Tx capability does not apply for UEs supporting band n78 with a n77 implementation.</w:t>
            </w:r>
          </w:p>
          <w:p>
            <w:pPr>
              <w:pStyle w:val="70"/>
              <w:rPr>
                <w:rFonts w:cs="Arial"/>
                <w:szCs w:val="18"/>
                <w:highlight w:val="yellow"/>
                <w:lang w:val="en-US"/>
              </w:rPr>
            </w:pPr>
            <w:r>
              <w:rPr>
                <w:rFonts w:cs="Arial"/>
                <w:szCs w:val="18"/>
                <w:highlight w:val="yellow"/>
                <w:lang w:val="en-US"/>
              </w:rPr>
              <w:t>NOTE x:</w:t>
            </w:r>
            <w:r>
              <w:rPr>
                <w:highlight w:val="yellow"/>
                <w:lang w:val="en-US"/>
              </w:rPr>
              <w:tab/>
            </w:r>
            <w:r>
              <w:rPr>
                <w:rFonts w:cs="Arial"/>
                <w:szCs w:val="18"/>
                <w:highlight w:val="yellow"/>
                <w:lang w:val="en-US" w:eastAsia="zh-CN"/>
              </w:rPr>
              <w:t>A</w:t>
            </w:r>
            <w:r>
              <w:rPr>
                <w:rFonts w:cs="Arial"/>
                <w:szCs w:val="18"/>
                <w:highlight w:val="yellow"/>
                <w:lang w:val="en-US"/>
              </w:rPr>
              <w:t>pplicable to UE not supporting n71 optional maximum symmetrical UL/DL channel bandwidth</w:t>
            </w:r>
          </w:p>
          <w:p>
            <w:pPr>
              <w:pStyle w:val="70"/>
              <w:rPr>
                <w:rFonts w:cs="Arial"/>
                <w:bCs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highlight w:val="yellow"/>
                <w:lang w:val="en-US"/>
              </w:rPr>
              <w:t>NOTE y:</w:t>
            </w:r>
            <w:r>
              <w:rPr>
                <w:highlight w:val="yellow"/>
                <w:lang w:val="en-US"/>
              </w:rPr>
              <w:tab/>
            </w:r>
            <w:r>
              <w:rPr>
                <w:rFonts w:cs="Arial"/>
                <w:szCs w:val="18"/>
                <w:highlight w:val="yellow"/>
                <w:lang w:val="en-US" w:eastAsia="zh-CN"/>
              </w:rPr>
              <w:t>A</w:t>
            </w:r>
            <w:r>
              <w:rPr>
                <w:rFonts w:cs="Arial"/>
                <w:szCs w:val="18"/>
                <w:highlight w:val="yellow"/>
                <w:lang w:val="en-US"/>
              </w:rPr>
              <w:t>pplicable to UE supporting n71 optional maximum symmetrical UL/DL channel bandwidth</w:t>
            </w:r>
          </w:p>
        </w:tc>
      </w:tr>
    </w:tbl>
    <w:p>
      <w:pPr>
        <w:pStyle w:val="76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highlight w:val="none"/>
          <w:lang w:eastAsia="zh-CN"/>
        </w:rPr>
      </w:pPr>
    </w:p>
    <w:tbl>
      <w:tblPr>
        <w:tblStyle w:val="47"/>
        <w:tblpPr w:leftFromText="180" w:rightFromText="180" w:vertAnchor="text" w:horzAnchor="page" w:tblpX="831" w:tblpY="4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highlight w:val="none"/>
                <w:vertAlign w:val="baseline"/>
                <w:lang w:val="en-US" w:eastAsia="zh-CN"/>
              </w:rPr>
              <w:t>Company</w:t>
            </w:r>
          </w:p>
        </w:tc>
        <w:tc>
          <w:tcPr>
            <w:tcW w:w="8328" w:type="dxa"/>
          </w:tcPr>
          <w:p>
            <w:pPr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highlight w:val="none"/>
                <w:vertAlign w:val="baseline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highlight w:val="none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</w:tcPr>
          <w:p>
            <w:pPr>
              <w:rPr>
                <w:rFonts w:eastAsia="Times New Roman"/>
                <w:highlight w:val="none"/>
                <w:vertAlign w:val="baseline"/>
              </w:rPr>
            </w:pPr>
          </w:p>
        </w:tc>
        <w:tc>
          <w:tcPr>
            <w:tcW w:w="8328" w:type="dxa"/>
          </w:tcPr>
          <w:p>
            <w:pPr>
              <w:rPr>
                <w:rFonts w:eastAsia="Times New Roman"/>
                <w:highlight w:val="none"/>
                <w:vertAlign w:val="baseline"/>
              </w:rPr>
            </w:pPr>
          </w:p>
        </w:tc>
      </w:tr>
    </w:tbl>
    <w:p>
      <w:pPr>
        <w:pStyle w:val="69"/>
        <w:jc w:val="left"/>
        <w:rPr>
          <w:b w:val="0"/>
          <w:bCs/>
          <w:highlight w:val="none"/>
          <w:lang w:val="en-US"/>
        </w:rPr>
      </w:pPr>
      <w:r>
        <w:rPr>
          <w:rFonts w:hint="eastAsia" w:eastAsia="宋体"/>
          <w:b w:val="0"/>
          <w:bCs/>
          <w:highlight w:val="none"/>
          <w:lang w:val="en-US" w:eastAsia="zh-CN"/>
        </w:rPr>
        <w:t>&lt;Agreement&gt;: Agree on option 1.</w:t>
      </w:r>
    </w:p>
    <w:p>
      <w:pPr>
        <w:pStyle w:val="69"/>
        <w:jc w:val="left"/>
        <w:rPr>
          <w:b w:val="0"/>
          <w:bCs/>
          <w:lang w:val="en-US"/>
        </w:rPr>
      </w:pPr>
    </w:p>
    <w:p>
      <w:pPr>
        <w:pStyle w:val="69"/>
        <w:jc w:val="left"/>
        <w:rPr>
          <w:b w:val="0"/>
          <w:bCs/>
          <w:lang w:val="en-US"/>
        </w:rPr>
      </w:pPr>
    </w:p>
    <w:p>
      <w:pPr>
        <w:pStyle w:val="69"/>
        <w:jc w:val="left"/>
        <w:rPr>
          <w:b w:val="0"/>
          <w:bCs/>
          <w:lang w:val="en-US"/>
        </w:rPr>
      </w:pPr>
    </w:p>
    <w:p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t>Reference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[1] R4-2408924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Topic summary for [111][113] HPUE_Basket_FDD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Moderator (China Unicom)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RAN4-111</w:t>
      </w:r>
    </w:p>
    <w:p>
      <w:pPr>
        <w:rPr>
          <w:lang w:val="en-US" w:eastAsia="zh-CN"/>
        </w:rPr>
      </w:pPr>
    </w:p>
    <w:p>
      <w:pPr>
        <w:pStyle w:val="69"/>
        <w:jc w:val="left"/>
        <w:rPr>
          <w:lang w:val="en-US"/>
        </w:rPr>
      </w:pPr>
    </w:p>
    <w:sectPr>
      <w:footnotePr>
        <w:numRestart w:val="eachSect"/>
      </w:footnotePr>
      <w:pgSz w:w="11907" w:h="16840"/>
      <w:pgMar w:top="720" w:right="720" w:bottom="720" w:left="720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-Bold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23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Mincho">
    <w:altName w:val="Yu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linkStyles/>
  <w:attachedTemplate r:id="rId1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footnotePr>
    <w:numRestart w:val="eachSect"/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07BD0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6F7D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3B2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12B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35D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280B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AE8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173A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5A4D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3C5F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6637B"/>
    <w:rsid w:val="002701F5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1CA3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A7B46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1A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684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1248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1FEE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3E74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052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0B4D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84EDC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0987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B9C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14ED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3599"/>
    <w:rsid w:val="005F43E7"/>
    <w:rsid w:val="005F466E"/>
    <w:rsid w:val="005F5231"/>
    <w:rsid w:val="005F5C82"/>
    <w:rsid w:val="005F6E45"/>
    <w:rsid w:val="005F797D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189"/>
    <w:rsid w:val="006147E3"/>
    <w:rsid w:val="006148A7"/>
    <w:rsid w:val="00615093"/>
    <w:rsid w:val="00615713"/>
    <w:rsid w:val="00615A48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913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6FF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6ACE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2A1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2F39"/>
    <w:rsid w:val="00744F44"/>
    <w:rsid w:val="0074568D"/>
    <w:rsid w:val="00746350"/>
    <w:rsid w:val="00750C5F"/>
    <w:rsid w:val="00751418"/>
    <w:rsid w:val="007518C7"/>
    <w:rsid w:val="00751C86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4D7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6178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06C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34B2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9B1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164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9CF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3656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1EF2"/>
    <w:rsid w:val="009023F4"/>
    <w:rsid w:val="00902927"/>
    <w:rsid w:val="00902D50"/>
    <w:rsid w:val="00903940"/>
    <w:rsid w:val="00903A60"/>
    <w:rsid w:val="009049F1"/>
    <w:rsid w:val="0090527F"/>
    <w:rsid w:val="00905C37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19B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601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203B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318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ED1"/>
    <w:rsid w:val="009E5F59"/>
    <w:rsid w:val="009E628C"/>
    <w:rsid w:val="009E6778"/>
    <w:rsid w:val="009F0362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305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C4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1FB2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B97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1590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47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0FE"/>
    <w:rsid w:val="00B21230"/>
    <w:rsid w:val="00B225AA"/>
    <w:rsid w:val="00B22EBA"/>
    <w:rsid w:val="00B23EA9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387D"/>
    <w:rsid w:val="00B448DC"/>
    <w:rsid w:val="00B455A2"/>
    <w:rsid w:val="00B4663B"/>
    <w:rsid w:val="00B47976"/>
    <w:rsid w:val="00B50063"/>
    <w:rsid w:val="00B50A54"/>
    <w:rsid w:val="00B51211"/>
    <w:rsid w:val="00B51400"/>
    <w:rsid w:val="00B51F6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841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3F5A"/>
    <w:rsid w:val="00B85811"/>
    <w:rsid w:val="00B85E90"/>
    <w:rsid w:val="00B867CD"/>
    <w:rsid w:val="00B86BC8"/>
    <w:rsid w:val="00B86DC9"/>
    <w:rsid w:val="00B877CB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3FF8"/>
    <w:rsid w:val="00BC4277"/>
    <w:rsid w:val="00BC55D5"/>
    <w:rsid w:val="00BC5C1C"/>
    <w:rsid w:val="00BC6853"/>
    <w:rsid w:val="00BC6B1A"/>
    <w:rsid w:val="00BD167E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425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6A42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52B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052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E55"/>
    <w:rsid w:val="00CE5F94"/>
    <w:rsid w:val="00CE6E8B"/>
    <w:rsid w:val="00CE7187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21E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3B9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1B5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E3A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4D0C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9D8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742"/>
    <w:rsid w:val="00DE7F4F"/>
    <w:rsid w:val="00DF0DB4"/>
    <w:rsid w:val="00DF1313"/>
    <w:rsid w:val="00DF2FE7"/>
    <w:rsid w:val="00DF3939"/>
    <w:rsid w:val="00DF44DC"/>
    <w:rsid w:val="00DF4D5D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08C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3979"/>
    <w:rsid w:val="00E647F5"/>
    <w:rsid w:val="00E64989"/>
    <w:rsid w:val="00E6535F"/>
    <w:rsid w:val="00E6619C"/>
    <w:rsid w:val="00E6673E"/>
    <w:rsid w:val="00E671E3"/>
    <w:rsid w:val="00E675CD"/>
    <w:rsid w:val="00E67E6F"/>
    <w:rsid w:val="00E70088"/>
    <w:rsid w:val="00E70211"/>
    <w:rsid w:val="00E70B90"/>
    <w:rsid w:val="00E70CDF"/>
    <w:rsid w:val="00E71CF2"/>
    <w:rsid w:val="00E72A01"/>
    <w:rsid w:val="00E72AC7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1C05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5B3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6226"/>
    <w:rsid w:val="00F27B6B"/>
    <w:rsid w:val="00F3104E"/>
    <w:rsid w:val="00F31ECA"/>
    <w:rsid w:val="00F335A8"/>
    <w:rsid w:val="00F33A72"/>
    <w:rsid w:val="00F34055"/>
    <w:rsid w:val="00F34E11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2F05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302E"/>
    <w:rsid w:val="00F64438"/>
    <w:rsid w:val="00F64978"/>
    <w:rsid w:val="00F649A0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2DCE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1FE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562A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  <w:rsid w:val="01690BC1"/>
    <w:rsid w:val="01751DBA"/>
    <w:rsid w:val="017C6D0A"/>
    <w:rsid w:val="024C2710"/>
    <w:rsid w:val="02B01E19"/>
    <w:rsid w:val="02EE7BE2"/>
    <w:rsid w:val="02F27E07"/>
    <w:rsid w:val="03BA492B"/>
    <w:rsid w:val="03BA7AF8"/>
    <w:rsid w:val="03CF40CB"/>
    <w:rsid w:val="03E55313"/>
    <w:rsid w:val="046A1781"/>
    <w:rsid w:val="04A610B0"/>
    <w:rsid w:val="04A953C1"/>
    <w:rsid w:val="05B8748E"/>
    <w:rsid w:val="066D6793"/>
    <w:rsid w:val="06EE493D"/>
    <w:rsid w:val="06FD7006"/>
    <w:rsid w:val="079A0685"/>
    <w:rsid w:val="08DF72DC"/>
    <w:rsid w:val="092E3EB5"/>
    <w:rsid w:val="09654E76"/>
    <w:rsid w:val="097500AB"/>
    <w:rsid w:val="0A024FF7"/>
    <w:rsid w:val="0AD84D58"/>
    <w:rsid w:val="0B14133A"/>
    <w:rsid w:val="0B194841"/>
    <w:rsid w:val="0B4A3E51"/>
    <w:rsid w:val="0BE26ED4"/>
    <w:rsid w:val="0C886C9D"/>
    <w:rsid w:val="0D481D10"/>
    <w:rsid w:val="0DDF6D7E"/>
    <w:rsid w:val="0E69173A"/>
    <w:rsid w:val="0E865CF4"/>
    <w:rsid w:val="0F3E6144"/>
    <w:rsid w:val="0F6D3238"/>
    <w:rsid w:val="0FD90DA6"/>
    <w:rsid w:val="104C32F3"/>
    <w:rsid w:val="10BE10ED"/>
    <w:rsid w:val="10E130BF"/>
    <w:rsid w:val="10E53644"/>
    <w:rsid w:val="126A751A"/>
    <w:rsid w:val="12715E10"/>
    <w:rsid w:val="131F0F9E"/>
    <w:rsid w:val="13305A02"/>
    <w:rsid w:val="13466174"/>
    <w:rsid w:val="14866E4C"/>
    <w:rsid w:val="15D418DD"/>
    <w:rsid w:val="160D0B3E"/>
    <w:rsid w:val="16160F4A"/>
    <w:rsid w:val="161E2D9A"/>
    <w:rsid w:val="17787F70"/>
    <w:rsid w:val="17A162C2"/>
    <w:rsid w:val="17B0376D"/>
    <w:rsid w:val="1890016F"/>
    <w:rsid w:val="18D812E1"/>
    <w:rsid w:val="19EF056A"/>
    <w:rsid w:val="1A2278D9"/>
    <w:rsid w:val="1A8D0AA7"/>
    <w:rsid w:val="1B873D4E"/>
    <w:rsid w:val="1BEF0D4E"/>
    <w:rsid w:val="1C5A72B4"/>
    <w:rsid w:val="1C730FDE"/>
    <w:rsid w:val="1D2B2172"/>
    <w:rsid w:val="1DD71083"/>
    <w:rsid w:val="1E977E3D"/>
    <w:rsid w:val="1ECC2B19"/>
    <w:rsid w:val="1FFE003E"/>
    <w:rsid w:val="20B67E37"/>
    <w:rsid w:val="20B84EBC"/>
    <w:rsid w:val="20C15408"/>
    <w:rsid w:val="20DE4E3A"/>
    <w:rsid w:val="21126D26"/>
    <w:rsid w:val="214C56AE"/>
    <w:rsid w:val="21DE311D"/>
    <w:rsid w:val="23045086"/>
    <w:rsid w:val="23AD6DBC"/>
    <w:rsid w:val="23FC3C9B"/>
    <w:rsid w:val="25A5262A"/>
    <w:rsid w:val="26154EB4"/>
    <w:rsid w:val="263712CE"/>
    <w:rsid w:val="26BC301B"/>
    <w:rsid w:val="271B6D61"/>
    <w:rsid w:val="2742020B"/>
    <w:rsid w:val="274A1600"/>
    <w:rsid w:val="284C1346"/>
    <w:rsid w:val="2A1131F0"/>
    <w:rsid w:val="2B186696"/>
    <w:rsid w:val="2B6C0AE3"/>
    <w:rsid w:val="2BDF47CE"/>
    <w:rsid w:val="2D74208E"/>
    <w:rsid w:val="2E29502E"/>
    <w:rsid w:val="2EDB42EF"/>
    <w:rsid w:val="2FCC5A71"/>
    <w:rsid w:val="30D8545C"/>
    <w:rsid w:val="318757A5"/>
    <w:rsid w:val="33396201"/>
    <w:rsid w:val="33422808"/>
    <w:rsid w:val="34436A1F"/>
    <w:rsid w:val="344C44EB"/>
    <w:rsid w:val="359270B5"/>
    <w:rsid w:val="35E136DB"/>
    <w:rsid w:val="36440A18"/>
    <w:rsid w:val="36A5121E"/>
    <w:rsid w:val="36B16619"/>
    <w:rsid w:val="37903539"/>
    <w:rsid w:val="37ED6F5E"/>
    <w:rsid w:val="38480E77"/>
    <w:rsid w:val="3A6C4AD1"/>
    <w:rsid w:val="3BC75354"/>
    <w:rsid w:val="3C6A11AE"/>
    <w:rsid w:val="3CE0322B"/>
    <w:rsid w:val="3DD859EA"/>
    <w:rsid w:val="3DE5322B"/>
    <w:rsid w:val="3E3C184F"/>
    <w:rsid w:val="3F6A6298"/>
    <w:rsid w:val="40761740"/>
    <w:rsid w:val="42E87348"/>
    <w:rsid w:val="42F7646A"/>
    <w:rsid w:val="43463A98"/>
    <w:rsid w:val="4387297E"/>
    <w:rsid w:val="438D2A60"/>
    <w:rsid w:val="44024CAC"/>
    <w:rsid w:val="44457410"/>
    <w:rsid w:val="44464E91"/>
    <w:rsid w:val="448E4357"/>
    <w:rsid w:val="452B173B"/>
    <w:rsid w:val="45E71F71"/>
    <w:rsid w:val="464B1E78"/>
    <w:rsid w:val="46C416EB"/>
    <w:rsid w:val="47486DFD"/>
    <w:rsid w:val="47DB5B06"/>
    <w:rsid w:val="47DD5843"/>
    <w:rsid w:val="48245202"/>
    <w:rsid w:val="48912FDD"/>
    <w:rsid w:val="495639C3"/>
    <w:rsid w:val="4A0D65D2"/>
    <w:rsid w:val="4A691851"/>
    <w:rsid w:val="4AA94B8B"/>
    <w:rsid w:val="4ADF17E2"/>
    <w:rsid w:val="4B871F94"/>
    <w:rsid w:val="4BC5254A"/>
    <w:rsid w:val="4C7659BB"/>
    <w:rsid w:val="4D1F3077"/>
    <w:rsid w:val="4D4C1904"/>
    <w:rsid w:val="4F0125CA"/>
    <w:rsid w:val="4F8D62E0"/>
    <w:rsid w:val="4FA82A40"/>
    <w:rsid w:val="4FD10381"/>
    <w:rsid w:val="4FEB4DB7"/>
    <w:rsid w:val="511B2F05"/>
    <w:rsid w:val="513144BA"/>
    <w:rsid w:val="52715B72"/>
    <w:rsid w:val="527C0824"/>
    <w:rsid w:val="531371D9"/>
    <w:rsid w:val="53A15B43"/>
    <w:rsid w:val="541C372E"/>
    <w:rsid w:val="544D0DB0"/>
    <w:rsid w:val="54CD52B0"/>
    <w:rsid w:val="550A4EC4"/>
    <w:rsid w:val="56AB1820"/>
    <w:rsid w:val="56B37F4E"/>
    <w:rsid w:val="56C97471"/>
    <w:rsid w:val="570D0380"/>
    <w:rsid w:val="571C1D42"/>
    <w:rsid w:val="574C17A5"/>
    <w:rsid w:val="57F94CA8"/>
    <w:rsid w:val="585C0985"/>
    <w:rsid w:val="58772ABA"/>
    <w:rsid w:val="58F22CAF"/>
    <w:rsid w:val="59B81C19"/>
    <w:rsid w:val="59C62DD0"/>
    <w:rsid w:val="5A0509C4"/>
    <w:rsid w:val="5A3924EB"/>
    <w:rsid w:val="5A6E746B"/>
    <w:rsid w:val="5A766A76"/>
    <w:rsid w:val="5AAD5600"/>
    <w:rsid w:val="5B477B91"/>
    <w:rsid w:val="5B480E42"/>
    <w:rsid w:val="5B7C541C"/>
    <w:rsid w:val="5BB2550F"/>
    <w:rsid w:val="5C50666A"/>
    <w:rsid w:val="5D4E691F"/>
    <w:rsid w:val="5F133B3B"/>
    <w:rsid w:val="5F2C2B55"/>
    <w:rsid w:val="5F6A0B17"/>
    <w:rsid w:val="5FA4390C"/>
    <w:rsid w:val="606232AE"/>
    <w:rsid w:val="61B559C7"/>
    <w:rsid w:val="624E4668"/>
    <w:rsid w:val="62CC2423"/>
    <w:rsid w:val="62CE4CAA"/>
    <w:rsid w:val="62F16356"/>
    <w:rsid w:val="63BF15E7"/>
    <w:rsid w:val="63D85AE3"/>
    <w:rsid w:val="64084597"/>
    <w:rsid w:val="648F3388"/>
    <w:rsid w:val="65E3553C"/>
    <w:rsid w:val="65EC7E41"/>
    <w:rsid w:val="661C3E14"/>
    <w:rsid w:val="66DE1953"/>
    <w:rsid w:val="68330B8A"/>
    <w:rsid w:val="68701E42"/>
    <w:rsid w:val="69B047D3"/>
    <w:rsid w:val="69C15A70"/>
    <w:rsid w:val="6A616455"/>
    <w:rsid w:val="6B1E7886"/>
    <w:rsid w:val="6B8C547F"/>
    <w:rsid w:val="6C682001"/>
    <w:rsid w:val="6D637604"/>
    <w:rsid w:val="6E457519"/>
    <w:rsid w:val="6E4A2044"/>
    <w:rsid w:val="6E677ACF"/>
    <w:rsid w:val="6F2B2C29"/>
    <w:rsid w:val="6FB203BD"/>
    <w:rsid w:val="701E2FEC"/>
    <w:rsid w:val="70D51AE1"/>
    <w:rsid w:val="71B132D2"/>
    <w:rsid w:val="72E05D86"/>
    <w:rsid w:val="73726921"/>
    <w:rsid w:val="73D12920"/>
    <w:rsid w:val="740E5173"/>
    <w:rsid w:val="7416168B"/>
    <w:rsid w:val="74AA1E38"/>
    <w:rsid w:val="74E434AA"/>
    <w:rsid w:val="756722AD"/>
    <w:rsid w:val="756F79E9"/>
    <w:rsid w:val="7665729C"/>
    <w:rsid w:val="768D3508"/>
    <w:rsid w:val="770039F9"/>
    <w:rsid w:val="77520E56"/>
    <w:rsid w:val="77560AA9"/>
    <w:rsid w:val="77A87288"/>
    <w:rsid w:val="77AF3096"/>
    <w:rsid w:val="79F37E22"/>
    <w:rsid w:val="7A5F16D0"/>
    <w:rsid w:val="7AD310B6"/>
    <w:rsid w:val="7B146EC2"/>
    <w:rsid w:val="7BA55CAA"/>
    <w:rsid w:val="7C331E95"/>
    <w:rsid w:val="7C521269"/>
    <w:rsid w:val="7CCA3477"/>
    <w:rsid w:val="7D70547C"/>
    <w:rsid w:val="7D910439"/>
    <w:rsid w:val="7E167E4E"/>
    <w:rsid w:val="7E4B28BD"/>
    <w:rsid w:val="7E4B3BE5"/>
    <w:rsid w:val="7EB06559"/>
    <w:rsid w:val="7F5027ED"/>
    <w:rsid w:val="7FC34A69"/>
    <w:rsid w:val="7F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en-GB" w:bidi="ar-SA"/>
    </w:rPr>
  </w:style>
  <w:style w:type="paragraph" w:styleId="2">
    <w:name w:val="heading 1"/>
    <w:next w:val="1"/>
    <w:link w:val="52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link w:val="53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54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5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56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57"/>
    <w:qFormat/>
    <w:uiPriority w:val="0"/>
    <w:pPr>
      <w:outlineLvl w:val="5"/>
    </w:pPr>
  </w:style>
  <w:style w:type="paragraph" w:styleId="9">
    <w:name w:val="heading 7"/>
    <w:basedOn w:val="8"/>
    <w:next w:val="1"/>
    <w:link w:val="58"/>
    <w:qFormat/>
    <w:uiPriority w:val="0"/>
    <w:pPr>
      <w:outlineLvl w:val="6"/>
    </w:pPr>
  </w:style>
  <w:style w:type="paragraph" w:styleId="10">
    <w:name w:val="heading 8"/>
    <w:basedOn w:val="2"/>
    <w:next w:val="1"/>
    <w:link w:val="59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60"/>
    <w:qFormat/>
    <w:uiPriority w:val="0"/>
    <w:pPr>
      <w:outlineLvl w:val="8"/>
    </w:pPr>
  </w:style>
  <w:style w:type="character" w:default="1" w:styleId="48">
    <w:name w:val="Default Paragraph Font"/>
    <w:semiHidden/>
    <w:unhideWhenUsed/>
    <w:qFormat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semiHidden/>
    <w:qFormat/>
    <w:uiPriority w:val="0"/>
    <w:pPr>
      <w:ind w:left="1135"/>
    </w:pPr>
  </w:style>
  <w:style w:type="paragraph" w:styleId="26">
    <w:name w:val="List Bullet 2"/>
    <w:basedOn w:val="27"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caption"/>
    <w:basedOn w:val="1"/>
    <w:next w:val="1"/>
    <w:qFormat/>
    <w:uiPriority w:val="0"/>
    <w:pPr>
      <w:snapToGrid w:val="0"/>
      <w:spacing w:after="120"/>
      <w:jc w:val="center"/>
    </w:pPr>
    <w:rPr>
      <w:b/>
      <w:bCs/>
      <w:lang w:val="en-US"/>
    </w:rPr>
  </w:style>
  <w:style w:type="paragraph" w:styleId="29">
    <w:name w:val="Document Map"/>
    <w:basedOn w:val="1"/>
    <w:link w:val="64"/>
    <w:semiHidden/>
    <w:unhideWhenUsed/>
    <w:qFormat/>
    <w:uiPriority w:val="99"/>
    <w:rPr>
      <w:rFonts w:ascii="宋体"/>
      <w:sz w:val="18"/>
      <w:szCs w:val="18"/>
    </w:rPr>
  </w:style>
  <w:style w:type="paragraph" w:styleId="30">
    <w:name w:val="annotation text"/>
    <w:basedOn w:val="1"/>
    <w:link w:val="114"/>
    <w:semiHidden/>
    <w:unhideWhenUsed/>
    <w:qFormat/>
    <w:uiPriority w:val="99"/>
  </w:style>
  <w:style w:type="paragraph" w:styleId="31">
    <w:name w:val="Body Text"/>
    <w:basedOn w:val="1"/>
    <w:qFormat/>
    <w:uiPriority w:val="0"/>
  </w:style>
  <w:style w:type="paragraph" w:styleId="32">
    <w:name w:val="List Bullet 5"/>
    <w:basedOn w:val="24"/>
    <w:semiHidden/>
    <w:qFormat/>
    <w:uiPriority w:val="0"/>
    <w:pPr>
      <w:ind w:left="1702"/>
    </w:pPr>
  </w:style>
  <w:style w:type="paragraph" w:styleId="33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4">
    <w:name w:val="Date"/>
    <w:basedOn w:val="1"/>
    <w:next w:val="1"/>
    <w:link w:val="75"/>
    <w:semiHidden/>
    <w:unhideWhenUsed/>
    <w:qFormat/>
    <w:uiPriority w:val="99"/>
    <w:pPr>
      <w:ind w:left="100" w:leftChars="2500"/>
    </w:pPr>
  </w:style>
  <w:style w:type="paragraph" w:styleId="35">
    <w:name w:val="Balloon Text"/>
    <w:basedOn w:val="1"/>
    <w:link w:val="6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6">
    <w:name w:val="footer"/>
    <w:basedOn w:val="37"/>
    <w:link w:val="74"/>
    <w:qFormat/>
    <w:uiPriority w:val="0"/>
    <w:pPr>
      <w:jc w:val="center"/>
    </w:pPr>
    <w:rPr>
      <w:i/>
    </w:rPr>
  </w:style>
  <w:style w:type="paragraph" w:styleId="37">
    <w:name w:val="header"/>
    <w:link w:val="73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en-GB" w:bidi="ar-SA"/>
    </w:rPr>
  </w:style>
  <w:style w:type="paragraph" w:styleId="38">
    <w:name w:val="footnote text"/>
    <w:basedOn w:val="1"/>
    <w:link w:val="8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9">
    <w:name w:val="List 5"/>
    <w:basedOn w:val="40"/>
    <w:semiHidden/>
    <w:qFormat/>
    <w:uiPriority w:val="0"/>
    <w:pPr>
      <w:ind w:left="1702"/>
    </w:pPr>
  </w:style>
  <w:style w:type="paragraph" w:styleId="40">
    <w:name w:val="List 4"/>
    <w:basedOn w:val="12"/>
    <w:semiHidden/>
    <w:qFormat/>
    <w:uiPriority w:val="0"/>
    <w:pPr>
      <w:ind w:left="1418"/>
    </w:pPr>
  </w:style>
  <w:style w:type="paragraph" w:styleId="41">
    <w:name w:val="toc 9"/>
    <w:basedOn w:val="33"/>
    <w:next w:val="1"/>
    <w:semiHidden/>
    <w:qFormat/>
    <w:uiPriority w:val="0"/>
    <w:pPr>
      <w:ind w:left="1418" w:hanging="1418"/>
    </w:pPr>
  </w:style>
  <w:style w:type="paragraph" w:styleId="4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43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4">
    <w:name w:val="index 2"/>
    <w:basedOn w:val="43"/>
    <w:next w:val="1"/>
    <w:semiHidden/>
    <w:qFormat/>
    <w:uiPriority w:val="0"/>
    <w:pPr>
      <w:ind w:left="284"/>
    </w:pPr>
  </w:style>
  <w:style w:type="paragraph" w:styleId="45">
    <w:name w:val="annotation subject"/>
    <w:basedOn w:val="30"/>
    <w:next w:val="30"/>
    <w:link w:val="115"/>
    <w:semiHidden/>
    <w:unhideWhenUsed/>
    <w:qFormat/>
    <w:uiPriority w:val="99"/>
    <w:rPr>
      <w:b/>
      <w:bCs/>
    </w:rPr>
  </w:style>
  <w:style w:type="table" w:styleId="47">
    <w:name w:val="Table Grid"/>
    <w:basedOn w:val="4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9">
    <w:name w:val="Hyperlink"/>
    <w:unhideWhenUsed/>
    <w:qFormat/>
    <w:uiPriority w:val="99"/>
    <w:rPr>
      <w:color w:val="0000FF"/>
      <w:u w:val="single"/>
    </w:rPr>
  </w:style>
  <w:style w:type="character" w:styleId="50">
    <w:name w:val="annotation reference"/>
    <w:basedOn w:val="48"/>
    <w:semiHidden/>
    <w:unhideWhenUsed/>
    <w:qFormat/>
    <w:uiPriority w:val="99"/>
    <w:rPr>
      <w:sz w:val="16"/>
      <w:szCs w:val="16"/>
    </w:rPr>
  </w:style>
  <w:style w:type="character" w:styleId="51">
    <w:name w:val="footnote reference"/>
    <w:basedOn w:val="48"/>
    <w:semiHidden/>
    <w:qFormat/>
    <w:uiPriority w:val="0"/>
    <w:rPr>
      <w:b/>
      <w:position w:val="6"/>
      <w:sz w:val="16"/>
    </w:rPr>
  </w:style>
  <w:style w:type="character" w:customStyle="1" w:styleId="52">
    <w:name w:val="Heading 1 Char"/>
    <w:link w:val="2"/>
    <w:qFormat/>
    <w:uiPriority w:val="0"/>
    <w:rPr>
      <w:rFonts w:ascii="Arial" w:hAnsi="Arial" w:eastAsia="Times New Roman"/>
      <w:sz w:val="36"/>
    </w:rPr>
  </w:style>
  <w:style w:type="character" w:customStyle="1" w:styleId="53">
    <w:name w:val="Heading 2 Char"/>
    <w:link w:val="3"/>
    <w:qFormat/>
    <w:uiPriority w:val="0"/>
    <w:rPr>
      <w:rFonts w:ascii="Arial" w:hAnsi="Arial" w:eastAsia="Times New Roman"/>
      <w:sz w:val="32"/>
    </w:rPr>
  </w:style>
  <w:style w:type="character" w:customStyle="1" w:styleId="54">
    <w:name w:val="Heading 3 Char"/>
    <w:link w:val="4"/>
    <w:qFormat/>
    <w:uiPriority w:val="0"/>
    <w:rPr>
      <w:rFonts w:ascii="Arial" w:hAnsi="Arial" w:eastAsia="Times New Roman"/>
      <w:sz w:val="28"/>
    </w:rPr>
  </w:style>
  <w:style w:type="character" w:customStyle="1" w:styleId="55">
    <w:name w:val="Heading 4 Char"/>
    <w:link w:val="5"/>
    <w:qFormat/>
    <w:uiPriority w:val="0"/>
    <w:rPr>
      <w:rFonts w:ascii="Arial" w:hAnsi="Arial" w:eastAsia="Times New Roman"/>
      <w:sz w:val="24"/>
    </w:rPr>
  </w:style>
  <w:style w:type="character" w:customStyle="1" w:styleId="56">
    <w:name w:val="Heading 5 Char"/>
    <w:link w:val="6"/>
    <w:qFormat/>
    <w:uiPriority w:val="0"/>
    <w:rPr>
      <w:rFonts w:ascii="Arial" w:hAnsi="Arial" w:eastAsia="Times New Roman"/>
      <w:sz w:val="22"/>
    </w:rPr>
  </w:style>
  <w:style w:type="character" w:customStyle="1" w:styleId="57">
    <w:name w:val="Heading 6 Char"/>
    <w:link w:val="7"/>
    <w:qFormat/>
    <w:uiPriority w:val="0"/>
    <w:rPr>
      <w:rFonts w:ascii="Arial" w:hAnsi="Arial" w:eastAsia="Times New Roman"/>
    </w:rPr>
  </w:style>
  <w:style w:type="character" w:customStyle="1" w:styleId="58">
    <w:name w:val="Heading 7 Char"/>
    <w:link w:val="9"/>
    <w:qFormat/>
    <w:uiPriority w:val="0"/>
    <w:rPr>
      <w:rFonts w:ascii="Arial" w:hAnsi="Arial" w:eastAsia="Times New Roman"/>
    </w:rPr>
  </w:style>
  <w:style w:type="character" w:customStyle="1" w:styleId="59">
    <w:name w:val="Heading 8 Char"/>
    <w:link w:val="10"/>
    <w:qFormat/>
    <w:uiPriority w:val="0"/>
    <w:rPr>
      <w:rFonts w:ascii="Arial" w:hAnsi="Arial" w:eastAsia="Times New Roman"/>
      <w:sz w:val="36"/>
    </w:rPr>
  </w:style>
  <w:style w:type="character" w:customStyle="1" w:styleId="60">
    <w:name w:val="Heading 9 Char"/>
    <w:link w:val="11"/>
    <w:qFormat/>
    <w:uiPriority w:val="0"/>
    <w:rPr>
      <w:rFonts w:ascii="Arial" w:hAnsi="Arial" w:eastAsia="Times New Roman"/>
      <w:sz w:val="36"/>
    </w:rPr>
  </w:style>
  <w:style w:type="paragraph" w:customStyle="1" w:styleId="61">
    <w:name w:val="TAC"/>
    <w:basedOn w:val="62"/>
    <w:link w:val="63"/>
    <w:qFormat/>
    <w:uiPriority w:val="0"/>
    <w:pPr>
      <w:jc w:val="center"/>
    </w:pPr>
  </w:style>
  <w:style w:type="paragraph" w:customStyle="1" w:styleId="62">
    <w:name w:val="TAL"/>
    <w:basedOn w:val="1"/>
    <w:link w:val="6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63">
    <w:name w:val="TAC Char"/>
    <w:link w:val="61"/>
    <w:qFormat/>
    <w:uiPriority w:val="0"/>
    <w:rPr>
      <w:rFonts w:ascii="Arial" w:hAnsi="Arial" w:eastAsia="Times New Roman"/>
      <w:sz w:val="18"/>
    </w:rPr>
  </w:style>
  <w:style w:type="character" w:customStyle="1" w:styleId="64">
    <w:name w:val="Document Map Char"/>
    <w:link w:val="29"/>
    <w:semiHidden/>
    <w:qFormat/>
    <w:uiPriority w:val="99"/>
    <w:rPr>
      <w:rFonts w:ascii="宋体" w:hAnsi="Times New Roman"/>
      <w:sz w:val="18"/>
      <w:szCs w:val="18"/>
      <w:lang w:val="en-GB" w:eastAsia="en-US"/>
    </w:rPr>
  </w:style>
  <w:style w:type="character" w:customStyle="1" w:styleId="65">
    <w:name w:val="Balloon Text Char"/>
    <w:link w:val="35"/>
    <w:semiHidden/>
    <w:qFormat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66">
    <w:name w:val="TAL Car"/>
    <w:link w:val="62"/>
    <w:qFormat/>
    <w:locked/>
    <w:uiPriority w:val="0"/>
    <w:rPr>
      <w:rFonts w:ascii="Arial" w:hAnsi="Arial" w:eastAsia="Times New Roman"/>
      <w:sz w:val="18"/>
    </w:rPr>
  </w:style>
  <w:style w:type="paragraph" w:customStyle="1" w:styleId="67">
    <w:name w:val="TAH"/>
    <w:basedOn w:val="61"/>
    <w:link w:val="71"/>
    <w:qFormat/>
    <w:uiPriority w:val="0"/>
    <w:rPr>
      <w:b/>
    </w:rPr>
  </w:style>
  <w:style w:type="character" w:customStyle="1" w:styleId="68">
    <w:name w:val="TH Char"/>
    <w:link w:val="69"/>
    <w:qFormat/>
    <w:locked/>
    <w:uiPriority w:val="0"/>
    <w:rPr>
      <w:rFonts w:ascii="Arial" w:hAnsi="Arial" w:eastAsia="Times New Roman"/>
      <w:b/>
    </w:rPr>
  </w:style>
  <w:style w:type="paragraph" w:customStyle="1" w:styleId="69">
    <w:name w:val="TH"/>
    <w:basedOn w:val="1"/>
    <w:link w:val="6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0">
    <w:name w:val="TAN"/>
    <w:basedOn w:val="62"/>
    <w:link w:val="72"/>
    <w:qFormat/>
    <w:uiPriority w:val="0"/>
    <w:pPr>
      <w:ind w:left="851" w:hanging="851"/>
    </w:pPr>
  </w:style>
  <w:style w:type="character" w:customStyle="1" w:styleId="71">
    <w:name w:val="TAH Car"/>
    <w:link w:val="67"/>
    <w:qFormat/>
    <w:uiPriority w:val="0"/>
    <w:rPr>
      <w:rFonts w:ascii="Arial" w:hAnsi="Arial" w:eastAsia="Times New Roman"/>
      <w:b/>
      <w:sz w:val="18"/>
    </w:rPr>
  </w:style>
  <w:style w:type="character" w:customStyle="1" w:styleId="72">
    <w:name w:val="TAN Char"/>
    <w:link w:val="70"/>
    <w:qFormat/>
    <w:uiPriority w:val="0"/>
    <w:rPr>
      <w:rFonts w:ascii="Arial" w:hAnsi="Arial" w:eastAsia="Times New Roman"/>
      <w:sz w:val="18"/>
    </w:rPr>
  </w:style>
  <w:style w:type="character" w:customStyle="1" w:styleId="73">
    <w:name w:val="Header Char"/>
    <w:link w:val="37"/>
    <w:qFormat/>
    <w:uiPriority w:val="0"/>
    <w:rPr>
      <w:rFonts w:ascii="Arial" w:hAnsi="Arial" w:eastAsia="Times New Roman"/>
      <w:b/>
      <w:sz w:val="18"/>
    </w:rPr>
  </w:style>
  <w:style w:type="character" w:customStyle="1" w:styleId="74">
    <w:name w:val="Footer Char"/>
    <w:link w:val="36"/>
    <w:qFormat/>
    <w:uiPriority w:val="0"/>
    <w:rPr>
      <w:rFonts w:ascii="Arial" w:hAnsi="Arial" w:eastAsia="Times New Roman"/>
      <w:b/>
      <w:i/>
      <w:sz w:val="18"/>
    </w:rPr>
  </w:style>
  <w:style w:type="character" w:customStyle="1" w:styleId="75">
    <w:name w:val="Date Char"/>
    <w:link w:val="34"/>
    <w:semiHidden/>
    <w:qFormat/>
    <w:uiPriority w:val="99"/>
    <w:rPr>
      <w:rFonts w:ascii="Times New Roman" w:hAnsi="Times New Roman"/>
      <w:lang w:val="en-GB" w:eastAsia="en-US"/>
    </w:rPr>
  </w:style>
  <w:style w:type="paragraph" w:styleId="76">
    <w:name w:val="List Paragraph"/>
    <w:basedOn w:val="1"/>
    <w:qFormat/>
    <w:uiPriority w:val="34"/>
    <w:pPr>
      <w:ind w:firstLine="420" w:firstLineChars="200"/>
    </w:pPr>
  </w:style>
  <w:style w:type="character" w:customStyle="1" w:styleId="77">
    <w:name w:val="texhtml"/>
    <w:basedOn w:val="48"/>
    <w:qFormat/>
    <w:uiPriority w:val="0"/>
  </w:style>
  <w:style w:type="paragraph" w:customStyle="1" w:styleId="78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79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character" w:customStyle="1" w:styleId="81">
    <w:name w:val="Footnote Text Char"/>
    <w:basedOn w:val="48"/>
    <w:link w:val="38"/>
    <w:semiHidden/>
    <w:qFormat/>
    <w:uiPriority w:val="0"/>
    <w:rPr>
      <w:rFonts w:ascii="Times New Roman" w:hAnsi="Times New Roman" w:eastAsia="Times New Roman"/>
      <w:sz w:val="16"/>
    </w:rPr>
  </w:style>
  <w:style w:type="paragraph" w:customStyle="1" w:styleId="82">
    <w:name w:val="TF"/>
    <w:basedOn w:val="69"/>
    <w:qFormat/>
    <w:uiPriority w:val="0"/>
    <w:pPr>
      <w:keepNext w:val="0"/>
      <w:spacing w:before="0" w:after="240"/>
    </w:pPr>
  </w:style>
  <w:style w:type="paragraph" w:customStyle="1" w:styleId="83">
    <w:name w:val="NO"/>
    <w:basedOn w:val="1"/>
    <w:qFormat/>
    <w:uiPriority w:val="0"/>
    <w:pPr>
      <w:keepLines/>
      <w:ind w:left="1135" w:hanging="851"/>
    </w:pPr>
  </w:style>
  <w:style w:type="paragraph" w:customStyle="1" w:styleId="84">
    <w:name w:val="EX"/>
    <w:basedOn w:val="1"/>
    <w:qFormat/>
    <w:uiPriority w:val="0"/>
    <w:pPr>
      <w:keepLines/>
      <w:ind w:left="1702" w:hanging="1418"/>
    </w:pPr>
  </w:style>
  <w:style w:type="paragraph" w:customStyle="1" w:styleId="85">
    <w:name w:val="FP"/>
    <w:basedOn w:val="1"/>
    <w:qFormat/>
    <w:uiPriority w:val="0"/>
    <w:pPr>
      <w:spacing w:after="0"/>
    </w:pPr>
  </w:style>
  <w:style w:type="paragraph" w:customStyle="1" w:styleId="86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87">
    <w:name w:val="NW"/>
    <w:basedOn w:val="83"/>
    <w:qFormat/>
    <w:uiPriority w:val="0"/>
    <w:pPr>
      <w:spacing w:after="0"/>
    </w:pPr>
  </w:style>
  <w:style w:type="paragraph" w:customStyle="1" w:styleId="88">
    <w:name w:val="EW"/>
    <w:basedOn w:val="84"/>
    <w:qFormat/>
    <w:uiPriority w:val="0"/>
    <w:pPr>
      <w:spacing w:after="0"/>
    </w:pPr>
  </w:style>
  <w:style w:type="paragraph" w:customStyle="1" w:styleId="8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90">
    <w:name w:val="NF"/>
    <w:basedOn w:val="8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9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92">
    <w:name w:val="TAR"/>
    <w:basedOn w:val="62"/>
    <w:qFormat/>
    <w:uiPriority w:val="0"/>
    <w:pPr>
      <w:jc w:val="right"/>
    </w:pPr>
  </w:style>
  <w:style w:type="paragraph" w:customStyle="1" w:styleId="93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94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95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7">
    <w:name w:val="ZV"/>
    <w:basedOn w:val="96"/>
    <w:qFormat/>
    <w:uiPriority w:val="0"/>
    <w:pPr>
      <w:framePr w:y="16161"/>
    </w:pPr>
  </w:style>
  <w:style w:type="character" w:customStyle="1" w:styleId="98">
    <w:name w:val="ZGSM"/>
    <w:qFormat/>
    <w:uiPriority w:val="0"/>
  </w:style>
  <w:style w:type="paragraph" w:customStyle="1" w:styleId="99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100">
    <w:name w:val="Editor's Note"/>
    <w:basedOn w:val="83"/>
    <w:qFormat/>
    <w:uiPriority w:val="0"/>
    <w:rPr>
      <w:color w:val="FF0000"/>
    </w:rPr>
  </w:style>
  <w:style w:type="paragraph" w:customStyle="1" w:styleId="101">
    <w:name w:val="B1"/>
    <w:basedOn w:val="14"/>
    <w:qFormat/>
    <w:uiPriority w:val="0"/>
  </w:style>
  <w:style w:type="paragraph" w:customStyle="1" w:styleId="102">
    <w:name w:val="B2"/>
    <w:basedOn w:val="13"/>
    <w:qFormat/>
    <w:uiPriority w:val="0"/>
  </w:style>
  <w:style w:type="paragraph" w:customStyle="1" w:styleId="103">
    <w:name w:val="B3"/>
    <w:basedOn w:val="12"/>
    <w:qFormat/>
    <w:uiPriority w:val="0"/>
  </w:style>
  <w:style w:type="paragraph" w:customStyle="1" w:styleId="104">
    <w:name w:val="B4"/>
    <w:basedOn w:val="40"/>
    <w:qFormat/>
    <w:uiPriority w:val="0"/>
  </w:style>
  <w:style w:type="paragraph" w:customStyle="1" w:styleId="105">
    <w:name w:val="B5"/>
    <w:basedOn w:val="39"/>
    <w:qFormat/>
    <w:uiPriority w:val="0"/>
  </w:style>
  <w:style w:type="paragraph" w:customStyle="1" w:styleId="106">
    <w:name w:val="ZTD"/>
    <w:basedOn w:val="94"/>
    <w:qFormat/>
    <w:uiPriority w:val="0"/>
    <w:pPr>
      <w:framePr w:hRule="auto" w:y="852"/>
    </w:pPr>
    <w:rPr>
      <w:i w:val="0"/>
      <w:sz w:val="40"/>
    </w:rPr>
  </w:style>
  <w:style w:type="character" w:customStyle="1" w:styleId="107">
    <w:name w:val="fontstyle01"/>
    <w:basedOn w:val="48"/>
    <w:qFormat/>
    <w:uiPriority w:val="0"/>
    <w:rPr>
      <w:rFonts w:hint="default" w:ascii="Helvetica-Bold" w:hAnsi="Helvetica-Bold"/>
      <w:b/>
      <w:bCs/>
      <w:color w:val="000000"/>
      <w:sz w:val="20"/>
      <w:szCs w:val="20"/>
    </w:rPr>
  </w:style>
  <w:style w:type="character" w:customStyle="1" w:styleId="108">
    <w:name w:val="fontstyle21"/>
    <w:basedOn w:val="48"/>
    <w:qFormat/>
    <w:uiPriority w:val="0"/>
    <w:rPr>
      <w:rFonts w:hint="default" w:ascii="T23" w:hAnsi="T23"/>
      <w:color w:val="000000"/>
      <w:sz w:val="20"/>
      <w:szCs w:val="20"/>
    </w:rPr>
  </w:style>
  <w:style w:type="paragraph" w:customStyle="1" w:styleId="109">
    <w:name w:val="Proposal"/>
    <w:basedOn w:val="1"/>
    <w:qFormat/>
    <w:uiPriority w:val="0"/>
    <w:pPr>
      <w:tabs>
        <w:tab w:val="left" w:pos="1701"/>
      </w:tabs>
      <w:ind w:left="1701" w:hanging="1701"/>
    </w:pPr>
    <w:rPr>
      <w:b/>
    </w:rPr>
  </w:style>
  <w:style w:type="paragraph" w:customStyle="1" w:styleId="110">
    <w:name w:val="Revision1"/>
    <w:hidden/>
    <w:unhideWhenUsed/>
    <w:qFormat/>
    <w:uiPriority w:val="99"/>
    <w:rPr>
      <w:rFonts w:ascii="Times New Roman" w:hAnsi="Times New Roman" w:eastAsia="Times New Roman" w:cs="Times New Roman"/>
      <w:lang w:val="en-GB" w:eastAsia="en-GB" w:bidi="ar-SA"/>
    </w:rPr>
  </w:style>
  <w:style w:type="paragraph" w:customStyle="1" w:styleId="111">
    <w:name w:val="Revision2"/>
    <w:hidden/>
    <w:unhideWhenUsed/>
    <w:qFormat/>
    <w:uiPriority w:val="99"/>
    <w:rPr>
      <w:rFonts w:ascii="Times New Roman" w:hAnsi="Times New Roman" w:eastAsia="Times New Roman" w:cs="Times New Roman"/>
      <w:lang w:val="en-GB" w:eastAsia="en-GB" w:bidi="ar-SA"/>
    </w:rPr>
  </w:style>
  <w:style w:type="paragraph" w:customStyle="1" w:styleId="112">
    <w:name w:val="Revision3"/>
    <w:hidden/>
    <w:semiHidden/>
    <w:qFormat/>
    <w:uiPriority w:val="99"/>
    <w:rPr>
      <w:rFonts w:ascii="Times New Roman" w:hAnsi="Times New Roman" w:eastAsia="Times New Roman" w:cs="Times New Roman"/>
      <w:lang w:val="en-GB" w:eastAsia="en-GB" w:bidi="ar-SA"/>
    </w:rPr>
  </w:style>
  <w:style w:type="paragraph" w:customStyle="1" w:styleId="113">
    <w:name w:val="Revision4"/>
    <w:hidden/>
    <w:unhideWhenUsed/>
    <w:qFormat/>
    <w:uiPriority w:val="99"/>
    <w:rPr>
      <w:rFonts w:ascii="Times New Roman" w:hAnsi="Times New Roman" w:eastAsia="Times New Roman" w:cs="Times New Roman"/>
      <w:lang w:val="en-GB" w:eastAsia="en-GB" w:bidi="ar-SA"/>
    </w:rPr>
  </w:style>
  <w:style w:type="character" w:customStyle="1" w:styleId="114">
    <w:name w:val="Comment Text Char"/>
    <w:basedOn w:val="48"/>
    <w:link w:val="30"/>
    <w:semiHidden/>
    <w:qFormat/>
    <w:uiPriority w:val="99"/>
    <w:rPr>
      <w:rFonts w:eastAsia="Times New Roman"/>
      <w:lang w:eastAsia="en-GB"/>
    </w:rPr>
  </w:style>
  <w:style w:type="character" w:customStyle="1" w:styleId="115">
    <w:name w:val="Comment Subject Char"/>
    <w:basedOn w:val="114"/>
    <w:link w:val="45"/>
    <w:semiHidden/>
    <w:qFormat/>
    <w:uiPriority w:val="99"/>
    <w:rPr>
      <w:rFonts w:eastAsia="Times New Roman"/>
      <w:b/>
      <w:bCs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4</Pages>
  <Words>601</Words>
  <Characters>3432</Characters>
  <Lines>28</Lines>
  <Paragraphs>8</Paragraphs>
  <TotalTime>70</TotalTime>
  <ScaleCrop>false</ScaleCrop>
  <LinksUpToDate>false</LinksUpToDate>
  <CharactersWithSpaces>4025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2024-02-29T14:25:00Z</dcterms:created>
  <dc:creator>Dai Xizeng</dc:creator>
  <cp:lastModifiedBy>unicom</cp:lastModifiedBy>
  <dcterms:modified xsi:type="dcterms:W3CDTF">2024-05-22T08:46:30Z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wWTXDCr/gUD4HGjv2bk1OsA=</vt:lpwstr>
  </property>
  <property fmtid="{D5CDD505-2E9C-101B-9397-08002B2CF9AE}" pid="13" name="KSOProductBuildVer">
    <vt:lpwstr>2052-11.8.2.12085</vt:lpwstr>
  </property>
  <property fmtid="{D5CDD505-2E9C-101B-9397-08002B2CF9AE}" pid="14" name="ICV">
    <vt:lpwstr>E734B164579C48718288C41FB6319D55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1713314539</vt:lpwstr>
  </property>
</Properties>
</file>