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010"/>
          <w:tab w:val="left" w:pos="11880"/>
        </w:tabs>
        <w:spacing w:after="0"/>
        <w:rPr>
          <w:rFonts w:ascii="Arial" w:hAnsi="Arial" w:eastAsia="바탕" w:cs="Arial"/>
          <w:b/>
          <w:bCs/>
          <w:sz w:val="24"/>
          <w:szCs w:val="24"/>
        </w:rPr>
      </w:pPr>
      <w:bookmarkStart w:id="0" w:name="_Hlk149288886"/>
      <w:r>
        <w:rPr>
          <w:rFonts w:ascii="Arial" w:hAnsi="Arial" w:eastAsia="바탕" w:cs="Arial"/>
          <w:b/>
          <w:bCs/>
          <w:sz w:val="24"/>
          <w:szCs w:val="24"/>
        </w:rPr>
        <w:t>3GPP TSG RAN WG1 Meeting #117</w:t>
      </w:r>
      <w:r>
        <w:rPr>
          <w:rFonts w:ascii="Arial" w:hAnsi="Arial" w:eastAsia="바탕" w:cs="Arial"/>
          <w:b/>
          <w:bCs/>
          <w:sz w:val="24"/>
          <w:szCs w:val="24"/>
        </w:rPr>
        <w:tab/>
      </w:r>
      <w:r>
        <w:rPr>
          <w:rFonts w:ascii="Arial" w:hAnsi="Arial" w:eastAsia="바탕" w:cs="Arial"/>
          <w:b/>
          <w:bCs/>
          <w:sz w:val="24"/>
          <w:szCs w:val="24"/>
        </w:rPr>
        <w:t>R1-2405361</w:t>
      </w:r>
    </w:p>
    <w:p>
      <w:pPr>
        <w:spacing w:after="0"/>
        <w:ind w:left="1988" w:hanging="1988"/>
        <w:jc w:val="both"/>
        <w:rPr>
          <w:rFonts w:ascii="Arial" w:hAnsi="Arial" w:eastAsia="바탕" w:cs="Arial"/>
          <w:b/>
          <w:bCs/>
          <w:sz w:val="24"/>
          <w:szCs w:val="24"/>
        </w:rPr>
      </w:pPr>
      <w:r>
        <w:rPr>
          <w:rFonts w:ascii="Arial" w:hAnsi="Arial" w:eastAsia="바탕" w:cs="Arial"/>
          <w:b/>
          <w:bCs/>
          <w:sz w:val="24"/>
          <w:szCs w:val="24"/>
        </w:rPr>
        <w:t xml:space="preserve">Fukuoka, Japan, May 20th </w:t>
      </w:r>
      <w:r>
        <w:rPr>
          <w:rFonts w:ascii="Arial" w:hAnsi="Arial" w:eastAsia="바탕" w:cs="Arial"/>
          <w:b/>
          <w:sz w:val="24"/>
          <w:szCs w:val="24"/>
        </w:rPr>
        <w:t>– 24th, 2024</w:t>
      </w:r>
    </w:p>
    <w:bookmarkEnd w:id="0"/>
    <w:p>
      <w:pPr>
        <w:spacing w:after="0"/>
        <w:ind w:left="1988" w:hanging="1988"/>
        <w:jc w:val="both"/>
        <w:rPr>
          <w:rFonts w:ascii="Arial" w:hAnsi="Arial" w:cs="Arial"/>
          <w:b/>
          <w:sz w:val="24"/>
        </w:rPr>
      </w:pPr>
    </w:p>
    <w:p>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r>
      <w:r>
        <w:rPr>
          <w:rFonts w:ascii="Arial" w:hAnsi="Arial" w:cs="Arial"/>
          <w:b/>
          <w:sz w:val="24"/>
        </w:rPr>
        <w:t>Moderator (Intel Corporation)</w:t>
      </w:r>
    </w:p>
    <w:p>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hint="eastAsia" w:ascii="Yu Mincho" w:hAnsi="Yu Mincho" w:eastAsia="Yu Mincho"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EndPr>
          <w:rPr>
            <w:rFonts w:hint="eastAsia" w:ascii="Yu Mincho" w:hAnsi="Yu Mincho" w:eastAsia="Yu Mincho" w:cs="Arial"/>
            <w:b/>
            <w:sz w:val="24"/>
            <w:lang w:eastAsia="ja-JP"/>
          </w:rPr>
        </w:sdtEndPr>
        <w:sdtContent>
          <w:r>
            <w:rPr>
              <w:rFonts w:hint="eastAsia" w:ascii="Yu Mincho" w:hAnsi="Yu Mincho" w:eastAsia="Yu Mincho" w:cs="Arial"/>
              <w:b/>
              <w:sz w:val="24"/>
              <w:lang w:eastAsia="ja-JP"/>
            </w:rPr>
            <w:t>Summary #1 of discussions for Rel-19 7-24 GHz Channel Modeling Validation</w:t>
          </w:r>
        </w:sdtContent>
      </w:sdt>
    </w:p>
    <w:p>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9.8.1</w:t>
      </w:r>
    </w:p>
    <w:p>
      <w:pPr>
        <w:spacing w:after="0"/>
        <w:ind w:left="1710" w:hanging="1710"/>
        <w:jc w:val="both"/>
        <w:rPr>
          <w:rFonts w:ascii="Arial" w:hAnsi="Arial" w:cs="Arial" w:eastAsiaTheme="minorEastAsia"/>
          <w:sz w:val="24"/>
          <w:lang w:eastAsia="ko-KR"/>
        </w:rPr>
      </w:pPr>
      <w:r>
        <w:rPr>
          <w:rFonts w:ascii="Arial" w:hAnsi="Arial" w:cs="Arial"/>
          <w:b/>
          <w:sz w:val="24"/>
        </w:rPr>
        <w:t>Document for:</w:t>
      </w:r>
      <w:r>
        <w:rPr>
          <w:rFonts w:ascii="Arial" w:hAnsi="Arial" w:cs="Arial"/>
          <w:b/>
          <w:sz w:val="24"/>
        </w:rPr>
        <w:tab/>
      </w:r>
      <w:r>
        <w:rPr>
          <w:rFonts w:ascii="Arial" w:hAnsi="Arial" w:cs="Arial"/>
          <w:b/>
          <w:sz w:val="24"/>
        </w:rPr>
        <w:t>Discussion</w:t>
      </w:r>
    </w:p>
    <w:p>
      <w:pPr>
        <w:spacing w:after="0"/>
        <w:ind w:left="2388" w:hanging="2388"/>
        <w:jc w:val="both"/>
        <w:rPr>
          <w:sz w:val="24"/>
        </w:rPr>
      </w:pPr>
    </w:p>
    <w:p>
      <w:pPr>
        <w:pStyle w:val="2"/>
        <w:numPr>
          <w:ilvl w:val="0"/>
          <w:numId w:val="6"/>
        </w:numPr>
        <w:ind w:hanging="720"/>
        <w:rPr>
          <w:rFonts w:eastAsia="宋体" w:cs="Arial"/>
          <w:sz w:val="32"/>
          <w:szCs w:val="32"/>
          <w:lang w:val="en-US"/>
        </w:rPr>
      </w:pPr>
      <w:r>
        <w:rPr>
          <w:rFonts w:eastAsia="宋体" w:cs="Arial"/>
          <w:sz w:val="32"/>
          <w:szCs w:val="32"/>
          <w:lang w:val="en-US"/>
        </w:rPr>
        <w:t>Introduction</w:t>
      </w:r>
    </w:p>
    <w:p>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pPr>
        <w:spacing w:after="0" w:line="240" w:lineRule="auto"/>
        <w:rPr>
          <w:b/>
          <w:bCs/>
          <w:lang w:eastAsia="zh-CN"/>
        </w:rPr>
      </w:pPr>
      <w:r>
        <w:rPr>
          <w:b/>
          <w:bCs/>
          <w:lang w:eastAsia="zh-CN"/>
        </w:rPr>
        <w:t>RAN1 #117 - Objective #1:</w:t>
      </w:r>
    </w:p>
    <w:p>
      <w:pPr>
        <w:pStyle w:val="80"/>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pPr>
        <w:pStyle w:val="80"/>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pPr>
        <w:pStyle w:val="80"/>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pPr>
        <w:ind w:firstLine="288"/>
        <w:jc w:val="both"/>
        <w:rPr>
          <w:lang w:eastAsia="zh-CN"/>
        </w:rPr>
      </w:pPr>
    </w:p>
    <w:p>
      <w:pPr>
        <w:pStyle w:val="2"/>
        <w:numPr>
          <w:ilvl w:val="0"/>
          <w:numId w:val="8"/>
        </w:numPr>
        <w:tabs>
          <w:tab w:val="left" w:pos="0"/>
        </w:tabs>
        <w:ind w:hanging="720"/>
        <w:rPr>
          <w:rFonts w:eastAsia="宋体" w:cs="Arial"/>
          <w:sz w:val="32"/>
          <w:szCs w:val="32"/>
          <w:lang w:val="en-US"/>
        </w:rPr>
      </w:pPr>
      <w:r>
        <w:rPr>
          <w:rFonts w:eastAsia="宋体" w:cs="Arial"/>
          <w:sz w:val="32"/>
          <w:szCs w:val="32"/>
          <w:lang w:val="en-US"/>
        </w:rPr>
        <w:t>Suggested proposals for agreement/conclusion</w:t>
      </w: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This section will be completed by the moderator after offline discussions.</w:t>
      </w:r>
    </w:p>
    <w:p>
      <w:pPr>
        <w:jc w:val="both"/>
        <w:rPr>
          <w:sz w:val="22"/>
          <w:szCs w:val="22"/>
          <w:lang w:eastAsia="zh-CN"/>
        </w:rPr>
      </w:pPr>
    </w:p>
    <w:p>
      <w:pPr>
        <w:pStyle w:val="2"/>
        <w:numPr>
          <w:ilvl w:val="0"/>
          <w:numId w:val="8"/>
        </w:numPr>
        <w:tabs>
          <w:tab w:val="left" w:pos="0"/>
        </w:tabs>
        <w:ind w:hanging="720"/>
        <w:rPr>
          <w:rFonts w:eastAsia="宋体" w:cs="Arial"/>
          <w:sz w:val="32"/>
          <w:szCs w:val="32"/>
          <w:lang w:val="en-US"/>
        </w:rPr>
      </w:pPr>
      <w:r>
        <w:rPr>
          <w:rFonts w:eastAsia="宋体" w:cs="Arial"/>
          <w:sz w:val="32"/>
          <w:szCs w:val="32"/>
          <w:lang w:val="en-US"/>
        </w:rPr>
        <w:t>Status summary of Proposal/TPs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340"/>
        <w:gridCol w:w="4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BEBEBE" w:themeFill="background1" w:themeFillShade="BF"/>
          </w:tcPr>
          <w:p>
            <w:pPr>
              <w:pStyle w:val="31"/>
              <w:spacing w:before="0" w:after="0" w:line="240" w:lineRule="auto"/>
              <w:rPr>
                <w:rFonts w:ascii="Times New Roman" w:hAnsi="Times New Roman" w:eastAsiaTheme="minorEastAsia"/>
                <w:b/>
                <w:bCs/>
                <w:szCs w:val="20"/>
                <w:lang w:eastAsia="ko-KR"/>
              </w:rPr>
            </w:pPr>
            <w:r>
              <w:rPr>
                <w:rFonts w:ascii="Times New Roman" w:hAnsi="Times New Roman" w:eastAsiaTheme="minorEastAsia"/>
                <w:b/>
                <w:bCs/>
                <w:szCs w:val="20"/>
                <w:lang w:eastAsia="ko-KR"/>
              </w:rPr>
              <w:t>Proposal/TP</w:t>
            </w:r>
          </w:p>
        </w:tc>
        <w:tc>
          <w:tcPr>
            <w:tcW w:w="2340" w:type="dxa"/>
            <w:shd w:val="clear" w:color="auto" w:fill="BEBEBE" w:themeFill="background1" w:themeFillShade="BF"/>
          </w:tcPr>
          <w:p>
            <w:pPr>
              <w:pStyle w:val="31"/>
              <w:spacing w:before="0" w:after="0" w:line="240" w:lineRule="auto"/>
              <w:rPr>
                <w:rFonts w:ascii="Times New Roman" w:hAnsi="Times New Roman" w:eastAsiaTheme="minorEastAsia"/>
                <w:b/>
                <w:bCs/>
                <w:szCs w:val="20"/>
                <w:lang w:eastAsia="ko-KR"/>
              </w:rPr>
            </w:pPr>
            <w:r>
              <w:rPr>
                <w:rFonts w:ascii="Times New Roman" w:hAnsi="Times New Roman" w:eastAsiaTheme="minorEastAsia"/>
                <w:b/>
                <w:bCs/>
                <w:szCs w:val="20"/>
                <w:lang w:eastAsia="ko-KR"/>
              </w:rPr>
              <w:t>Status</w:t>
            </w:r>
          </w:p>
        </w:tc>
        <w:tc>
          <w:tcPr>
            <w:tcW w:w="4945" w:type="dxa"/>
            <w:shd w:val="clear" w:color="auto" w:fill="BEBEBE" w:themeFill="background1" w:themeFillShade="BF"/>
          </w:tcPr>
          <w:p>
            <w:pPr>
              <w:pStyle w:val="31"/>
              <w:spacing w:before="0" w:after="0" w:line="240" w:lineRule="auto"/>
              <w:rPr>
                <w:rFonts w:ascii="Times New Roman" w:hAnsi="Times New Roman" w:eastAsiaTheme="minorEastAsia"/>
                <w:b/>
                <w:bCs/>
                <w:szCs w:val="20"/>
                <w:lang w:eastAsia="ko-KR"/>
              </w:rPr>
            </w:pPr>
            <w:r>
              <w:rPr>
                <w:rFonts w:ascii="Times New Roman" w:hAnsi="Times New Roman" w:eastAsiaTheme="minorEastAsia"/>
                <w:b/>
                <w:bCs/>
                <w:szCs w:val="20"/>
                <w:lang w:eastAsia="ko-KR"/>
              </w:rPr>
              <w:t>Moderator 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Proposal #1-1</w:t>
            </w:r>
          </w:p>
        </w:tc>
        <w:tc>
          <w:tcPr>
            <w:tcW w:w="2340"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not yet discussed</w:t>
            </w:r>
          </w:p>
        </w:tc>
        <w:tc>
          <w:tcPr>
            <w:tcW w:w="4945" w:type="dxa"/>
            <w:shd w:val="clear" w:color="auto" w:fill="FFFFFF" w:themeFill="background1"/>
          </w:tcPr>
          <w:p>
            <w:pPr>
              <w:pStyle w:val="31"/>
              <w:spacing w:before="0" w:after="0" w:line="240" w:lineRule="auto"/>
              <w:rPr>
                <w:rFonts w:ascii="Times New Roman" w:hAnsi="Times New Roman" w:eastAsiaTheme="minorEastAsia"/>
                <w:b/>
                <w:bCs/>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Proposal #1-2</w:t>
            </w:r>
          </w:p>
        </w:tc>
        <w:tc>
          <w:tcPr>
            <w:tcW w:w="2340"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not yet discussed</w:t>
            </w:r>
          </w:p>
        </w:tc>
        <w:tc>
          <w:tcPr>
            <w:tcW w:w="4945"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Proposal #2-1</w:t>
            </w:r>
          </w:p>
        </w:tc>
        <w:tc>
          <w:tcPr>
            <w:tcW w:w="2340"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not yet discussed</w:t>
            </w:r>
          </w:p>
        </w:tc>
        <w:tc>
          <w:tcPr>
            <w:tcW w:w="4945"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Proposal #2-2</w:t>
            </w:r>
          </w:p>
        </w:tc>
        <w:tc>
          <w:tcPr>
            <w:tcW w:w="2340"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not yet discussed</w:t>
            </w:r>
          </w:p>
        </w:tc>
        <w:tc>
          <w:tcPr>
            <w:tcW w:w="4945"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hint="eastAsia" w:ascii="Times New Roman" w:hAnsi="Times New Roman" w:eastAsiaTheme="minorEastAsia"/>
                <w:szCs w:val="20"/>
                <w:lang w:eastAsia="ko-KR"/>
              </w:rPr>
              <w:t>Proposal #3.7-1</w:t>
            </w:r>
          </w:p>
        </w:tc>
        <w:tc>
          <w:tcPr>
            <w:tcW w:w="2340"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c>
          <w:tcPr>
            <w:tcW w:w="4945"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hint="eastAsia" w:ascii="Times New Roman" w:hAnsi="Times New Roman" w:eastAsiaTheme="minorEastAsia"/>
                <w:szCs w:val="20"/>
                <w:lang w:eastAsia="ko-KR"/>
              </w:rPr>
              <w:t>Proposal #3.7-2</w:t>
            </w:r>
          </w:p>
        </w:tc>
        <w:tc>
          <w:tcPr>
            <w:tcW w:w="2340"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c>
          <w:tcPr>
            <w:tcW w:w="4945"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hint="eastAsia" w:ascii="Times New Roman" w:hAnsi="Times New Roman" w:eastAsiaTheme="minorEastAsia"/>
                <w:szCs w:val="20"/>
                <w:lang w:eastAsia="ko-KR"/>
              </w:rPr>
              <w:t>Proposal #3.7-3</w:t>
            </w:r>
          </w:p>
        </w:tc>
        <w:tc>
          <w:tcPr>
            <w:tcW w:w="2340"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c>
          <w:tcPr>
            <w:tcW w:w="4945"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hint="eastAsia" w:ascii="Times New Roman" w:hAnsi="Times New Roman" w:eastAsiaTheme="minorEastAsia"/>
                <w:szCs w:val="20"/>
                <w:lang w:eastAsia="ko-KR"/>
              </w:rPr>
              <w:t>Proposal #4-1</w:t>
            </w:r>
          </w:p>
        </w:tc>
        <w:tc>
          <w:tcPr>
            <w:tcW w:w="2340"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c>
          <w:tcPr>
            <w:tcW w:w="4945"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hint="eastAsia" w:ascii="Times New Roman" w:hAnsi="Times New Roman" w:eastAsiaTheme="minorEastAsia"/>
                <w:szCs w:val="20"/>
                <w:lang w:eastAsia="ko-KR"/>
              </w:rPr>
              <w:t>Proposal #4-2</w:t>
            </w:r>
          </w:p>
        </w:tc>
        <w:tc>
          <w:tcPr>
            <w:tcW w:w="2340"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c>
          <w:tcPr>
            <w:tcW w:w="4945"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hint="eastAsia" w:ascii="Times New Roman" w:hAnsi="Times New Roman" w:eastAsiaTheme="minorEastAsia"/>
                <w:szCs w:val="20"/>
                <w:lang w:eastAsia="ko-KR"/>
              </w:rPr>
              <w:t>Proposal #4-3</w:t>
            </w:r>
          </w:p>
        </w:tc>
        <w:tc>
          <w:tcPr>
            <w:tcW w:w="2340"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c>
          <w:tcPr>
            <w:tcW w:w="4945"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shd w:val="clear" w:color="auto" w:fill="FFFFFF" w:themeFill="background1"/>
          </w:tcPr>
          <w:p>
            <w:pPr>
              <w:pStyle w:val="31"/>
              <w:spacing w:before="0" w:after="0" w:line="240" w:lineRule="auto"/>
              <w:rPr>
                <w:rFonts w:ascii="Times New Roman" w:hAnsi="Times New Roman" w:eastAsiaTheme="minorEastAsia"/>
                <w:szCs w:val="20"/>
                <w:lang w:eastAsia="ko-KR"/>
              </w:rPr>
            </w:pPr>
            <w:r>
              <w:rPr>
                <w:rFonts w:hint="eastAsia" w:ascii="Times New Roman" w:hAnsi="Times New Roman" w:eastAsiaTheme="minorEastAsia"/>
                <w:szCs w:val="20"/>
                <w:lang w:eastAsia="ko-KR"/>
              </w:rPr>
              <w:t>Proposal #4-4</w:t>
            </w:r>
          </w:p>
        </w:tc>
        <w:tc>
          <w:tcPr>
            <w:tcW w:w="2340"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c>
          <w:tcPr>
            <w:tcW w:w="4945" w:type="dxa"/>
            <w:shd w:val="clear" w:color="auto" w:fill="FFFFFF" w:themeFill="background1"/>
          </w:tcPr>
          <w:p>
            <w:pPr>
              <w:pStyle w:val="31"/>
              <w:spacing w:before="0" w:after="0" w:line="240" w:lineRule="auto"/>
              <w:rPr>
                <w:rFonts w:ascii="Times New Roman" w:hAnsi="Times New Roman" w:eastAsiaTheme="minorEastAsia"/>
                <w:szCs w:val="20"/>
                <w:lang w:eastAsia="ko-KR"/>
              </w:rPr>
            </w:pPr>
          </w:p>
        </w:tc>
      </w:tr>
    </w:tbl>
    <w:p>
      <w:pPr>
        <w:ind w:firstLine="288"/>
        <w:jc w:val="both"/>
        <w:rPr>
          <w:sz w:val="22"/>
          <w:szCs w:val="22"/>
          <w:lang w:eastAsia="zh-CN"/>
        </w:rPr>
      </w:pPr>
    </w:p>
    <w:p>
      <w:pPr>
        <w:pStyle w:val="2"/>
        <w:numPr>
          <w:ilvl w:val="0"/>
          <w:numId w:val="8"/>
        </w:numPr>
        <w:tabs>
          <w:tab w:val="left" w:pos="0"/>
        </w:tabs>
        <w:ind w:hanging="720"/>
        <w:rPr>
          <w:rFonts w:eastAsia="宋体" w:cs="Arial"/>
          <w:sz w:val="32"/>
          <w:szCs w:val="32"/>
          <w:lang w:val="en-US"/>
        </w:rPr>
      </w:pPr>
      <w:r>
        <w:rPr>
          <w:rFonts w:eastAsia="宋体" w:cs="Arial"/>
          <w:sz w:val="32"/>
          <w:szCs w:val="32"/>
          <w:lang w:val="en-US"/>
        </w:rPr>
        <w:t>Summary of issues</w:t>
      </w:r>
    </w:p>
    <w:p>
      <w:pPr>
        <w:pStyle w:val="3"/>
        <w:ind w:left="720" w:hanging="720"/>
        <w:rPr>
          <w:rFonts w:eastAsiaTheme="minorEastAsia"/>
          <w:lang w:val="en-US" w:eastAsia="ko-KR"/>
        </w:rPr>
      </w:pPr>
      <w:r>
        <w:rPr>
          <w:rFonts w:eastAsia="宋体"/>
          <w:lang w:val="en-US" w:eastAsia="zh-CN"/>
        </w:rPr>
        <w:t>4.1 General Proposals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7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shd w:val="clear" w:color="auto" w:fill="DEEAF6" w:themeFill="accent5" w:themeFillTint="33"/>
          </w:tcPr>
          <w:p>
            <w:pPr>
              <w:pStyle w:val="31"/>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pPr>
              <w:pStyle w:val="31"/>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spacing w:before="0" w:after="0" w:line="240" w:lineRule="auto"/>
              <w:jc w:val="both"/>
            </w:pPr>
            <w:r>
              <w:t>Interdigital [1]</w:t>
            </w:r>
          </w:p>
        </w:tc>
        <w:tc>
          <w:tcPr>
            <w:tcW w:w="7915" w:type="dxa"/>
          </w:tcPr>
          <w:p>
            <w:pPr>
              <w:spacing w:before="0" w:after="0" w:line="240" w:lineRule="auto"/>
              <w:contextualSpacing/>
              <w:jc w:val="both"/>
            </w:pPr>
            <w:r>
              <w:rPr>
                <w:b/>
                <w:bCs/>
              </w:rPr>
              <w:t xml:space="preserve">Observation 1: </w:t>
            </w:r>
            <w:r>
              <w:t>Based on companies’ views, there are several aspects related to FR3 channel model that may need additional validation through further analysis or measurement campaign.</w:t>
            </w:r>
          </w:p>
          <w:p>
            <w:pPr>
              <w:spacing w:before="0" w:after="0" w:line="240" w:lineRule="auto"/>
              <w:contextualSpacing/>
              <w:jc w:val="both"/>
            </w:pPr>
          </w:p>
          <w:p>
            <w:pPr>
              <w:spacing w:before="0" w:after="0" w:line="240" w:lineRule="auto"/>
              <w:contextualSpacing/>
              <w:jc w:val="both"/>
            </w:pPr>
            <w:r>
              <w:rPr>
                <w:b/>
                <w:bCs/>
              </w:rPr>
              <w:t xml:space="preserve">Observation 2: </w:t>
            </w:r>
            <w:r>
              <w:t>Following ITU-R WP 5D, RAN4 is to study various RF parameters related to UE and BS transmission and reception capabilities on some bands of interest, including 7.125-8.4 GHz, and 14.8-15.35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spacing w:before="0" w:after="0" w:line="240" w:lineRule="auto"/>
              <w:jc w:val="both"/>
            </w:pPr>
            <w:r>
              <w:t>vivo [9]</w:t>
            </w:r>
          </w:p>
        </w:tc>
        <w:tc>
          <w:tcPr>
            <w:tcW w:w="7915" w:type="dxa"/>
          </w:tcPr>
          <w:p>
            <w:pPr>
              <w:spacing w:before="0" w:after="0" w:line="240" w:lineRule="auto"/>
              <w:jc w:val="both"/>
            </w:pPr>
            <w:r>
              <w:rPr>
                <w:b/>
                <w:bCs/>
              </w:rPr>
              <w:t>Proposal 3:</w:t>
            </w:r>
            <w:r>
              <w:t xml:space="preserve"> </w:t>
            </w:r>
            <w:r>
              <w:tab/>
            </w:r>
            <w:r>
              <w:t>RAN1 studies how to judge whether to update the channel modeling based on the experiment results from different components.</w:t>
            </w:r>
          </w:p>
          <w:p>
            <w:pPr>
              <w:spacing w:before="0" w:after="0" w:line="240" w:lineRule="auto"/>
              <w:jc w:val="both"/>
              <w:rPr>
                <w:b/>
                <w:bCs/>
              </w:rPr>
            </w:pPr>
            <w:bookmarkStart w:id="1" w:name="_Ref166135731"/>
          </w:p>
          <w:p>
            <w:pPr>
              <w:spacing w:before="0" w:after="0" w:line="240" w:lineRule="auto"/>
              <w:jc w:val="both"/>
            </w:pPr>
            <w:r>
              <w:rPr>
                <w:b/>
                <w:bCs/>
              </w:rPr>
              <w:t>Proposal 4:</w:t>
            </w:r>
            <w:r>
              <w:t xml:space="preserve"> RAN1 studies how to update the channel modeling to meet the continuity at the frequency boundary of 7GHz and 24GHz.</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spacing w:before="0" w:after="0" w:line="240" w:lineRule="auto"/>
              <w:jc w:val="both"/>
            </w:pPr>
            <w:r>
              <w:t>ZTE [10]</w:t>
            </w:r>
          </w:p>
        </w:tc>
        <w:tc>
          <w:tcPr>
            <w:tcW w:w="7915" w:type="dxa"/>
          </w:tcPr>
          <w:p>
            <w:pPr>
              <w:spacing w:before="0" w:after="0" w:line="240" w:lineRule="auto"/>
              <w:jc w:val="both"/>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before="0" w:after="0" w:line="240" w:lineRule="auto"/>
                    <w:jc w:val="both"/>
                    <w:rPr>
                      <w:i/>
                      <w:iCs/>
                      <w:lang w:eastAsia="zh-CN"/>
                    </w:rPr>
                  </w:pPr>
                  <w:r>
                    <w:rPr>
                      <w:i/>
                      <w:iCs/>
                      <w:lang w:eastAsia="zh-CN"/>
                    </w:rPr>
                    <w:t xml:space="preserve">Principle for deviation justification: </w:t>
                  </w:r>
                </w:p>
                <w:p>
                  <w:pPr>
                    <w:pStyle w:val="80"/>
                    <w:numPr>
                      <w:ilvl w:val="0"/>
                      <w:numId w:val="9"/>
                    </w:numPr>
                    <w:suppressAutoHyphens w:val="0"/>
                    <w:overflowPunct/>
                    <w:snapToGrid w:val="0"/>
                    <w:spacing w:before="0" w:line="240" w:lineRule="auto"/>
                    <w:jc w:val="both"/>
                    <w:rPr>
                      <w:iCs/>
                      <w:szCs w:val="20"/>
                      <w:lang w:eastAsia="zh-CN"/>
                    </w:rPr>
                  </w:pPr>
                  <w:r>
                    <w:rPr>
                      <w:iCs/>
                      <w:szCs w:val="20"/>
                      <w:lang w:eastAsia="zh-CN"/>
                    </w:rPr>
                    <w:t>To ensure the consistency over frequency and considering the impact of previous sources over certain frequency</w:t>
                  </w:r>
                  <w:r>
                    <w:rPr>
                      <w:szCs w:val="20"/>
                      <w:lang w:eastAsia="zh-CN"/>
                    </w:rPr>
                    <w:t>, the new inputs should be utilized jointly with the existing results in TR 38.901 below 7 GHz and above 24 GHz to fit an updated curve from 0.5 to 100 GHz</w:t>
                  </w:r>
                </w:p>
                <w:p>
                  <w:pPr>
                    <w:spacing w:before="0" w:after="0" w:line="240" w:lineRule="auto"/>
                    <w:jc w:val="both"/>
                    <w:rPr>
                      <w:i/>
                      <w:iCs/>
                      <w:lang w:eastAsia="zh-CN"/>
                    </w:rPr>
                  </w:pPr>
                  <w:r>
                    <w:rPr>
                      <w:i/>
                      <w:iCs/>
                      <w:lang w:eastAsia="zh-CN"/>
                    </w:rPr>
                    <w:t xml:space="preserve">Procedure for model comparison for certain parameter: </w:t>
                  </w:r>
                </w:p>
                <w:p>
                  <w:pPr>
                    <w:pStyle w:val="80"/>
                    <w:numPr>
                      <w:ilvl w:val="0"/>
                      <w:numId w:val="9"/>
                    </w:numPr>
                    <w:suppressAutoHyphens w:val="0"/>
                    <w:overflowPunct/>
                    <w:snapToGrid w:val="0"/>
                    <w:spacing w:before="0" w:line="240" w:lineRule="auto"/>
                    <w:jc w:val="both"/>
                    <w:rPr>
                      <w:iCs/>
                      <w:szCs w:val="20"/>
                      <w:lang w:eastAsia="zh-CN"/>
                    </w:rPr>
                  </w:pPr>
                  <w:bookmarkStart w:id="2" w:name="_Hlk166603995"/>
                  <w:r>
                    <w:rPr>
                      <w:iCs/>
                      <w:szCs w:val="20"/>
                      <w:lang w:eastAsia="zh-CN"/>
                    </w:rPr>
                    <w:t>Option-1: Direct comparison between the existing model and new results</w:t>
                  </w:r>
                </w:p>
                <w:p>
                  <w:pPr>
                    <w:pStyle w:val="80"/>
                    <w:spacing w:before="0" w:line="240" w:lineRule="auto"/>
                    <w:jc w:val="both"/>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pPr>
                    <w:pStyle w:val="80"/>
                    <w:numPr>
                      <w:ilvl w:val="0"/>
                      <w:numId w:val="9"/>
                    </w:numPr>
                    <w:suppressAutoHyphens w:val="0"/>
                    <w:overflowPunct/>
                    <w:snapToGrid w:val="0"/>
                    <w:spacing w:before="0" w:line="240" w:lineRule="auto"/>
                    <w:jc w:val="both"/>
                    <w:rPr>
                      <w:iCs/>
                      <w:szCs w:val="20"/>
                      <w:lang w:eastAsia="zh-CN"/>
                    </w:rPr>
                  </w:pPr>
                  <w:r>
                    <w:rPr>
                      <w:iCs/>
                      <w:szCs w:val="20"/>
                      <w:lang w:eastAsia="zh-CN"/>
                    </w:rPr>
                    <w:t>Option-2: Comparison between the existing model and new fitted model</w:t>
                  </w:r>
                </w:p>
                <w:p>
                  <w:pPr>
                    <w:pStyle w:val="80"/>
                    <w:spacing w:before="0" w:line="240" w:lineRule="auto"/>
                    <w:jc w:val="both"/>
                    <w:rPr>
                      <w:iCs/>
                      <w:szCs w:val="20"/>
                      <w:lang w:eastAsia="zh-CN"/>
                    </w:rPr>
                  </w:pPr>
                  <w:r>
                    <w:rPr>
                      <w:iCs/>
                      <w:szCs w:val="20"/>
                      <w:lang w:eastAsia="zh-CN"/>
                    </w:rPr>
                    <w:t>In this way, the comparison between two models are conducted with following steps:</w:t>
                  </w:r>
                </w:p>
                <w:p>
                  <w:pPr>
                    <w:pStyle w:val="80"/>
                    <w:numPr>
                      <w:ilvl w:val="1"/>
                      <w:numId w:val="9"/>
                    </w:numPr>
                    <w:suppressAutoHyphens w:val="0"/>
                    <w:overflowPunct/>
                    <w:snapToGrid w:val="0"/>
                    <w:spacing w:before="0" w:line="240" w:lineRule="auto"/>
                    <w:jc w:val="both"/>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38.901;</w:t>
                  </w:r>
                </w:p>
                <w:p>
                  <w:pPr>
                    <w:pStyle w:val="80"/>
                    <w:numPr>
                      <w:ilvl w:val="1"/>
                      <w:numId w:val="9"/>
                    </w:numPr>
                    <w:suppressAutoHyphens w:val="0"/>
                    <w:overflowPunct/>
                    <w:snapToGrid w:val="0"/>
                    <w:spacing w:before="0" w:line="240" w:lineRule="auto"/>
                    <w:jc w:val="both"/>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measurement/simulation;</w:t>
                  </w:r>
                </w:p>
                <w:p>
                  <w:pPr>
                    <w:pStyle w:val="80"/>
                    <w:numPr>
                      <w:ilvl w:val="1"/>
                      <w:numId w:val="9"/>
                    </w:numPr>
                    <w:suppressAutoHyphens w:val="0"/>
                    <w:overflowPunct/>
                    <w:snapToGrid w:val="0"/>
                    <w:spacing w:before="0" w:line="240" w:lineRule="auto"/>
                    <w:jc w:val="both"/>
                    <w:rPr>
                      <w:iCs/>
                      <w:szCs w:val="20"/>
                      <w:lang w:eastAsia="zh-CN"/>
                    </w:rPr>
                  </w:pPr>
                  <w:r>
                    <w:rPr>
                      <w:iCs/>
                      <w:szCs w:val="20"/>
                      <w:lang w:eastAsia="zh-CN"/>
                    </w:rPr>
                    <w:t>Step-3: For parameter X, provide the new model based on both set-1 and set-2 jointly;</w:t>
                  </w:r>
                </w:p>
                <w:p>
                  <w:pPr>
                    <w:pStyle w:val="80"/>
                    <w:numPr>
                      <w:ilvl w:val="1"/>
                      <w:numId w:val="9"/>
                    </w:numPr>
                    <w:suppressAutoHyphens w:val="0"/>
                    <w:overflowPunct/>
                    <w:snapToGrid w:val="0"/>
                    <w:spacing w:before="0" w:line="240" w:lineRule="auto"/>
                    <w:jc w:val="both"/>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pPr>
              <w:suppressAutoHyphens w:val="0"/>
              <w:autoSpaceDE w:val="0"/>
              <w:autoSpaceDN w:val="0"/>
              <w:adjustRightInd w:val="0"/>
              <w:spacing w:before="0" w:after="0" w:line="240" w:lineRule="auto"/>
              <w:contextualSpacing/>
              <w:jc w:val="both"/>
              <w:textAlignment w:val="baseline"/>
              <w:rPr>
                <w:lang w:eastAsia="zh-CN"/>
              </w:rPr>
            </w:pPr>
          </w:p>
          <w:p>
            <w:pPr>
              <w:suppressAutoHyphens w:val="0"/>
              <w:autoSpaceDE w:val="0"/>
              <w:autoSpaceDN w:val="0"/>
              <w:adjustRightInd w:val="0"/>
              <w:spacing w:before="0" w:after="0" w:line="240" w:lineRule="auto"/>
              <w:contextualSpacing/>
              <w:jc w:val="both"/>
              <w:textAlignment w:val="baseline"/>
              <w:rPr>
                <w:lang w:eastAsia="zh-CN"/>
              </w:rPr>
            </w:pPr>
            <w:r>
              <w:rPr>
                <w:b/>
                <w:bCs/>
                <w:lang w:eastAsia="zh-CN"/>
              </w:rPr>
              <w:t>Proposal 9:</w:t>
            </w:r>
            <w:r>
              <w:rPr>
                <w:lang w:eastAsia="zh-CN"/>
              </w:rPr>
              <w:t xml:space="preserve"> RAN1 to clarify the characteristics of SMa scenario, e.g. building height, building density, BS antenna height, scenario area.</w:t>
            </w:r>
          </w:p>
          <w:p>
            <w:pPr>
              <w:suppressAutoHyphens w:val="0"/>
              <w:autoSpaceDE w:val="0"/>
              <w:autoSpaceDN w:val="0"/>
              <w:adjustRightInd w:val="0"/>
              <w:spacing w:before="0" w:after="0" w:line="240" w:lineRule="auto"/>
              <w:contextualSpacing/>
              <w:jc w:val="both"/>
              <w:textAlignment w:val="baseline"/>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spacing w:before="0" w:after="0" w:line="240" w:lineRule="auto"/>
              <w:jc w:val="both"/>
            </w:pPr>
            <w:r>
              <w:t>BUPT, Spark NZ, vivo [12]</w:t>
            </w:r>
          </w:p>
        </w:tc>
        <w:tc>
          <w:tcPr>
            <w:tcW w:w="7915" w:type="dxa"/>
          </w:tcPr>
          <w:p>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spacing w:before="0" w:after="0" w:line="240" w:lineRule="auto"/>
              <w:jc w:val="both"/>
            </w:pPr>
            <w:r>
              <w:t>CATT [13]</w:t>
            </w:r>
          </w:p>
        </w:tc>
        <w:tc>
          <w:tcPr>
            <w:tcW w:w="7915" w:type="dxa"/>
          </w:tcPr>
          <w:p>
            <w:pPr>
              <w:spacing w:before="0" w:after="0" w:line="240" w:lineRule="auto"/>
              <w:jc w:val="both"/>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pPr>
              <w:pStyle w:val="31"/>
              <w:numPr>
                <w:ilvl w:val="0"/>
                <w:numId w:val="10"/>
              </w:numPr>
              <w:spacing w:before="0" w:after="0" w:line="240" w:lineRule="auto"/>
              <w:rPr>
                <w:rFonts w:ascii="Times New Roman" w:hAnsi="Times New Roman" w:eastAsiaTheme="minorEastAsia"/>
                <w:bCs/>
                <w:szCs w:val="20"/>
                <w:lang w:eastAsia="ko-KR"/>
              </w:rPr>
            </w:pPr>
            <w:r>
              <w:rPr>
                <w:rFonts w:ascii="Times New Roman" w:hAnsi="Times New Roman" w:eastAsiaTheme="minorEastAsia"/>
                <w:bCs/>
                <w:szCs w:val="20"/>
                <w:lang w:eastAsia="zh-CN"/>
              </w:rPr>
              <w:t>“</w:t>
            </w:r>
            <w:r>
              <w:rPr>
                <w:rFonts w:ascii="Times New Roman" w:hAnsi="Times New Roman" w:eastAsiaTheme="minorEastAsia"/>
                <w:bCs/>
                <w:szCs w:val="20"/>
                <w:lang w:eastAsia="ko-KR"/>
              </w:rPr>
              <w:t xml:space="preserve">Adapt/extend as necessary” in the SID objective should be interpreted as limiting such </w:t>
            </w:r>
            <w:r>
              <w:rPr>
                <w:rFonts w:ascii="Times New Roman" w:hAnsi="Times New Roman" w:eastAsiaTheme="minorEastAsia"/>
                <w:bCs/>
                <w:szCs w:val="20"/>
                <w:lang w:eastAsia="zh-CN"/>
              </w:rPr>
              <w:t>adaptation/</w:t>
            </w:r>
            <w:r>
              <w:rPr>
                <w:rFonts w:ascii="Times New Roman" w:hAnsi="Times New Roman" w:eastAsiaTheme="minorEastAsia"/>
                <w:bCs/>
                <w:szCs w:val="20"/>
                <w:lang w:eastAsia="ko-KR"/>
              </w:rPr>
              <w:t xml:space="preserve">extensions to those that </w:t>
            </w:r>
            <w:r>
              <w:rPr>
                <w:rFonts w:ascii="Times New Roman" w:hAnsi="Times New Roman" w:eastAsiaTheme="minorEastAsia"/>
                <w:bCs/>
                <w:szCs w:val="20"/>
                <w:lang w:eastAsia="zh-CN"/>
              </w:rPr>
              <w:t xml:space="preserve">only </w:t>
            </w:r>
            <w:r>
              <w:rPr>
                <w:rFonts w:ascii="Times New Roman" w:hAnsi="Times New Roman" w:eastAsiaTheme="minorEastAsia"/>
                <w:bCs/>
                <w:szCs w:val="20"/>
                <w:lang w:eastAsia="ko-KR"/>
              </w:rPr>
              <w:t>addressing identified problems.</w:t>
            </w:r>
          </w:p>
          <w:p>
            <w:pPr>
              <w:pStyle w:val="31"/>
              <w:numPr>
                <w:ilvl w:val="1"/>
                <w:numId w:val="10"/>
              </w:numPr>
              <w:spacing w:before="0" w:after="0" w:line="240" w:lineRule="auto"/>
              <w:rPr>
                <w:rFonts w:ascii="Times New Roman" w:hAnsi="Times New Roman" w:eastAsiaTheme="minorEastAsia"/>
                <w:bCs/>
                <w:szCs w:val="20"/>
                <w:lang w:eastAsia="ko-KR"/>
              </w:rPr>
            </w:pPr>
            <w:r>
              <w:rPr>
                <w:rFonts w:ascii="Times New Roman" w:hAnsi="Times New Roman" w:eastAsiaTheme="minorEastAsia"/>
                <w:bCs/>
                <w:szCs w:val="20"/>
                <w:lang w:eastAsia="ko-KR"/>
              </w:rPr>
              <w:t>Adaptation/extension includes updates that stem from validation efforts.</w:t>
            </w:r>
          </w:p>
          <w:p>
            <w:pPr>
              <w:pStyle w:val="31"/>
              <w:spacing w:before="0" w:after="0" w:line="240" w:lineRule="auto"/>
              <w:rPr>
                <w:rFonts w:ascii="Times New Roman" w:hAnsi="Times New Roman" w:eastAsiaTheme="minorEastAsia"/>
                <w:bCs/>
                <w:szCs w:val="20"/>
                <w:lang w:eastAsia="ko-KR"/>
              </w:rPr>
            </w:pPr>
          </w:p>
          <w:p>
            <w:pPr>
              <w:pStyle w:val="31"/>
              <w:spacing w:before="0" w:after="0" w:line="240" w:lineRule="auto"/>
              <w:rPr>
                <w:rFonts w:ascii="Times New Roman" w:hAnsi="Times New Roman" w:eastAsiaTheme="minorEastAsia"/>
                <w:bCs/>
                <w:szCs w:val="20"/>
                <w:lang w:eastAsia="ko-KR"/>
              </w:rPr>
            </w:pPr>
            <w:r>
              <w:rPr>
                <w:rFonts w:ascii="Times New Roman" w:hAnsi="Times New Roman" w:eastAsiaTheme="minorEastAsia"/>
                <w:b/>
                <w:szCs w:val="20"/>
                <w:lang w:eastAsia="zh-CN"/>
              </w:rPr>
              <w:t xml:space="preserve">Proposal </w:t>
            </w:r>
            <w:r>
              <w:rPr>
                <w:rFonts w:ascii="Times New Roman" w:hAnsi="Times New Roman" w:eastAsiaTheme="minorEastAsia"/>
                <w:b/>
                <w:szCs w:val="20"/>
                <w:lang w:eastAsia="zh-CN"/>
              </w:rPr>
              <w:fldChar w:fldCharType="begin"/>
            </w:r>
            <w:r>
              <w:rPr>
                <w:rFonts w:ascii="Times New Roman" w:hAnsi="Times New Roman" w:eastAsiaTheme="minorEastAsia"/>
                <w:b/>
                <w:szCs w:val="20"/>
                <w:lang w:eastAsia="zh-CN"/>
              </w:rPr>
              <w:instrText xml:space="preserve"> SEQ Proposal \* ARABIC </w:instrText>
            </w:r>
            <w:r>
              <w:rPr>
                <w:rFonts w:ascii="Times New Roman" w:hAnsi="Times New Roman" w:eastAsiaTheme="minorEastAsia"/>
                <w:b/>
                <w:szCs w:val="20"/>
                <w:lang w:eastAsia="zh-CN"/>
              </w:rPr>
              <w:fldChar w:fldCharType="separate"/>
            </w:r>
            <w:r>
              <w:rPr>
                <w:rFonts w:ascii="Times New Roman" w:hAnsi="Times New Roman" w:eastAsiaTheme="minorEastAsia"/>
                <w:b/>
                <w:szCs w:val="20"/>
                <w:lang w:eastAsia="zh-CN"/>
              </w:rPr>
              <w:t>4</w:t>
            </w:r>
            <w:r>
              <w:rPr>
                <w:rFonts w:ascii="Times New Roman" w:hAnsi="Times New Roman" w:eastAsiaTheme="minorEastAsia"/>
                <w:b/>
                <w:szCs w:val="20"/>
                <w:lang w:eastAsia="zh-CN"/>
              </w:rPr>
              <w:fldChar w:fldCharType="end"/>
            </w:r>
            <w:r>
              <w:rPr>
                <w:rFonts w:ascii="Times New Roman" w:hAnsi="Times New Roman" w:eastAsiaTheme="minorEastAsia"/>
                <w:b/>
                <w:szCs w:val="20"/>
                <w:lang w:eastAsia="zh-CN"/>
              </w:rPr>
              <w:t xml:space="preserve">: </w:t>
            </w:r>
            <w:r>
              <w:rPr>
                <w:rFonts w:ascii="Times New Roman" w:hAnsi="Times New Roman" w:eastAsiaTheme="minorEastAsia"/>
                <w:bCs/>
                <w:szCs w:val="20"/>
                <w:lang w:eastAsia="zh-CN"/>
              </w:rPr>
              <w:t>SMa deployment scenario is not considered in the validation.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vAlign w:val="center"/>
          </w:tcPr>
          <w:p>
            <w:pPr>
              <w:spacing w:before="0" w:after="0" w:line="240" w:lineRule="auto"/>
              <w:jc w:val="both"/>
            </w:pPr>
            <w:r>
              <w:t>Sony [14]</w:t>
            </w:r>
          </w:p>
        </w:tc>
        <w:tc>
          <w:tcPr>
            <w:tcW w:w="7915" w:type="dxa"/>
            <w:vAlign w:val="center"/>
          </w:tcPr>
          <w:p>
            <w:pPr>
              <w:pStyle w:val="27"/>
              <w:spacing w:before="0" w:after="0" w:line="240" w:lineRule="auto"/>
              <w:jc w:val="both"/>
              <w:rPr>
                <w:b w:val="0"/>
                <w:bCs w:val="0"/>
                <w:sz w:val="20"/>
                <w:szCs w:val="20"/>
              </w:rPr>
            </w:pPr>
            <w:r>
              <w:rPr>
                <w:sz w:val="20"/>
                <w:szCs w:val="20"/>
              </w:rPr>
              <w:t xml:space="preserve">Proposal 3: </w:t>
            </w:r>
            <w:r>
              <w:rPr>
                <w:b w:val="0"/>
                <w:bCs w:val="0"/>
                <w:sz w:val="20"/>
                <w:szCs w:val="20"/>
              </w:rPr>
              <w:t>Channel measurement campaigns based on different kinds of sounder systems in the 7-24 GHz are welcomed, and sounding systems with fine spatial/angular and temporal resolutions are preferred.</w:t>
            </w:r>
          </w:p>
          <w:p>
            <w:pPr>
              <w:pStyle w:val="27"/>
              <w:spacing w:before="0" w:after="0" w:line="240" w:lineRule="auto"/>
              <w:jc w:val="both"/>
              <w:rPr>
                <w:sz w:val="20"/>
                <w:szCs w:val="20"/>
              </w:rPr>
            </w:pPr>
            <w:bookmarkStart w:id="4" w:name="_Ref162865918"/>
          </w:p>
          <w:p>
            <w:pPr>
              <w:pStyle w:val="27"/>
              <w:spacing w:before="0" w:after="0" w:line="240" w:lineRule="auto"/>
              <w:jc w:val="both"/>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spacing w:before="0" w:after="0" w:line="240" w:lineRule="auto"/>
              <w:jc w:val="both"/>
            </w:pPr>
            <w:r>
              <w:t>Nvidia [16]</w:t>
            </w:r>
          </w:p>
        </w:tc>
        <w:tc>
          <w:tcPr>
            <w:tcW w:w="7915" w:type="dxa"/>
          </w:tcPr>
          <w:p>
            <w:pPr>
              <w:spacing w:before="0" w:after="0" w:line="240" w:lineRule="auto"/>
              <w:jc w:val="both"/>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pPr>
              <w:spacing w:before="120" w:after="0" w:line="240" w:lineRule="auto"/>
              <w:jc w:val="both"/>
            </w:pPr>
          </w:p>
          <w:p>
            <w:pPr>
              <w:spacing w:before="0" w:after="0" w:line="240" w:lineRule="auto"/>
              <w:jc w:val="both"/>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pPr>
              <w:spacing w:before="120" w:after="0" w:line="240" w:lineRule="auto"/>
              <w:jc w:val="both"/>
            </w:pPr>
          </w:p>
          <w:p>
            <w:pPr>
              <w:spacing w:before="0" w:after="0" w:line="240" w:lineRule="auto"/>
              <w:jc w:val="both"/>
            </w:pPr>
            <w:r>
              <w:rPr>
                <w:b/>
                <w:bCs/>
              </w:rPr>
              <w:t>Observation 3:</w:t>
            </w:r>
            <w:r>
              <w:t xml:space="preserve"> Task Group IEEE 802.11bf has embraced ray tracing based channel model for WiFi sensing.</w:t>
            </w:r>
          </w:p>
          <w:p>
            <w:pPr>
              <w:spacing w:before="0" w:after="0" w:line="240" w:lineRule="auto"/>
              <w:jc w:val="both"/>
            </w:pPr>
          </w:p>
          <w:p>
            <w:pPr>
              <w:spacing w:before="0" w:after="0" w:line="240" w:lineRule="auto"/>
              <w:jc w:val="both"/>
            </w:pPr>
            <w:r>
              <w:rPr>
                <w:b/>
                <w:bCs/>
              </w:rPr>
              <w:t>Observation 4:</w:t>
            </w:r>
            <w:r>
              <w:t xml:space="preserve"> Ray tracing simulations offer a valuable complement by providing cost-effective, controlled, and flexible tools for studying signal propagation characteristics in diverse scenarios.</w:t>
            </w:r>
          </w:p>
          <w:p>
            <w:pPr>
              <w:spacing w:before="120" w:after="0" w:line="240" w:lineRule="auto"/>
              <w:jc w:val="both"/>
            </w:pPr>
          </w:p>
          <w:p>
            <w:pPr>
              <w:spacing w:before="0" w:after="0" w:line="240" w:lineRule="auto"/>
              <w:jc w:val="both"/>
            </w:pPr>
            <w:r>
              <w:rPr>
                <w:b/>
                <w:bCs/>
              </w:rPr>
              <w:t>Proposal 1:</w:t>
            </w:r>
            <w:r>
              <w:t xml:space="preserve"> Complement field measurements with ray tracing simulations to validate the channel model of TR38.901 at least for 7-24 GHz.</w:t>
            </w:r>
          </w:p>
          <w:p>
            <w:pPr>
              <w:spacing w:before="0" w:after="0" w:line="240" w:lineRule="auto"/>
              <w:jc w:val="both"/>
              <w:rPr>
                <w:lang w:eastAsia="ja-JP"/>
              </w:rPr>
            </w:pPr>
            <w:r>
              <w:rPr>
                <w:lang w:eastAsia="ko-KR"/>
              </w:rPr>
              <w:drawing>
                <wp:inline distT="0" distB="0" distL="0" distR="0">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6"/>
                          <a:stretch>
                            <a:fillRect/>
                          </a:stretch>
                        </pic:blipFill>
                        <pic:spPr>
                          <a:xfrm>
                            <a:off x="0" y="0"/>
                            <a:ext cx="4140202" cy="2492083"/>
                          </a:xfrm>
                          <a:prstGeom prst="rect">
                            <a:avLst/>
                          </a:prstGeom>
                        </pic:spPr>
                      </pic:pic>
                    </a:graphicData>
                  </a:graphic>
                </wp:inline>
              </w:drawing>
            </w:r>
          </w:p>
          <w:p>
            <w:pPr>
              <w:pStyle w:val="27"/>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pPr>
              <w:spacing w:before="0" w:after="0" w:line="240" w:lineRule="auto"/>
              <w:jc w:val="both"/>
            </w:pPr>
          </w:p>
          <w:p>
            <w:pPr>
              <w:spacing w:before="0" w:after="0" w:line="240" w:lineRule="auto"/>
              <w:jc w:val="both"/>
            </w:pPr>
            <w:r>
              <w:rPr>
                <w:b/>
                <w:bCs/>
              </w:rPr>
              <w:t>Proposal 2:</w:t>
            </w:r>
            <w:r>
              <w:t xml:space="preserve"> Consider the methodology illustrated in Figure 2 to use ray tracing simulations to validate the 3GPP TR 38.901 stochastic channel model.</w:t>
            </w:r>
          </w:p>
          <w:p>
            <w:pPr>
              <w:spacing w:before="0" w:after="0" w:line="240" w:lineRule="auto"/>
              <w:jc w:val="both"/>
            </w:pPr>
          </w:p>
          <w:p>
            <w:pPr>
              <w:spacing w:before="0" w:after="0" w:line="240" w:lineRule="auto"/>
              <w:jc w:val="both"/>
            </w:pPr>
            <w:r>
              <w:rPr>
                <w:b/>
                <w:bCs/>
              </w:rPr>
              <w:t>Proposal 3:</w:t>
            </w:r>
            <w:r>
              <w:t xml:space="preserve"> Consider the statistical modelling method with ray tracing in Recommendation ITU-R P.1411-12 as a starting point to produce simulation results for validating/updating the channel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spacing w:before="0" w:after="0" w:line="240" w:lineRule="auto"/>
              <w:jc w:val="both"/>
            </w:pPr>
            <w:r>
              <w:t>AT&amp;T [17]</w:t>
            </w:r>
          </w:p>
        </w:tc>
        <w:tc>
          <w:tcPr>
            <w:tcW w:w="7915" w:type="dxa"/>
          </w:tcPr>
          <w:p>
            <w:pPr>
              <w:spacing w:before="0" w:after="0" w:line="240" w:lineRule="auto"/>
              <w:jc w:val="both"/>
            </w:pPr>
            <w:r>
              <w:rPr>
                <w:b/>
                <w:bCs/>
              </w:rPr>
              <w:t>Observation 1:</w:t>
            </w:r>
            <w:r>
              <w:t xml:space="preserve"> Deployment scenarios identified to develop the channel models in 3GPP TR38901 do not include typical urban scenarios in North America.</w:t>
            </w:r>
          </w:p>
          <w:p>
            <w:pPr>
              <w:spacing w:before="0" w:after="0" w:line="240" w:lineRule="auto"/>
              <w:jc w:val="both"/>
            </w:pPr>
          </w:p>
          <w:p>
            <w:pPr>
              <w:pStyle w:val="27"/>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pPr>
              <w:pStyle w:val="27"/>
              <w:spacing w:before="0" w:after="0" w:line="240" w:lineRule="auto"/>
              <w:contextualSpacing/>
              <w:jc w:val="left"/>
              <w:rPr>
                <w:bCs w:val="0"/>
                <w:sz w:val="20"/>
                <w:szCs w:val="20"/>
              </w:rPr>
            </w:pPr>
          </w:p>
          <w:p>
            <w:pPr>
              <w:spacing w:before="0" w:after="0" w:line="240" w:lineRule="auto"/>
              <w:jc w:val="both"/>
            </w:pPr>
            <w:r>
              <w:rPr>
                <w:b/>
                <w:bCs/>
              </w:rPr>
              <w:t>Proposal 2:</w:t>
            </w:r>
            <w:r>
              <w:t xml:space="preserve"> For the SI on channel models for 7-24GHz, RAN1 studies the addition of a deployment scenario that captures typical deployment scenarios outside of UMa and UMi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vAlign w:val="center"/>
          </w:tcPr>
          <w:p>
            <w:pPr>
              <w:spacing w:before="120" w:after="0" w:line="240" w:lineRule="auto"/>
              <w:jc w:val="both"/>
            </w:pPr>
            <w:r>
              <w:t>Qualcomm [18]</w:t>
            </w:r>
          </w:p>
        </w:tc>
        <w:tc>
          <w:tcPr>
            <w:tcW w:w="7915" w:type="dxa"/>
            <w:vAlign w:val="center"/>
          </w:tcPr>
          <w:p>
            <w:pPr>
              <w:spacing w:before="0" w:after="0" w:line="240" w:lineRule="auto"/>
              <w:contextualSpacing/>
              <w:jc w:val="both"/>
              <w:rPr>
                <w:lang w:val="en-GB"/>
              </w:rPr>
            </w:pPr>
            <w:r>
              <w:rPr>
                <w:b/>
                <w:bCs/>
                <w:lang w:val="en-GB"/>
              </w:rPr>
              <w:t>Proposal 1:</w:t>
            </w:r>
            <w:r>
              <w:rPr>
                <w:lang w:val="en-GB"/>
              </w:rPr>
              <w:t xml:space="preserve"> RAN1 to consider introducing SMa model for 7-24 GHz, with potential extension to sub-7 GHz frequencies and using one of the following two options:</w:t>
            </w:r>
          </w:p>
          <w:p>
            <w:pPr>
              <w:pStyle w:val="80"/>
              <w:numPr>
                <w:ilvl w:val="0"/>
                <w:numId w:val="11"/>
              </w:numPr>
              <w:suppressAutoHyphens w:val="0"/>
              <w:autoSpaceDE w:val="0"/>
              <w:autoSpaceDN w:val="0"/>
              <w:adjustRightInd w:val="0"/>
              <w:spacing w:before="0" w:line="240" w:lineRule="auto"/>
              <w:contextualSpacing/>
              <w:jc w:val="both"/>
              <w:textAlignment w:val="baseline"/>
              <w:rPr>
                <w:szCs w:val="20"/>
                <w:lang w:val="en-GB"/>
              </w:rPr>
            </w:pPr>
            <w:r>
              <w:rPr>
                <w:szCs w:val="20"/>
                <w:lang w:val="en-GB"/>
              </w:rPr>
              <w:t>Option 1: Use WINNER II as a starting point.</w:t>
            </w:r>
          </w:p>
          <w:p>
            <w:pPr>
              <w:pStyle w:val="80"/>
              <w:numPr>
                <w:ilvl w:val="0"/>
                <w:numId w:val="11"/>
              </w:numPr>
              <w:spacing w:before="0" w:line="240" w:lineRule="auto"/>
              <w:jc w:val="both"/>
              <w:rPr>
                <w:b/>
                <w:bCs/>
              </w:rPr>
            </w:pPr>
            <w:r>
              <w:rPr>
                <w:lang w:val="en-GB"/>
              </w:rPr>
              <w:t>Option 2: Use UMa model in 38.901 as a starting point.</w:t>
            </w:r>
          </w:p>
        </w:tc>
      </w:tr>
    </w:tbl>
    <w:p/>
    <w:p>
      <w:pPr>
        <w:pStyle w:val="5"/>
        <w:rPr>
          <w:rFonts w:eastAsia="宋体"/>
          <w:lang w:eastAsia="zh-CN"/>
        </w:rPr>
      </w:pPr>
      <w:r>
        <w:rPr>
          <w:rFonts w:eastAsia="宋体"/>
          <w:lang w:eastAsia="zh-CN"/>
        </w:rPr>
        <w:t>Summary of Issues</w:t>
      </w:r>
    </w:p>
    <w:p>
      <w:pPr>
        <w:pStyle w:val="31"/>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pPr>
        <w:pStyle w:val="31"/>
        <w:spacing w:after="0"/>
        <w:rPr>
          <w:rFonts w:ascii="Times New Roman" w:hAnsi="Times New Roman"/>
          <w:szCs w:val="20"/>
          <w:lang w:eastAsia="zh-CN"/>
        </w:rPr>
      </w:pPr>
    </w:p>
    <w:p>
      <w:pPr>
        <w:pStyle w:val="31"/>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RAN1..</w:t>
      </w:r>
    </w:p>
    <w:p>
      <w:pPr>
        <w:pStyle w:val="31"/>
        <w:spacing w:after="0"/>
        <w:rPr>
          <w:rFonts w:ascii="Times New Roman" w:hAnsi="Times New Roman"/>
          <w:szCs w:val="20"/>
          <w:lang w:eastAsia="zh-CN"/>
        </w:rPr>
      </w:pPr>
    </w:p>
    <w:p>
      <w:pPr>
        <w:pStyle w:val="6"/>
        <w:rPr>
          <w:lang w:eastAsia="zh-CN"/>
        </w:rPr>
      </w:pPr>
      <w:r>
        <w:rPr>
          <w:lang w:eastAsia="zh-CN"/>
        </w:rPr>
        <w:t>Proposal #1-1</w:t>
      </w:r>
    </w:p>
    <w:p>
      <w:pPr>
        <w:rPr>
          <w:lang w:val="en-GB" w:eastAsia="zh-CN"/>
        </w:rPr>
      </w:pPr>
      <w:r>
        <w:rPr>
          <w:lang w:val="en-GB" w:eastAsia="zh-CN"/>
        </w:rPr>
        <w:t>The following methodologies are considered for evaluating necessity of channel model changes:</w:t>
      </w:r>
    </w:p>
    <w:p>
      <w:pPr>
        <w:pStyle w:val="80"/>
        <w:numPr>
          <w:ilvl w:val="0"/>
          <w:numId w:val="12"/>
        </w:numPr>
        <w:autoSpaceDE w:val="0"/>
        <w:autoSpaceDN w:val="0"/>
        <w:adjustRightInd w:val="0"/>
        <w:snapToGrid w:val="0"/>
        <w:spacing w:line="240" w:lineRule="auto"/>
      </w:pPr>
      <w:r>
        <w:t>Option 1: Direct channel coefficient comparison between the existing model and updated model</w:t>
      </w:r>
    </w:p>
    <w:p>
      <w:pPr>
        <w:pStyle w:val="80"/>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pPr>
        <w:pStyle w:val="80"/>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pPr>
        <w:pStyle w:val="80"/>
        <w:numPr>
          <w:ilvl w:val="0"/>
          <w:numId w:val="12"/>
        </w:numPr>
        <w:autoSpaceDE w:val="0"/>
        <w:autoSpaceDN w:val="0"/>
        <w:adjustRightInd w:val="0"/>
        <w:snapToGrid w:val="0"/>
        <w:spacing w:line="240" w:lineRule="auto"/>
      </w:pPr>
      <w:r>
        <w:t>Option 2: Generated random parameter comparison between the existing model and updated model</w:t>
      </w:r>
    </w:p>
    <w:p>
      <w:pPr>
        <w:pStyle w:val="80"/>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pPr>
        <w:pStyle w:val="80"/>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pPr>
        <w:pStyle w:val="80"/>
        <w:numPr>
          <w:ilvl w:val="0"/>
          <w:numId w:val="12"/>
        </w:numPr>
        <w:autoSpaceDE w:val="0"/>
        <w:autoSpaceDN w:val="0"/>
        <w:adjustRightInd w:val="0"/>
        <w:snapToGrid w:val="0"/>
        <w:spacing w:line="240" w:lineRule="auto"/>
      </w:pPr>
      <w:r>
        <w:t>Option 3: SINR (geometry) distribution comparison between existing model and updated model</w:t>
      </w:r>
    </w:p>
    <w:p>
      <w:pPr>
        <w:pStyle w:val="80"/>
        <w:numPr>
          <w:ilvl w:val="1"/>
          <w:numId w:val="12"/>
        </w:numPr>
        <w:autoSpaceDE w:val="0"/>
        <w:autoSpaceDN w:val="0"/>
        <w:adjustRightInd w:val="0"/>
        <w:snapToGrid w:val="0"/>
        <w:spacing w:line="240" w:lineRule="auto"/>
      </w:pPr>
      <w:r>
        <w:t>Compute DL SINR geometry distribution with legacy and updated model/parameters.</w:t>
      </w:r>
    </w:p>
    <w:p>
      <w:pPr>
        <w:pStyle w:val="80"/>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pPr>
        <w:pStyle w:val="80"/>
        <w:numPr>
          <w:ilvl w:val="1"/>
          <w:numId w:val="12"/>
        </w:numPr>
        <w:autoSpaceDE w:val="0"/>
        <w:autoSpaceDN w:val="0"/>
        <w:adjustRightInd w:val="0"/>
        <w:snapToGrid w:val="0"/>
        <w:spacing w:line="240" w:lineRule="auto"/>
      </w:pPr>
      <w:r>
        <w:t>If the DL SINR geometry distribution is similar to existing model, do not consider channel model update.</w:t>
      </w:r>
    </w:p>
    <w:p>
      <w:pPr>
        <w:pStyle w:val="80"/>
        <w:numPr>
          <w:ilvl w:val="0"/>
          <w:numId w:val="12"/>
        </w:numPr>
        <w:autoSpaceDE w:val="0"/>
        <w:autoSpaceDN w:val="0"/>
        <w:adjustRightInd w:val="0"/>
        <w:snapToGrid w:val="0"/>
        <w:spacing w:line="240" w:lineRule="auto"/>
      </w:pPr>
      <w:r>
        <w:t>Other options are not precluded.</w:t>
      </w:r>
    </w:p>
    <w:p>
      <w:pPr>
        <w:pStyle w:val="80"/>
        <w:numPr>
          <w:ilvl w:val="0"/>
          <w:numId w:val="12"/>
        </w:numPr>
        <w:autoSpaceDE w:val="0"/>
        <w:autoSpaceDN w:val="0"/>
        <w:adjustRightInd w:val="0"/>
        <w:snapToGrid w:val="0"/>
        <w:spacing w:line="240" w:lineRule="auto"/>
      </w:pPr>
      <w:r>
        <w:t>FFS: how to assess and consider continuity at the frequency boundaries of 7 and 24 GHz.</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Second issue is inclusion of new deployment scenario that cannot be addressed using existing deployment scenarios. It is noted that some companies have provided measurements for sub-urban deployment settings which seems to be quite different from UMa or RMa scenarios. Instead of updating UMa or RMa model parameters, it might be easier to simply define a new scenario. From the modeling perspective, whether new set of modeling parameters are agreed as new Uma or new RMa, or agreed as new deployment scenario called SMa may not be a big difference. With this said, defining a new SMa deployment scenario may require measurement inputs from companies to verify and complete modeling of the scenario. Moderator expects further discussion will be needed for SMa inclusion. Therefore, Proposal #1-2 should be considered as an input for initial discussion. The proposal could be revised based on further discussions.</w:t>
      </w:r>
    </w:p>
    <w:p>
      <w:pPr>
        <w:pStyle w:val="31"/>
        <w:spacing w:after="0"/>
        <w:rPr>
          <w:rFonts w:ascii="Times New Roman" w:hAnsi="Times New Roman" w:eastAsiaTheme="minorEastAsia"/>
          <w:szCs w:val="20"/>
          <w:lang w:eastAsia="ko-KR"/>
        </w:rPr>
      </w:pPr>
    </w:p>
    <w:p>
      <w:pPr>
        <w:pStyle w:val="6"/>
        <w:rPr>
          <w:lang w:eastAsia="zh-CN"/>
        </w:rPr>
      </w:pPr>
      <w:r>
        <w:rPr>
          <w:lang w:eastAsia="zh-CN"/>
        </w:rPr>
        <w:t>Proposal #1-2</w:t>
      </w:r>
    </w:p>
    <w:p>
      <w:pPr>
        <w:pStyle w:val="31"/>
        <w:numPr>
          <w:ilvl w:val="0"/>
          <w:numId w:val="13"/>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RAN1 recognizes sub-urban deployments cannot be represented by existing deployments in TR38.901 (such as UMi, UMa, RMa).</w:t>
      </w:r>
    </w:p>
    <w:p>
      <w:pPr>
        <w:pStyle w:val="31"/>
        <w:numPr>
          <w:ilvl w:val="0"/>
          <w:numId w:val="13"/>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Consider new deployment targeting sub-urban deployments (SMa).</w:t>
      </w:r>
    </w:p>
    <w:p>
      <w:pPr>
        <w:pStyle w:val="31"/>
        <w:numPr>
          <w:ilvl w:val="1"/>
          <w:numId w:val="13"/>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Addition of the SMa deployment scenario to the TR38.901 will be subject to availability of the measurements and completion of the deployment scenario modeling.</w:t>
      </w:r>
    </w:p>
    <w:p>
      <w:pPr>
        <w:pStyle w:val="31"/>
        <w:numPr>
          <w:ilvl w:val="1"/>
          <w:numId w:val="13"/>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FFS: BS heights and building height distributions of SMa deployment scenario.</w:t>
      </w:r>
    </w:p>
    <w:p>
      <w:pPr>
        <w:pStyle w:val="31"/>
        <w:numPr>
          <w:ilvl w:val="1"/>
          <w:numId w:val="13"/>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FFS: whether SMa can be applicable for frequencies beyond 7 to 24 GHz</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4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Company</w:t>
            </w:r>
          </w:p>
        </w:tc>
        <w:tc>
          <w:tcPr>
            <w:tcW w:w="7820"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Ericsson</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support proposal #1-2, however we believe that the last FFS sub-bullet should be covered by the same considerations as the first sub-bullet, i.e. the availability of measurements (or previous modeling efforts such as e.g. WINNER II as pointed out by Qualcomm [18]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Sharp</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 before drawing a conclusion (as presented in the first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QC</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Support Proposal 1-1. We think this should be equally applicable to 9.8.1 and 9.8.2.</w:t>
            </w: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For Proposal 1-2. Generally supportive. Can we revise first sentence to read “RAN1 recognizes that a dedicated sub-urban macro scenario in 38.901 can more accurately represent existing suburban deployments in the field.” Its just a slight change in tone, and avoids showing prior efforts in 38.901 in a negative 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ATT</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are ok with the direction of Proposal 1-1.</w:t>
            </w: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Yu Mincho"/>
                <w:szCs w:val="20"/>
                <w:lang w:eastAsia="ja-JP"/>
              </w:rPr>
              <w:t>V</w:t>
            </w:r>
            <w:r>
              <w:rPr>
                <w:rFonts w:hint="eastAsia" w:ascii="Times New Roman" w:hAnsi="Times New Roman" w:eastAsia="Yu Mincho"/>
                <w:szCs w:val="20"/>
                <w:lang w:eastAsia="ja-JP"/>
              </w:rPr>
              <w:t>ivo</w:t>
            </w:r>
          </w:p>
        </w:tc>
        <w:tc>
          <w:tcPr>
            <w:tcW w:w="7820" w:type="dxa"/>
          </w:tcPr>
          <w:p>
            <w:pPr>
              <w:pStyle w:val="31"/>
              <w:spacing w:before="120" w:after="0"/>
              <w:rPr>
                <w:rFonts w:eastAsia="Yu Mincho"/>
                <w:lang w:eastAsia="ja-JP"/>
              </w:rPr>
            </w:pPr>
            <w:r>
              <w:rPr>
                <w:rFonts w:eastAsia="Yu Mincho"/>
                <w:lang w:eastAsia="ja-JP"/>
              </w:rPr>
              <w:t>F</w:t>
            </w:r>
            <w:r>
              <w:rPr>
                <w:rFonts w:hint="eastAsia" w:eastAsia="Yu Mincho"/>
                <w:lang w:eastAsia="ja-JP"/>
              </w:rPr>
              <w:t xml:space="preserve">or </w:t>
            </w:r>
            <w:r>
              <w:rPr>
                <w:lang w:eastAsia="zh-CN"/>
              </w:rPr>
              <w:t>Proposal #1-1</w:t>
            </w:r>
            <w:r>
              <w:rPr>
                <w:rFonts w:hint="eastAsia" w:eastAsia="Yu Mincho"/>
                <w:lang w:eastAsia="ja-JP"/>
              </w:rPr>
              <w:t>, we are fine with Option 1 and 3, but not exactly sure how to choose the random parameters.</w:t>
            </w:r>
          </w:p>
          <w:p>
            <w:pPr>
              <w:pStyle w:val="31"/>
              <w:spacing w:before="120" w:after="0"/>
              <w:rPr>
                <w:rFonts w:ascii="Times New Roman" w:hAnsi="Times New Roman" w:eastAsiaTheme="minorEastAsia"/>
                <w:szCs w:val="20"/>
                <w:lang w:eastAsia="ko-KR"/>
              </w:rPr>
            </w:pPr>
            <w:r>
              <w:rPr>
                <w:rFonts w:hint="eastAsia" w:eastAsia="Yu Mincho"/>
                <w:lang w:eastAsia="ja-JP"/>
              </w:rPr>
              <w:t xml:space="preserve">For </w:t>
            </w:r>
            <w:r>
              <w:rPr>
                <w:lang w:eastAsia="zh-CN"/>
              </w:rPr>
              <w:t>Proposal #1-</w:t>
            </w:r>
            <w:r>
              <w:rPr>
                <w:rFonts w:hint="eastAsia" w:eastAsia="Yu Mincho"/>
                <w:lang w:eastAsia="ja-JP"/>
              </w:rPr>
              <w:t xml:space="preserve">2, introducing a new deployment scenario seems to be not necessary. Current existing </w:t>
            </w:r>
            <w:r>
              <w:rPr>
                <w:rFonts w:ascii="Times New Roman" w:hAnsi="Times New Roman" w:eastAsiaTheme="minorEastAsia"/>
                <w:szCs w:val="20"/>
                <w:lang w:eastAsia="ko-KR"/>
              </w:rPr>
              <w:t>UMi, UMa,</w:t>
            </w:r>
            <w:r>
              <w:rPr>
                <w:rFonts w:hint="eastAsia" w:ascii="Times New Roman" w:hAnsi="Times New Roman" w:eastAsia="Yu Mincho"/>
                <w:szCs w:val="20"/>
                <w:lang w:eastAsia="ja-JP"/>
              </w:rPr>
              <w:t xml:space="preserve"> and</w:t>
            </w:r>
            <w:r>
              <w:rPr>
                <w:rFonts w:ascii="Times New Roman" w:hAnsi="Times New Roman" w:eastAsiaTheme="minorEastAsia"/>
                <w:szCs w:val="20"/>
                <w:lang w:eastAsia="ko-KR"/>
              </w:rPr>
              <w:t xml:space="preserve"> RMa</w:t>
            </w:r>
            <w:r>
              <w:rPr>
                <w:rFonts w:hint="eastAsia" w:ascii="Times New Roman" w:hAnsi="Times New Roman" w:eastAsia="Yu Mincho"/>
                <w:szCs w:val="20"/>
                <w:lang w:eastAsia="ja-JP"/>
              </w:rPr>
              <w:t xml:space="preserve"> are enough to validate the channel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Yu Mincho"/>
                <w:szCs w:val="20"/>
                <w:lang w:eastAsia="ja-JP"/>
              </w:rPr>
            </w:pPr>
            <w:r>
              <w:rPr>
                <w:rFonts w:ascii="Times New Roman" w:hAnsi="Times New Roman" w:eastAsiaTheme="minorEastAsia"/>
                <w:szCs w:val="20"/>
                <w:lang w:eastAsia="ko-KR"/>
              </w:rPr>
              <w:t>CATT</w:t>
            </w:r>
          </w:p>
        </w:tc>
        <w:tc>
          <w:tcPr>
            <w:tcW w:w="7820" w:type="dxa"/>
          </w:tcPr>
          <w:p>
            <w:pPr>
              <w:pStyle w:val="31"/>
              <w:spacing w:before="120" w:after="0"/>
              <w:rPr>
                <w:rFonts w:ascii="Times New Roman" w:hAnsi="Times New Roman" w:eastAsia="等线"/>
                <w:szCs w:val="20"/>
                <w:lang w:eastAsia="zh-CN"/>
              </w:rPr>
            </w:pPr>
            <w:r>
              <w:rPr>
                <w:rFonts w:hint="eastAsia" w:ascii="Times New Roman" w:hAnsi="Times New Roman" w:eastAsia="等线"/>
                <w:szCs w:val="20"/>
                <w:lang w:eastAsia="zh-CN"/>
              </w:rPr>
              <w:t>Proposal #1-1: Support.</w:t>
            </w:r>
          </w:p>
          <w:p>
            <w:pPr>
              <w:pStyle w:val="31"/>
              <w:spacing w:before="120" w:after="0"/>
              <w:rPr>
                <w:rFonts w:eastAsia="Yu Mincho"/>
                <w:lang w:eastAsia="ja-JP"/>
              </w:rPr>
            </w:pPr>
            <w:r>
              <w:rPr>
                <w:rFonts w:hint="eastAsia" w:ascii="Times New Roman" w:hAnsi="Times New Roman" w:eastAsia="等线"/>
                <w:szCs w:val="20"/>
                <w:lang w:eastAsia="zh-CN"/>
              </w:rPr>
              <w:t xml:space="preserve">Proposal #1-2: Not support. </w:t>
            </w:r>
            <w:r>
              <w:rPr>
                <w:lang w:val="en-GB" w:eastAsia="zh-CN"/>
              </w:rPr>
              <w:t xml:space="preserve">The </w:t>
            </w:r>
            <w:r>
              <w:rPr>
                <w:rFonts w:hint="eastAsia"/>
                <w:lang w:val="en-GB" w:eastAsia="zh-CN"/>
              </w:rPr>
              <w:t xml:space="preserve"> SID</w:t>
            </w:r>
            <w:r>
              <w:rPr>
                <w:lang w:val="en-GB" w:eastAsia="zh-CN"/>
              </w:rPr>
              <w:t xml:space="preserve"> already dictates that </w:t>
            </w:r>
            <w:r>
              <w:rPr>
                <w:rFonts w:hint="eastAsia"/>
                <w:lang w:eastAsia="zh-CN"/>
              </w:rPr>
              <w:t>t</w:t>
            </w:r>
            <w:r>
              <w:rPr>
                <w:lang w:eastAsia="zh-CN"/>
              </w:rPr>
              <w:t xml:space="preserve">he validation may consider all existing scenarios: UMi, UMa, </w:t>
            </w:r>
            <w:r>
              <w:rPr>
                <w:rFonts w:hint="eastAsia"/>
                <w:lang w:eastAsia="zh-CN"/>
              </w:rPr>
              <w:t>i</w:t>
            </w:r>
            <w:r>
              <w:rPr>
                <w:lang w:eastAsia="zh-CN"/>
              </w:rPr>
              <w:t>ndoor-</w:t>
            </w:r>
            <w:r>
              <w:rPr>
                <w:rFonts w:hint="eastAsia"/>
                <w:lang w:eastAsia="zh-CN"/>
              </w:rPr>
              <w:t>o</w:t>
            </w:r>
            <w:r>
              <w:rPr>
                <w:lang w:eastAsia="zh-CN"/>
              </w:rPr>
              <w:t xml:space="preserve">ffice, RMa and </w:t>
            </w:r>
            <w:r>
              <w:rPr>
                <w:rFonts w:hint="eastAsia"/>
                <w:lang w:eastAsia="zh-CN"/>
              </w:rPr>
              <w:t>i</w:t>
            </w:r>
            <w:r>
              <w:rPr>
                <w:lang w:eastAsia="zh-CN"/>
              </w:rPr>
              <w:t>ndoor-Factory.</w:t>
            </w:r>
            <w:r>
              <w:rPr>
                <w:rFonts w:hint="eastAsia"/>
                <w:lang w:eastAsia="zh-CN"/>
              </w:rPr>
              <w:t xml:space="preserve"> Therefore, SMa scenario is out of scope.</w:t>
            </w:r>
            <w:r>
              <w:rPr>
                <w:lang w:eastAsia="zh-CN"/>
              </w:rPr>
              <w:t xml:space="preserve">  BTW, this topic should be address in plenary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Apple</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For Proposal #1-1, we are fine with Option 1. </w:t>
            </w:r>
          </w:p>
          <w:p>
            <w:pPr>
              <w:pStyle w:val="31"/>
              <w:spacing w:before="120" w:after="0"/>
              <w:rPr>
                <w:rFonts w:ascii="Times New Roman" w:hAnsi="Times New Roman" w:eastAsia="等线"/>
                <w:szCs w:val="20"/>
                <w:lang w:eastAsia="zh-CN"/>
              </w:rPr>
            </w:pPr>
            <w:r>
              <w:rPr>
                <w:rFonts w:ascii="Times New Roman" w:hAnsi="Times New Roman" w:eastAsiaTheme="minorEastAsia"/>
                <w:szCs w:val="20"/>
                <w:lang w:eastAsia="ko-KR"/>
              </w:rPr>
              <w:t>For Proposal #1-2, we are generally open on this scenario. Before any measurements, we need to agree on a clear definition of SMa (e.g., BS height, ISD,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Huawei, HiSilicon</w:t>
            </w:r>
          </w:p>
        </w:tc>
        <w:tc>
          <w:tcPr>
            <w:tcW w:w="7820" w:type="dxa"/>
          </w:tcPr>
          <w:p>
            <w:pPr>
              <w:pStyle w:val="31"/>
              <w:spacing w:before="120" w:after="0"/>
              <w:rPr>
                <w:rFonts w:ascii="Times New Roman" w:hAnsi="Times New Roman" w:eastAsia="等线"/>
                <w:szCs w:val="20"/>
                <w:lang w:eastAsia="zh-CN"/>
              </w:rPr>
            </w:pPr>
            <w:r>
              <w:rPr>
                <w:rFonts w:ascii="Times New Roman" w:hAnsi="Times New Roman" w:eastAsia="等线"/>
                <w:szCs w:val="20"/>
                <w:lang w:eastAsia="zh-CN"/>
              </w:rPr>
              <w:t>Proposal #1-1: generally fine.</w:t>
            </w:r>
          </w:p>
          <w:p>
            <w:pPr>
              <w:pStyle w:val="31"/>
              <w:spacing w:before="120" w:after="0"/>
              <w:rPr>
                <w:rFonts w:ascii="Times New Roman" w:hAnsi="Times New Roman" w:eastAsia="等线"/>
                <w:szCs w:val="20"/>
                <w:lang w:eastAsia="zh-CN"/>
              </w:rPr>
            </w:pPr>
            <w:r>
              <w:rPr>
                <w:rFonts w:ascii="Times New Roman" w:hAnsi="Times New Roman" w:eastAsia="等线"/>
                <w:szCs w:val="20"/>
                <w:lang w:eastAsia="zh-CN"/>
              </w:rPr>
              <w:t xml:space="preserve">Regarding the listed options, given that option 2 is essentially the same as option 1 and option 3 is rather complicated (may need extra simulation), we prefer option 1. </w:t>
            </w:r>
          </w:p>
          <w:p>
            <w:pPr>
              <w:pStyle w:val="31"/>
              <w:spacing w:before="120" w:after="0"/>
              <w:rPr>
                <w:rFonts w:ascii="Times New Roman" w:hAnsi="Times New Roman" w:eastAsia="等线"/>
                <w:szCs w:val="20"/>
                <w:lang w:eastAsia="zh-CN"/>
              </w:rPr>
            </w:pPr>
            <w:r>
              <w:rPr>
                <w:rFonts w:ascii="Times New Roman" w:hAnsi="Times New Roman" w:eastAsia="等线"/>
                <w:szCs w:val="20"/>
                <w:lang w:eastAsia="zh-CN"/>
              </w:rPr>
              <w:t>Proposal #1-2: not support.</w:t>
            </w:r>
          </w:p>
          <w:p>
            <w:pPr>
              <w:pStyle w:val="31"/>
              <w:spacing w:before="120" w:after="0"/>
              <w:rPr>
                <w:rFonts w:ascii="Times New Roman" w:hAnsi="Times New Roman" w:eastAsiaTheme="minorEastAsia"/>
                <w:szCs w:val="20"/>
                <w:lang w:eastAsia="ko-KR"/>
              </w:rPr>
            </w:pPr>
            <w:r>
              <w:rPr>
                <w:rFonts w:hint="eastAsia" w:ascii="Times New Roman" w:hAnsi="Times New Roman" w:eastAsia="等线"/>
                <w:szCs w:val="20"/>
                <w:lang w:eastAsia="zh-CN"/>
              </w:rPr>
              <w:t>W</w:t>
            </w:r>
            <w:r>
              <w:rPr>
                <w:rFonts w:ascii="Times New Roman" w:hAnsi="Times New Roman" w:eastAsia="等线"/>
                <w:szCs w:val="20"/>
                <w:lang w:eastAsia="zh-CN"/>
              </w:rPr>
              <w:t>e tend to abide by the SID, ‘</w:t>
            </w:r>
            <w:r>
              <w:rPr>
                <w:i/>
                <w:lang w:eastAsia="zh-CN"/>
              </w:rPr>
              <w:t>The validation may consider all existing scenarios</w:t>
            </w:r>
            <w:r>
              <w:rPr>
                <w:rFonts w:ascii="Times New Roman" w:hAnsi="Times New Roman" w:eastAsia="等线"/>
                <w:szCs w:val="20"/>
                <w:lang w:eastAsia="zh-CN"/>
              </w:rPr>
              <w:t>’, unless the necessity is solidly proved and recognized by the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Yu Mincho"/>
                <w:szCs w:val="20"/>
                <w:lang w:eastAsia="ja-JP"/>
              </w:rPr>
              <w:t>Samsung</w:t>
            </w:r>
          </w:p>
        </w:tc>
        <w:tc>
          <w:tcPr>
            <w:tcW w:w="7820" w:type="dxa"/>
          </w:tcPr>
          <w:p>
            <w:pPr>
              <w:pStyle w:val="31"/>
              <w:spacing w:before="120" w:after="0"/>
              <w:rPr>
                <w:rFonts w:eastAsiaTheme="minorEastAsia"/>
                <w:lang w:eastAsia="ko-KR"/>
              </w:rPr>
            </w:pPr>
            <w:r>
              <w:rPr>
                <w:rFonts w:hint="eastAsia" w:eastAsiaTheme="minorEastAsia"/>
                <w:lang w:eastAsia="ko-KR"/>
              </w:rPr>
              <w:t xml:space="preserve">We are okay with proposal </w:t>
            </w:r>
            <w:r>
              <w:rPr>
                <w:rFonts w:eastAsiaTheme="minorEastAsia"/>
                <w:lang w:eastAsia="ko-KR"/>
              </w:rPr>
              <w:t>#</w:t>
            </w:r>
            <w:r>
              <w:rPr>
                <w:rFonts w:hint="eastAsia" w:eastAsiaTheme="minor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pPr>
              <w:pStyle w:val="31"/>
              <w:spacing w:before="120" w:after="0"/>
              <w:rPr>
                <w:rFonts w:hint="eastAsia" w:eastAsiaTheme="minorEastAsia"/>
                <w:lang w:eastAsia="ko-KR"/>
              </w:rPr>
            </w:pPr>
            <w:r>
              <w:rPr>
                <w:rFonts w:hint="eastAsia" w:eastAsiaTheme="minorEastAsia"/>
                <w:lang w:eastAsia="ko-KR"/>
              </w:rPr>
              <w:t xml:space="preserve">For proposal </w:t>
            </w:r>
            <w:r>
              <w:rPr>
                <w:rFonts w:eastAsiaTheme="minorEastAsia"/>
                <w:lang w:eastAsia="ko-KR"/>
              </w:rPr>
              <w:t>#</w:t>
            </w:r>
            <w:r>
              <w:rPr>
                <w:rFonts w:hint="eastAsia" w:eastAsiaTheme="minorEastAsia"/>
                <w:lang w:eastAsia="ko-KR"/>
              </w:rPr>
              <w:t>1-2</w:t>
            </w:r>
            <w:r>
              <w:rPr>
                <w:rFonts w:eastAsiaTheme="minorEastAsia"/>
                <w:lang w:eastAsia="ko-KR"/>
              </w:rPr>
              <w:t>, we are open to discuss introducing new scenarios such as SMa. But, the description for specific difference with existing scenarios should be clarified.</w:t>
            </w:r>
          </w:p>
          <w:p>
            <w:pPr>
              <w:pStyle w:val="31"/>
              <w:spacing w:before="120" w:after="0"/>
              <w:rPr>
                <w:rFonts w:ascii="Times New Roman" w:hAnsi="Times New Roman" w:eastAsia="等线"/>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Align w:val="top"/>
          </w:tcPr>
          <w:p>
            <w:pPr>
              <w:pStyle w:val="31"/>
              <w:spacing w:before="120" w:after="0"/>
              <w:rPr>
                <w:rFonts w:hint="default" w:ascii="Times New Roman" w:hAnsi="Times New Roman" w:eastAsia="宋体" w:cs="Times New Roman"/>
                <w:szCs w:val="20"/>
                <w:lang w:val="en-US" w:eastAsia="ja-JP" w:bidi="ar-SA"/>
              </w:rPr>
            </w:pPr>
            <w:bookmarkStart w:id="36" w:name="_GoBack" w:colFirst="0" w:colLast="1"/>
            <w:r>
              <w:rPr>
                <w:rFonts w:hint="eastAsia" w:ascii="Times New Roman" w:hAnsi="Times New Roman"/>
                <w:szCs w:val="20"/>
                <w:lang w:val="en-US" w:eastAsia="zh-CN"/>
              </w:rPr>
              <w:t>ZTE</w:t>
            </w:r>
          </w:p>
        </w:tc>
        <w:tc>
          <w:tcPr>
            <w:tcW w:w="7820" w:type="dxa"/>
            <w:vAlign w:val="top"/>
          </w:tcPr>
          <w:p>
            <w:pPr>
              <w:pStyle w:val="31"/>
              <w:spacing w:before="120" w:after="0"/>
              <w:rPr>
                <w:rFonts w:hint="eastAsia" w:ascii="Times New Roman" w:hAnsi="Times New Roman"/>
                <w:b/>
                <w:bCs/>
                <w:szCs w:val="20"/>
                <w:lang w:val="en-US" w:eastAsia="zh-CN"/>
              </w:rPr>
            </w:pPr>
            <w:r>
              <w:rPr>
                <w:rFonts w:hint="eastAsia" w:ascii="Times New Roman" w:hAnsi="Times New Roman"/>
                <w:b/>
                <w:bCs/>
                <w:szCs w:val="20"/>
                <w:lang w:val="en-US" w:eastAsia="zh-CN"/>
              </w:rPr>
              <w:t>Proposal #1-1:</w:t>
            </w:r>
          </w:p>
          <w:p>
            <w:pPr>
              <w:pStyle w:val="29"/>
              <w:spacing w:before="120"/>
              <w:jc w:val="both"/>
              <w:rPr>
                <w:rFonts w:hint="default"/>
                <w:lang w:val="en-US" w:eastAsia="zh-CN"/>
              </w:rPr>
            </w:pPr>
            <w:r>
              <w:rPr>
                <w:rFonts w:hint="eastAsia"/>
                <w:lang w:val="en-US" w:eastAsia="zh-CN"/>
              </w:rPr>
              <w:t>We are fine with defining the principle on whether to update an existing parameter or not for validation.</w:t>
            </w:r>
          </w:p>
          <w:p>
            <w:pPr>
              <w:pStyle w:val="29"/>
              <w:spacing w:before="120"/>
              <w:jc w:val="both"/>
              <w:rPr>
                <w:rFonts w:hint="default"/>
                <w:lang w:val="en-US" w:eastAsia="zh-CN"/>
              </w:rPr>
            </w:pPr>
            <w:r>
              <w:rPr>
                <w:rFonts w:hint="eastAsia"/>
                <w:lang w:val="en-US" w:eastAsia="zh-CN"/>
              </w:rPr>
              <w:t>For Option 1, it</w:t>
            </w:r>
            <w:r>
              <w:rPr>
                <w:rFonts w:hint="default"/>
                <w:lang w:val="en-US" w:eastAsia="zh-CN"/>
              </w:rPr>
              <w:t>’</w:t>
            </w:r>
            <w:r>
              <w:rPr>
                <w:rFonts w:hint="eastAsia"/>
                <w:lang w:val="en-US" w:eastAsia="zh-CN"/>
              </w:rPr>
              <w:t>s not very meaningful to directly compare the final channel coefficient since it includes the impact of many parameters of phase, angle, delay and so on, even there is difference between the channel coefficient of existing and new model, it</w:t>
            </w:r>
            <w:r>
              <w:rPr>
                <w:rFonts w:hint="default"/>
                <w:lang w:val="en-US" w:eastAsia="zh-CN"/>
              </w:rPr>
              <w:t>’</w:t>
            </w:r>
            <w:r>
              <w:rPr>
                <w:rFonts w:hint="eastAsia"/>
                <w:lang w:val="en-US" w:eastAsia="zh-CN"/>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pPr>
              <w:pStyle w:val="29"/>
              <w:spacing w:before="120"/>
              <w:jc w:val="both"/>
              <w:rPr>
                <w:rFonts w:hint="eastAsia"/>
                <w:lang w:val="en-US" w:eastAsia="zh-CN"/>
              </w:rPr>
            </w:pPr>
            <w:r>
              <w:rPr>
                <w:rFonts w:hint="eastAsia"/>
                <w:lang w:val="en-US" w:eastAsia="zh-CN"/>
              </w:rPr>
              <w:t xml:space="preserve">For Option 2, we understand the intention is to compare the fitted curve based on new sample results with the curve of existing model, but it seems a bit confusing for the wording </w:t>
            </w:r>
            <w:r>
              <w:rPr>
                <w:rFonts w:hint="default"/>
                <w:lang w:val="en-US" w:eastAsia="zh-CN"/>
              </w:rPr>
              <w:t>‘</w:t>
            </w:r>
            <w:r>
              <w:t>Generated</w:t>
            </w:r>
            <w:r>
              <w:rPr>
                <w:rFonts w:hint="default"/>
                <w:lang w:val="en-US" w:eastAsia="zh-CN"/>
              </w:rPr>
              <w:t>’</w:t>
            </w:r>
            <w:r>
              <w:rPr>
                <w:rFonts w:hint="eastAsia"/>
                <w:lang w:val="en-US" w:eastAsia="zh-CN"/>
              </w:rPr>
              <w:t xml:space="preserve">, since only existing model can generate a curve of a parameter. Maybe it can be revised as </w:t>
            </w:r>
            <w:r>
              <w:rPr>
                <w:rFonts w:hint="default"/>
                <w:lang w:val="en-US" w:eastAsia="zh-CN"/>
              </w:rPr>
              <w:t>“</w:t>
            </w:r>
            <w:r>
              <w:rPr>
                <w:iCs/>
                <w:lang w:val="en-US" w:eastAsia="zh-CN"/>
              </w:rPr>
              <w:t>Comparison</w:t>
            </w:r>
            <w:r>
              <w:rPr>
                <w:rFonts w:hint="eastAsia"/>
                <w:iCs/>
                <w:lang w:val="en-US" w:eastAsia="zh-CN"/>
              </w:rPr>
              <w:t xml:space="preserve"> of a parameter</w:t>
            </w:r>
            <w:r>
              <w:rPr>
                <w:iCs/>
                <w:lang w:val="en-US" w:eastAsia="zh-CN"/>
              </w:rPr>
              <w:t xml:space="preserve"> between the </w:t>
            </w:r>
            <w:r>
              <w:rPr>
                <w:rFonts w:hint="eastAsia"/>
                <w:iCs/>
                <w:lang w:val="en-US" w:eastAsia="zh-CN"/>
              </w:rPr>
              <w:t>curve of existing model</w:t>
            </w:r>
            <w:r>
              <w:rPr>
                <w:iCs/>
                <w:lang w:val="en-US" w:eastAsia="zh-CN"/>
              </w:rPr>
              <w:t xml:space="preserve"> and new fitted</w:t>
            </w:r>
            <w:r>
              <w:rPr>
                <w:rFonts w:hint="eastAsia"/>
                <w:iCs/>
                <w:lang w:val="en-US" w:eastAsia="zh-CN"/>
              </w:rPr>
              <w:t xml:space="preserve"> curve</w:t>
            </w:r>
            <w:r>
              <w:rPr>
                <w:rFonts w:hint="default"/>
                <w:lang w:val="en-US" w:eastAsia="zh-CN"/>
              </w:rPr>
              <w:t>”</w:t>
            </w:r>
            <w:r>
              <w:rPr>
                <w:rFonts w:hint="eastAsia"/>
                <w:lang w:val="en-US" w:eastAsia="zh-CN"/>
              </w:rPr>
              <w:t>.</w:t>
            </w:r>
          </w:p>
          <w:p>
            <w:pPr>
              <w:pStyle w:val="29"/>
              <w:spacing w:before="120"/>
              <w:jc w:val="both"/>
              <w:rPr>
                <w:rFonts w:hint="eastAsia"/>
                <w:lang w:val="en-US" w:eastAsia="zh-CN"/>
              </w:rPr>
            </w:pPr>
            <w:r>
              <w:rPr>
                <w:rFonts w:hint="eastAsia"/>
                <w:lang w:val="en-US" w:eastAsia="zh-CN"/>
              </w:rPr>
              <w:t>For Option 3, it</w:t>
            </w:r>
            <w:r>
              <w:rPr>
                <w:rFonts w:hint="default"/>
                <w:lang w:val="en-US" w:eastAsia="zh-CN"/>
              </w:rPr>
              <w:t>’</w:t>
            </w:r>
            <w:r>
              <w:rPr>
                <w:rFonts w:hint="eastAsia"/>
                <w:lang w:val="en-US" w:eastAsia="zh-CN"/>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pPr>
              <w:pStyle w:val="29"/>
              <w:spacing w:before="120"/>
              <w:jc w:val="both"/>
              <w:rPr>
                <w:rFonts w:hint="default"/>
                <w:b/>
                <w:bCs/>
                <w:lang w:val="en-US" w:eastAsia="zh-CN"/>
              </w:rPr>
            </w:pPr>
            <w:r>
              <w:rPr>
                <w:rFonts w:hint="eastAsia"/>
                <w:b/>
                <w:bCs/>
                <w:lang w:val="en-US" w:eastAsia="zh-CN"/>
              </w:rPr>
              <w:t>Proposal #1-2:</w:t>
            </w:r>
          </w:p>
          <w:p>
            <w:pPr>
              <w:pStyle w:val="29"/>
              <w:spacing w:before="120"/>
              <w:jc w:val="both"/>
              <w:rPr>
                <w:rFonts w:hint="default"/>
                <w:lang w:val="en-US" w:eastAsia="zh-CN"/>
              </w:rPr>
            </w:pPr>
            <w:r>
              <w:rPr>
                <w:rFonts w:hint="eastAsia"/>
                <w:lang w:val="en-US" w:eastAsia="zh-CN"/>
              </w:rPr>
              <w:t>Although some difference regrading the channel feature, e.g., LoS probability is identified , before we conclude whether SMa scenario can be represented by existing scenarios, we still need to firstly clarify what is SMa scenario, i.e. the BS and UE antenna height, building height, building density and so on, we observe that different companies still have different understanding on the definition of SMa scenario, and it will lead to different observation on the parameters. Then, it</w:t>
            </w:r>
            <w:r>
              <w:rPr>
                <w:rFonts w:hint="default"/>
                <w:lang w:val="en-US" w:eastAsia="zh-CN"/>
              </w:rPr>
              <w:t>’</w:t>
            </w:r>
            <w:r>
              <w:rPr>
                <w:rFonts w:hint="eastAsia"/>
                <w:lang w:val="en-US" w:eastAsia="zh-CN"/>
              </w:rPr>
              <w:t>s valuable to have an aligned assumption on that, then we can conduct measurement/simulation to draw conclusion on how to achieve the target.</w:t>
            </w:r>
          </w:p>
          <w:p>
            <w:pPr>
              <w:pStyle w:val="31"/>
              <w:spacing w:before="120" w:after="0"/>
              <w:rPr>
                <w:rFonts w:hint="eastAsia" w:ascii="Times New Roman" w:hAnsi="Times New Roman" w:eastAsia="宋体" w:cs="Times New Roman"/>
                <w:szCs w:val="20"/>
                <w:lang w:val="en-US" w:eastAsia="zh-CN" w:bidi="ar-SA"/>
              </w:rPr>
            </w:pPr>
          </w:p>
        </w:tc>
      </w:tr>
      <w:bookmarkEnd w:id="36"/>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
        <w:ind w:left="720" w:hanging="720"/>
        <w:rPr>
          <w:rFonts w:eastAsiaTheme="minorEastAsia"/>
          <w:lang w:val="en-US" w:eastAsia="ko-KR"/>
        </w:rPr>
      </w:pPr>
      <w:r>
        <w:rPr>
          <w:rFonts w:eastAsia="宋体"/>
          <w:lang w:val="en-US" w:eastAsia="zh-CN"/>
        </w:rPr>
        <w:t>4.2 Suggestions on Prioritization/De-prioritization</w:t>
      </w:r>
    </w:p>
    <w:p>
      <w:pPr>
        <w:pStyle w:val="31"/>
        <w:spacing w:after="0"/>
        <w:rPr>
          <w:rFonts w:ascii="Times New Roman" w:hAnsi="Times New Roman" w:eastAsiaTheme="minorEastAsia"/>
          <w:szCs w:val="20"/>
          <w:lang w:eastAsia="ko-KR"/>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shd w:val="clear" w:color="auto" w:fill="DEEAF6" w:themeFill="accent5" w:themeFillTint="33"/>
            <w:vAlign w:val="center"/>
          </w:tcPr>
          <w:p>
            <w:pPr>
              <w:pStyle w:val="31"/>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pPr>
              <w:pStyle w:val="31"/>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contextualSpacing/>
              <w:jc w:val="left"/>
            </w:pPr>
            <w:r>
              <w:t>Interdigital [1]</w:t>
            </w:r>
          </w:p>
        </w:tc>
        <w:tc>
          <w:tcPr>
            <w:tcW w:w="7380" w:type="dxa"/>
            <w:vAlign w:val="center"/>
          </w:tcPr>
          <w:p>
            <w:pPr>
              <w:pStyle w:val="31"/>
              <w:spacing w:before="0" w:after="0" w:line="240" w:lineRule="auto"/>
              <w:contextualSpacing/>
              <w:rPr>
                <w:rFonts w:ascii="Times New Roman" w:hAnsi="Times New Roman" w:eastAsiaTheme="minorEastAsia"/>
                <w:szCs w:val="20"/>
                <w:lang w:eastAsia="zh-CN"/>
              </w:rPr>
            </w:pPr>
            <w:r>
              <w:rPr>
                <w:rFonts w:ascii="Times New Roman" w:hAnsi="Times New Roman" w:eastAsiaTheme="minorEastAsia"/>
                <w:b/>
                <w:bCs/>
                <w:szCs w:val="20"/>
                <w:lang w:eastAsia="zh-CN"/>
              </w:rPr>
              <w:t>Observation 3:</w:t>
            </w:r>
            <w:r>
              <w:rPr>
                <w:rFonts w:ascii="Times New Roman" w:hAnsi="Times New Roman" w:eastAsiaTheme="minorEastAsia"/>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pPr>
              <w:pStyle w:val="31"/>
              <w:spacing w:before="0" w:after="0" w:line="240" w:lineRule="auto"/>
              <w:contextualSpacing/>
              <w:rPr>
                <w:rFonts w:ascii="Times New Roman" w:hAnsi="Times New Roman" w:eastAsiaTheme="minorEastAsia"/>
                <w:szCs w:val="20"/>
                <w:lang w:eastAsia="zh-CN"/>
              </w:rPr>
            </w:pPr>
          </w:p>
          <w:p>
            <w:pPr>
              <w:pStyle w:val="31"/>
              <w:spacing w:before="0" w:after="0" w:line="240" w:lineRule="auto"/>
              <w:contextualSpacing/>
              <w:rPr>
                <w:rFonts w:ascii="Times New Roman" w:hAnsi="Times New Roman" w:eastAsiaTheme="minorEastAsia"/>
                <w:szCs w:val="20"/>
                <w:lang w:eastAsia="zh-CN"/>
              </w:rPr>
            </w:pPr>
            <w:r>
              <w:rPr>
                <w:rFonts w:ascii="Times New Roman" w:hAnsi="Times New Roman" w:eastAsiaTheme="minorEastAsia"/>
                <w:b/>
                <w:bCs/>
                <w:szCs w:val="20"/>
                <w:lang w:eastAsia="zh-CN"/>
              </w:rPr>
              <w:t>Observation 4:</w:t>
            </w:r>
            <w:r>
              <w:rPr>
                <w:rFonts w:ascii="Times New Roman" w:hAnsi="Times New Roman" w:eastAsiaTheme="minorEastAsia"/>
                <w:szCs w:val="20"/>
                <w:lang w:eastAsia="zh-CN"/>
              </w:rPr>
              <w:t xml:space="preserve"> In the conducted measurement [10], the receive antennas were installed on a moving van having a fixed polarization. However, there is no fixed positioning of a UE in practice. </w:t>
            </w:r>
          </w:p>
          <w:p>
            <w:pPr>
              <w:pStyle w:val="31"/>
              <w:spacing w:before="0" w:after="0" w:line="240" w:lineRule="auto"/>
              <w:contextualSpacing/>
              <w:rPr>
                <w:rFonts w:ascii="Times New Roman" w:hAnsi="Times New Roman" w:eastAsiaTheme="minorEastAsia"/>
                <w:szCs w:val="20"/>
                <w:lang w:eastAsia="zh-CN"/>
              </w:rPr>
            </w:pPr>
          </w:p>
          <w:p>
            <w:pPr>
              <w:spacing w:before="0" w:after="0" w:line="240" w:lineRule="auto"/>
              <w:contextualSpacing/>
              <w:jc w:val="both"/>
              <w:rPr>
                <w:rFonts w:eastAsiaTheme="minorEastAsia"/>
                <w:lang w:eastAsia="zh-CN"/>
              </w:rPr>
            </w:pPr>
            <w:r>
              <w:rPr>
                <w:b/>
                <w:bCs/>
              </w:rPr>
              <w:t>Proposal 1:</w:t>
            </w:r>
            <w:r>
              <w:t xml:space="preserve"> For validation of FR3 channel modelling, prioritize the effort on RMa pathloss and UMa delay spread parameters. </w:t>
            </w:r>
          </w:p>
          <w:p>
            <w:pPr>
              <w:spacing w:before="0" w:after="0" w:line="240" w:lineRule="auto"/>
              <w:contextualSpacing/>
              <w:jc w:val="both"/>
            </w:pPr>
          </w:p>
          <w:p>
            <w:pPr>
              <w:spacing w:before="0" w:after="0" w:line="240" w:lineRule="auto"/>
              <w:contextualSpacing/>
              <w:jc w:val="both"/>
              <w:rPr>
                <w:rFonts w:eastAsiaTheme="minorEastAsia"/>
                <w:lang w:eastAsia="zh-CN"/>
              </w:rPr>
            </w:pPr>
            <w:r>
              <w:rPr>
                <w:b/>
                <w:bCs/>
              </w:rPr>
              <w:t>Proposal 2:</w:t>
            </w:r>
            <w:r>
              <w:t xml:space="preserve"> For validation of FR3 channel modelling, prioritize the effort on 7.125-8.4 GHz, and 14.8-15.35 GHz. </w:t>
            </w:r>
          </w:p>
          <w:p>
            <w:pPr>
              <w:spacing w:before="0" w:after="0" w:line="240" w:lineRule="auto"/>
              <w:contextualSpacing/>
              <w:jc w:val="both"/>
              <w:rPr>
                <w:rFonts w:eastAsiaTheme="minorEastAsia"/>
                <w:b/>
                <w:bCs/>
                <w:lang w:eastAsia="zh-CN"/>
              </w:rPr>
            </w:pPr>
          </w:p>
          <w:p>
            <w:pPr>
              <w:spacing w:before="0" w:after="0" w:line="240" w:lineRule="auto"/>
              <w:contextualSpacing/>
              <w:jc w:val="both"/>
              <w:rPr>
                <w:b/>
                <w:bCs/>
              </w:rPr>
            </w:pPr>
            <w:r>
              <w:rPr>
                <w:rFonts w:eastAsiaTheme="minorEastAsia"/>
                <w:b/>
                <w:bCs/>
                <w:lang w:eastAsia="zh-CN"/>
              </w:rPr>
              <w:t>Proposal 3:</w:t>
            </w:r>
            <w:r>
              <w:rPr>
                <w:rFonts w:eastAsiaTheme="minorEastAsia"/>
                <w:lang w:eastAsia="zh-CN"/>
              </w:rPr>
              <w:t xml:space="preserve"> RAN1 deprioritize study of Intra-cluster K factor.</w:t>
            </w:r>
          </w:p>
          <w:p>
            <w:pPr>
              <w:pStyle w:val="31"/>
              <w:spacing w:before="0" w:after="0" w:line="240" w:lineRule="auto"/>
              <w:contextualSpacing/>
              <w:rPr>
                <w:rFonts w:ascii="Times New Roman" w:hAnsi="Times New Roman" w:eastAsiaTheme="minorEastAsia"/>
                <w:szCs w:val="20"/>
                <w:lang w:eastAsia="zh-CN"/>
              </w:rPr>
            </w:pPr>
          </w:p>
          <w:p>
            <w:pPr>
              <w:pStyle w:val="31"/>
              <w:spacing w:before="0" w:after="0" w:line="240" w:lineRule="auto"/>
              <w:contextualSpacing/>
              <w:rPr>
                <w:rFonts w:ascii="Times New Roman" w:hAnsi="Times New Roman" w:eastAsiaTheme="minorEastAsia"/>
                <w:szCs w:val="20"/>
                <w:lang w:eastAsia="zh-CN"/>
              </w:rPr>
            </w:pPr>
            <w:r>
              <w:rPr>
                <w:rFonts w:ascii="Times New Roman" w:hAnsi="Times New Roman" w:eastAsiaTheme="minorEastAsia"/>
                <w:b/>
                <w:bCs/>
                <w:szCs w:val="20"/>
                <w:lang w:eastAsia="zh-CN"/>
              </w:rPr>
              <w:t>Proposal 4:</w:t>
            </w:r>
            <w:r>
              <w:rPr>
                <w:rFonts w:ascii="Times New Roman" w:hAnsi="Times New Roman" w:eastAsiaTheme="minorEastAsia"/>
                <w:szCs w:val="20"/>
                <w:lang w:eastAsia="zh-CN"/>
              </w:rPr>
              <w:t xml:space="preserve"> RAN1 deprioritize study of random power variability in each polarization.</w:t>
            </w:r>
          </w:p>
          <w:p>
            <w:pPr>
              <w:spacing w:before="0" w:after="0" w:line="240" w:lineRule="auto"/>
              <w:contextualSpacing/>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contextualSpacing/>
              <w:jc w:val="left"/>
            </w:pPr>
            <w:r>
              <w:t>LGE [3]</w:t>
            </w:r>
          </w:p>
        </w:tc>
        <w:tc>
          <w:tcPr>
            <w:tcW w:w="7380" w:type="dxa"/>
            <w:vAlign w:val="center"/>
          </w:tcPr>
          <w:p>
            <w:pPr>
              <w:spacing w:before="0" w:after="0" w:line="240" w:lineRule="auto"/>
              <w:contextualSpacing/>
              <w:jc w:val="both"/>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validation </w:t>
            </w:r>
          </w:p>
          <w:p>
            <w:pPr>
              <w:numPr>
                <w:ilvl w:val="0"/>
                <w:numId w:val="14"/>
              </w:numPr>
              <w:overflowPunct w:val="0"/>
              <w:snapToGrid w:val="0"/>
              <w:spacing w:before="0" w:after="0" w:line="240" w:lineRule="auto"/>
              <w:contextualSpacing/>
              <w:jc w:val="left"/>
              <w:rPr>
                <w:rFonts w:eastAsia="바탕"/>
                <w:bCs/>
                <w:lang w:eastAsia="zh-CN"/>
              </w:rPr>
            </w:pPr>
            <w:r>
              <w:rPr>
                <w:rFonts w:eastAsia="바탕"/>
                <w:bCs/>
                <w:lang w:eastAsia="zh-CN"/>
              </w:rPr>
              <w:t>LOS probability</w:t>
            </w:r>
          </w:p>
          <w:p>
            <w:pPr>
              <w:numPr>
                <w:ilvl w:val="0"/>
                <w:numId w:val="14"/>
              </w:numPr>
              <w:overflowPunct w:val="0"/>
              <w:snapToGrid w:val="0"/>
              <w:spacing w:before="0" w:after="0" w:line="240" w:lineRule="auto"/>
              <w:contextualSpacing/>
              <w:jc w:val="left"/>
              <w:rPr>
                <w:rFonts w:eastAsia="바탕"/>
                <w:bCs/>
                <w:lang w:eastAsia="zh-CN"/>
              </w:rPr>
            </w:pPr>
            <w:r>
              <w:rPr>
                <w:rFonts w:eastAsia="바탕"/>
                <w:bCs/>
                <w:lang w:eastAsia="zh-CN"/>
              </w:rPr>
              <w:t>Blockage region parameters/blocker parameters</w:t>
            </w:r>
          </w:p>
          <w:p>
            <w:pPr>
              <w:numPr>
                <w:ilvl w:val="0"/>
                <w:numId w:val="14"/>
              </w:numPr>
              <w:overflowPunct w:val="0"/>
              <w:snapToGrid w:val="0"/>
              <w:spacing w:before="0" w:after="0" w:line="240" w:lineRule="auto"/>
              <w:contextualSpacing/>
              <w:jc w:val="left"/>
              <w:rPr>
                <w:rFonts w:eastAsia="바탕"/>
                <w:bCs/>
                <w:lang w:eastAsia="zh-CN"/>
              </w:rPr>
            </w:pPr>
            <w:r>
              <w:rPr>
                <w:rFonts w:eastAsia="바탕"/>
                <w:bCs/>
                <w:lang w:eastAsia="zh-CN"/>
              </w:rPr>
              <w:t>Spatial correlation for blockages</w:t>
            </w:r>
          </w:p>
          <w:p>
            <w:pPr>
              <w:numPr>
                <w:ilvl w:val="0"/>
                <w:numId w:val="14"/>
              </w:numPr>
              <w:overflowPunct w:val="0"/>
              <w:snapToGrid w:val="0"/>
              <w:spacing w:before="0" w:after="0" w:line="240" w:lineRule="auto"/>
              <w:contextualSpacing/>
              <w:jc w:val="left"/>
              <w:rPr>
                <w:rFonts w:eastAsia="바탕"/>
                <w:bCs/>
                <w:lang w:eastAsia="zh-CN"/>
              </w:rPr>
            </w:pPr>
            <w:r>
              <w:rPr>
                <w:rFonts w:eastAsia="바탕"/>
                <w:bCs/>
                <w:lang w:eastAsia="zh-CN"/>
              </w:rPr>
              <w:t xml:space="preserve">Oxygen absorption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contextualSpacing/>
              <w:jc w:val="both"/>
            </w:pPr>
            <w:r>
              <w:t>ZTE [10]</w:t>
            </w:r>
          </w:p>
        </w:tc>
        <w:tc>
          <w:tcPr>
            <w:tcW w:w="7380" w:type="dxa"/>
            <w:vAlign w:val="center"/>
          </w:tcPr>
          <w:p>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contextualSpacing/>
              <w:jc w:val="both"/>
            </w:pPr>
            <w:r>
              <w:t>CATT [13]</w:t>
            </w:r>
          </w:p>
        </w:tc>
        <w:tc>
          <w:tcPr>
            <w:tcW w:w="7380" w:type="dxa"/>
            <w:vAlign w:val="center"/>
          </w:tcPr>
          <w:p>
            <w:pPr>
              <w:pStyle w:val="27"/>
              <w:spacing w:before="0" w:after="0" w:line="240" w:lineRule="auto"/>
              <w:contextualSpacing/>
              <w:jc w:val="center"/>
              <w:rPr>
                <w:rFonts w:eastAsia="宋体"/>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宋体"/>
                <w:b w:val="0"/>
                <w:bCs w:val="0"/>
                <w:sz w:val="20"/>
                <w:szCs w:val="20"/>
              </w:rPr>
              <w:t>ranges and examples frequencies selection in 7 – 24 GHz range</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953"/>
              <w:gridCol w:w="1963"/>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trPr>
              <w:tc>
                <w:tcPr>
                  <w:tcW w:w="0" w:type="auto"/>
                </w:tcPr>
                <w:p>
                  <w:pPr>
                    <w:keepNext/>
                    <w:keepLines/>
                    <w:spacing w:after="0" w:line="240" w:lineRule="auto"/>
                    <w:contextualSpacing/>
                    <w:jc w:val="center"/>
                    <w:rPr>
                      <w:b/>
                    </w:rPr>
                  </w:pPr>
                  <w:r>
                    <w:rPr>
                      <w:b/>
                    </w:rPr>
                    <w:t>Frequency sub-range</w:t>
                  </w:r>
                </w:p>
              </w:tc>
              <w:tc>
                <w:tcPr>
                  <w:tcW w:w="0" w:type="auto"/>
                  <w:shd w:val="clear" w:color="auto" w:fill="auto"/>
                </w:tcPr>
                <w:p>
                  <w:pPr>
                    <w:keepNext/>
                    <w:keepLines/>
                    <w:spacing w:after="0" w:line="240" w:lineRule="auto"/>
                    <w:contextualSpacing/>
                    <w:jc w:val="center"/>
                    <w:rPr>
                      <w:b/>
                    </w:rPr>
                  </w:pPr>
                  <w:r>
                    <w:rPr>
                      <w:b/>
                    </w:rPr>
                    <w:t>Frequency</w:t>
                  </w:r>
                </w:p>
                <w:p>
                  <w:pPr>
                    <w:keepNext/>
                    <w:keepLines/>
                    <w:spacing w:after="0" w:line="240" w:lineRule="auto"/>
                    <w:contextualSpacing/>
                    <w:jc w:val="center"/>
                    <w:rPr>
                      <w:b/>
                    </w:rPr>
                  </w:pPr>
                  <w:r>
                    <w:rPr>
                      <w:b/>
                    </w:rPr>
                    <w:t>(GHz)</w:t>
                  </w:r>
                </w:p>
              </w:tc>
              <w:tc>
                <w:tcPr>
                  <w:tcW w:w="0" w:type="auto"/>
                </w:tcPr>
                <w:p>
                  <w:pPr>
                    <w:keepNext/>
                    <w:keepLines/>
                    <w:spacing w:after="0" w:line="240" w:lineRule="auto"/>
                    <w:contextualSpacing/>
                    <w:jc w:val="center"/>
                    <w:rPr>
                      <w:b/>
                    </w:rPr>
                  </w:pPr>
                  <w:r>
                    <w:rPr>
                      <w:b/>
                    </w:rPr>
                    <w:t>Example frequency</w:t>
                  </w:r>
                </w:p>
                <w:p>
                  <w:pPr>
                    <w:keepNext/>
                    <w:keepLines/>
                    <w:spacing w:after="0" w:line="240" w:lineRule="auto"/>
                    <w:contextualSpacing/>
                    <w:jc w:val="center"/>
                    <w:rPr>
                      <w:b/>
                    </w:rPr>
                  </w:pPr>
                  <w:r>
                    <w:rPr>
                      <w:b/>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line="240" w:lineRule="auto"/>
                    <w:contextualSpacing/>
                    <w:jc w:val="center"/>
                    <w:rPr>
                      <w:lang w:eastAsia="zh-CN"/>
                    </w:rPr>
                  </w:pPr>
                  <w:r>
                    <w:rPr>
                      <w:lang w:eastAsia="zh-CN"/>
                    </w:rPr>
                    <w:t>1</w:t>
                  </w:r>
                </w:p>
              </w:tc>
              <w:tc>
                <w:tcPr>
                  <w:tcW w:w="0" w:type="auto"/>
                  <w:shd w:val="clear" w:color="auto" w:fill="auto"/>
                </w:tcPr>
                <w:p>
                  <w:pPr>
                    <w:keepNext/>
                    <w:keepLines/>
                    <w:spacing w:after="0" w:line="240" w:lineRule="auto"/>
                    <w:contextualSpacing/>
                    <w:jc w:val="center"/>
                    <w:rPr>
                      <w:lang w:eastAsia="zh-CN"/>
                    </w:rPr>
                  </w:pPr>
                  <w:r>
                    <w:rPr>
                      <w:lang w:eastAsia="zh-CN"/>
                    </w:rPr>
                    <w:t>7.125 - f</w:t>
                  </w:r>
                  <w:r>
                    <w:rPr>
                      <w:vertAlign w:val="subscript"/>
                      <w:lang w:eastAsia="zh-CN"/>
                    </w:rPr>
                    <w:t>boundary, low</w:t>
                  </w:r>
                </w:p>
              </w:tc>
              <w:tc>
                <w:tcPr>
                  <w:tcW w:w="0" w:type="auto"/>
                </w:tcPr>
                <w:p>
                  <w:pPr>
                    <w:keepNext/>
                    <w:keepLines/>
                    <w:spacing w:after="0" w:line="240" w:lineRule="auto"/>
                    <w:contextualSpacing/>
                    <w:jc w:val="center"/>
                    <w:rPr>
                      <w:lang w:eastAsia="zh-CN"/>
                    </w:rPr>
                  </w:pPr>
                  <w:r>
                    <w:rPr>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line="240" w:lineRule="auto"/>
                    <w:contextualSpacing/>
                    <w:jc w:val="center"/>
                    <w:rPr>
                      <w:lang w:eastAsia="zh-CN"/>
                    </w:rPr>
                  </w:pPr>
                  <w:r>
                    <w:rPr>
                      <w:lang w:eastAsia="zh-CN"/>
                    </w:rPr>
                    <w:t>2</w:t>
                  </w:r>
                </w:p>
              </w:tc>
              <w:tc>
                <w:tcPr>
                  <w:tcW w:w="0" w:type="auto"/>
                  <w:shd w:val="clear" w:color="auto" w:fill="auto"/>
                </w:tcPr>
                <w:p>
                  <w:pPr>
                    <w:keepNext/>
                    <w:keepLines/>
                    <w:spacing w:after="0" w:line="240" w:lineRule="auto"/>
                    <w:contextualSpacing/>
                    <w:jc w:val="center"/>
                    <w:rPr>
                      <w:lang w:eastAsia="zh-CN"/>
                    </w:rPr>
                  </w:pPr>
                  <w:r>
                    <w:rPr>
                      <w:lang w:eastAsia="zh-CN"/>
                    </w:rPr>
                    <w:t>f</w:t>
                  </w:r>
                  <w:r>
                    <w:rPr>
                      <w:vertAlign w:val="subscript"/>
                      <w:lang w:eastAsia="zh-CN"/>
                    </w:rPr>
                    <w:t>boundary, low</w:t>
                  </w:r>
                  <w:r>
                    <w:rPr>
                      <w:lang w:eastAsia="zh-CN"/>
                    </w:rPr>
                    <w:t xml:space="preserve"> - f</w:t>
                  </w:r>
                  <w:r>
                    <w:rPr>
                      <w:vertAlign w:val="subscript"/>
                      <w:lang w:eastAsia="zh-CN"/>
                    </w:rPr>
                    <w:t>boundary, high</w:t>
                  </w:r>
                </w:p>
              </w:tc>
              <w:tc>
                <w:tcPr>
                  <w:tcW w:w="0" w:type="auto"/>
                </w:tcPr>
                <w:p>
                  <w:pPr>
                    <w:keepNext/>
                    <w:keepLines/>
                    <w:spacing w:after="0" w:line="240" w:lineRule="auto"/>
                    <w:contextualSpacing/>
                    <w:jc w:val="center"/>
                    <w:rPr>
                      <w:lang w:eastAsia="zh-CN"/>
                    </w:rPr>
                  </w:pPr>
                  <w:r>
                    <w:rPr>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line="240" w:lineRule="auto"/>
                    <w:contextualSpacing/>
                    <w:jc w:val="center"/>
                    <w:rPr>
                      <w:lang w:eastAsia="zh-CN"/>
                    </w:rPr>
                  </w:pPr>
                  <w:r>
                    <w:rPr>
                      <w:lang w:eastAsia="zh-CN"/>
                    </w:rPr>
                    <w:t>3</w:t>
                  </w:r>
                </w:p>
              </w:tc>
              <w:tc>
                <w:tcPr>
                  <w:tcW w:w="0" w:type="auto"/>
                  <w:shd w:val="clear" w:color="auto" w:fill="auto"/>
                </w:tcPr>
                <w:p>
                  <w:pPr>
                    <w:keepNext/>
                    <w:keepLines/>
                    <w:spacing w:after="0" w:line="240" w:lineRule="auto"/>
                    <w:contextualSpacing/>
                    <w:jc w:val="center"/>
                    <w:rPr>
                      <w:lang w:eastAsia="zh-CN"/>
                    </w:rPr>
                  </w:pPr>
                  <w:r>
                    <w:rPr>
                      <w:lang w:eastAsia="zh-CN"/>
                    </w:rPr>
                    <w:t xml:space="preserve"> f</w:t>
                  </w:r>
                  <w:r>
                    <w:rPr>
                      <w:vertAlign w:val="subscript"/>
                      <w:lang w:eastAsia="zh-CN"/>
                    </w:rPr>
                    <w:t>boundary, high</w:t>
                  </w:r>
                  <w:r>
                    <w:rPr>
                      <w:lang w:eastAsia="zh-CN"/>
                    </w:rPr>
                    <w:t xml:space="preserve"> - 24.250</w:t>
                  </w:r>
                </w:p>
              </w:tc>
              <w:tc>
                <w:tcPr>
                  <w:tcW w:w="0" w:type="auto"/>
                </w:tcPr>
                <w:p>
                  <w:pPr>
                    <w:keepNext/>
                    <w:keepLines/>
                    <w:spacing w:after="0" w:line="240" w:lineRule="auto"/>
                    <w:contextualSpacing/>
                    <w:jc w:val="center"/>
                    <w:rPr>
                      <w:lang w:eastAsia="zh-CN"/>
                    </w:rPr>
                  </w:pPr>
                  <w:r>
                    <w:rPr>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gridSpan w:val="3"/>
                </w:tcPr>
                <w:p>
                  <w:pPr>
                    <w:pStyle w:val="123"/>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low</w:t>
                  </w:r>
                  <w:r>
                    <w:rPr>
                      <w:rFonts w:ascii="Times New Roman" w:hAnsi="Times New Roman" w:cs="Times New Roman"/>
                      <w:sz w:val="20"/>
                      <w:szCs w:val="20"/>
                    </w:rPr>
                    <w:t xml:space="preserve"> is within the frequency range 10 - 13 GHz.</w:t>
                  </w:r>
                </w:p>
                <w:p>
                  <w:pPr>
                    <w:pStyle w:val="123"/>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high</w:t>
                  </w:r>
                  <w:r>
                    <w:rPr>
                      <w:rFonts w:ascii="Times New Roman" w:hAnsi="Times New Roman" w:cs="Times New Roman"/>
                      <w:sz w:val="20"/>
                      <w:szCs w:val="20"/>
                    </w:rPr>
                    <w:t xml:space="preserve"> is within the frequency range 16 - 18 GHz.</w:t>
                  </w:r>
                </w:p>
              </w:tc>
            </w:tr>
          </w:tbl>
          <w:p>
            <w:pPr>
              <w:spacing w:before="0" w:after="0" w:line="240" w:lineRule="auto"/>
              <w:contextualSpacing/>
              <w:jc w:val="both"/>
              <w:rPr>
                <w:rFonts w:eastAsiaTheme="minorEastAsia"/>
                <w:bCs/>
                <w:lang w:eastAsia="zh-CN"/>
              </w:rPr>
            </w:pPr>
          </w:p>
          <w:p>
            <w:pPr>
              <w:spacing w:before="0" w:after="0" w:line="240" w:lineRule="auto"/>
              <w:contextualSpacing/>
              <w:jc w:val="both"/>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pPr>
              <w:snapToGrid w:val="0"/>
              <w:spacing w:before="0" w:after="0" w:line="240" w:lineRule="auto"/>
              <w:contextualSpacing/>
              <w:jc w:val="both"/>
            </w:pPr>
          </w:p>
        </w:tc>
      </w:tr>
    </w:tbl>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Summary of Issues</w:t>
      </w:r>
    </w:p>
    <w:p>
      <w:pPr>
        <w:pStyle w:val="31"/>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pPr>
        <w:pStyle w:val="31"/>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pPr>
        <w:pStyle w:val="31"/>
        <w:spacing w:after="0"/>
        <w:rPr>
          <w:rFonts w:ascii="Times New Roman" w:hAnsi="Times New Roman"/>
          <w:szCs w:val="20"/>
          <w:lang w:eastAsia="zh-CN"/>
        </w:rPr>
      </w:pPr>
    </w:p>
    <w:p>
      <w:pPr>
        <w:pStyle w:val="6"/>
        <w:rPr>
          <w:lang w:eastAsia="zh-CN"/>
        </w:rPr>
      </w:pPr>
      <w:r>
        <w:rPr>
          <w:lang w:eastAsia="zh-CN"/>
        </w:rPr>
        <w:t>Proposal #2-1</w:t>
      </w: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RAN1 prioritizes discussions of the following aspects:</w:t>
      </w:r>
    </w:p>
    <w:p>
      <w:pPr>
        <w:pStyle w:val="31"/>
        <w:numPr>
          <w:ilvl w:val="0"/>
          <w:numId w:val="15"/>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RMa pathloss</w:t>
      </w:r>
    </w:p>
    <w:p>
      <w:pPr>
        <w:pStyle w:val="31"/>
        <w:numPr>
          <w:ilvl w:val="0"/>
          <w:numId w:val="15"/>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UMa delay spread</w:t>
      </w:r>
    </w:p>
    <w:p>
      <w:pPr>
        <w:pStyle w:val="31"/>
        <w:numPr>
          <w:ilvl w:val="0"/>
          <w:numId w:val="15"/>
        </w:numPr>
        <w:spacing w:after="0"/>
        <w:rPr>
          <w:rFonts w:ascii="Times New Roman" w:hAnsi="Times New Roman" w:eastAsiaTheme="minorEastAsia"/>
          <w:szCs w:val="20"/>
          <w:lang w:eastAsia="ko-KR"/>
        </w:rPr>
      </w:pPr>
      <w:r>
        <w:rPr>
          <w:rFonts w:eastAsiaTheme="minorEastAsia"/>
          <w:bCs/>
          <w:lang w:eastAsia="zh-CN"/>
        </w:rPr>
        <w:t xml:space="preserve">measurement of </w:t>
      </w:r>
      <w:r>
        <w:rPr>
          <w:rFonts w:ascii="Times New Roman" w:hAnsi="Times New Roman" w:eastAsiaTheme="minorEastAsia"/>
          <w:szCs w:val="20"/>
          <w:lang w:eastAsia="ko-KR"/>
        </w:rPr>
        <w:t>7.125-8.4 GHz frequencies</w:t>
      </w:r>
    </w:p>
    <w:p>
      <w:pPr>
        <w:pStyle w:val="31"/>
        <w:numPr>
          <w:ilvl w:val="0"/>
          <w:numId w:val="15"/>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measurement of 14.8-15.35 GHz frequencies</w:t>
      </w:r>
    </w:p>
    <w:p>
      <w:pPr>
        <w:pStyle w:val="31"/>
        <w:numPr>
          <w:ilvl w:val="0"/>
          <w:numId w:val="15"/>
        </w:numPr>
        <w:spacing w:after="0"/>
        <w:rPr>
          <w:rFonts w:ascii="Times New Roman" w:hAnsi="Times New Roman" w:eastAsiaTheme="minorEastAsia"/>
          <w:szCs w:val="20"/>
          <w:lang w:eastAsia="ko-KR"/>
        </w:rPr>
      </w:pPr>
      <w:r>
        <w:rPr>
          <w:rFonts w:eastAsiaTheme="minorEastAsia"/>
          <w:bCs/>
          <w:lang w:eastAsia="zh-CN"/>
        </w:rPr>
        <w:t>measurement of 10GHz frequencies</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6"/>
        <w:rPr>
          <w:lang w:eastAsia="zh-CN"/>
        </w:rPr>
      </w:pPr>
      <w:r>
        <w:rPr>
          <w:lang w:eastAsia="zh-CN"/>
        </w:rPr>
        <w:t>Proposal #2-2</w:t>
      </w: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RAN1 de-prioritizes discussions of the following aspects:</w:t>
      </w:r>
    </w:p>
    <w:p>
      <w:pPr>
        <w:pStyle w:val="31"/>
        <w:numPr>
          <w:ilvl w:val="0"/>
          <w:numId w:val="15"/>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Intra-cluster K factor</w:t>
      </w:r>
    </w:p>
    <w:p>
      <w:pPr>
        <w:pStyle w:val="31"/>
        <w:numPr>
          <w:ilvl w:val="0"/>
          <w:numId w:val="15"/>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random power variability in each polarization</w:t>
      </w:r>
    </w:p>
    <w:p>
      <w:pPr>
        <w:pStyle w:val="31"/>
        <w:numPr>
          <w:ilvl w:val="0"/>
          <w:numId w:val="15"/>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LOS probability</w:t>
      </w:r>
    </w:p>
    <w:p>
      <w:pPr>
        <w:numPr>
          <w:ilvl w:val="0"/>
          <w:numId w:val="15"/>
        </w:numPr>
        <w:overflowPunct w:val="0"/>
        <w:snapToGrid w:val="0"/>
        <w:spacing w:after="0" w:line="240" w:lineRule="auto"/>
        <w:contextualSpacing/>
        <w:rPr>
          <w:rFonts w:eastAsia="바탕"/>
          <w:bCs/>
          <w:lang w:eastAsia="zh-CN"/>
        </w:rPr>
      </w:pPr>
      <w:r>
        <w:rPr>
          <w:rFonts w:eastAsia="바탕"/>
          <w:bCs/>
          <w:lang w:eastAsia="zh-CN"/>
        </w:rPr>
        <w:t>Blockage region parameters/blocker parameters</w:t>
      </w:r>
    </w:p>
    <w:p>
      <w:pPr>
        <w:numPr>
          <w:ilvl w:val="0"/>
          <w:numId w:val="15"/>
        </w:numPr>
        <w:overflowPunct w:val="0"/>
        <w:snapToGrid w:val="0"/>
        <w:spacing w:after="0" w:line="240" w:lineRule="auto"/>
        <w:contextualSpacing/>
        <w:rPr>
          <w:rFonts w:eastAsia="바탕"/>
          <w:bCs/>
          <w:lang w:eastAsia="zh-CN"/>
        </w:rPr>
      </w:pPr>
      <w:r>
        <w:rPr>
          <w:rFonts w:eastAsia="바탕"/>
          <w:bCs/>
          <w:lang w:eastAsia="zh-CN"/>
        </w:rPr>
        <w:t>Spatial correlation for blockages</w:t>
      </w:r>
    </w:p>
    <w:p>
      <w:pPr>
        <w:pStyle w:val="31"/>
        <w:numPr>
          <w:ilvl w:val="0"/>
          <w:numId w:val="15"/>
        </w:numPr>
        <w:spacing w:after="0"/>
        <w:rPr>
          <w:rFonts w:ascii="Times New Roman" w:hAnsi="Times New Roman" w:eastAsiaTheme="minorEastAsia"/>
          <w:szCs w:val="20"/>
          <w:lang w:eastAsia="ko-KR"/>
        </w:rPr>
      </w:pPr>
      <w:r>
        <w:rPr>
          <w:rFonts w:eastAsia="바탕"/>
          <w:bCs/>
          <w:lang w:eastAsia="zh-CN"/>
        </w:rPr>
        <w:t>Oxygen absorption</w:t>
      </w:r>
    </w:p>
    <w:p>
      <w:pPr>
        <w:pStyle w:val="31"/>
        <w:numPr>
          <w:ilvl w:val="0"/>
          <w:numId w:val="15"/>
        </w:numPr>
        <w:spacing w:after="0"/>
        <w:rPr>
          <w:rFonts w:ascii="Times New Roman" w:hAnsi="Times New Roman" w:eastAsiaTheme="minorEastAsia"/>
          <w:szCs w:val="20"/>
          <w:lang w:eastAsia="ko-KR"/>
        </w:rPr>
      </w:pPr>
      <w:r>
        <w:rPr>
          <w:rFonts w:eastAsia="바탕"/>
          <w:bCs/>
          <w:lang w:eastAsia="zh-CN"/>
        </w:rPr>
        <w:t>Cluster structure</w:t>
      </w: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pPr>
        <w:rPr>
          <w:lang w:val="en-GB" w:eastAsia="zh-CN"/>
        </w:rPr>
      </w:pPr>
      <w:r>
        <w:rPr>
          <w:lang w:val="en-GB" w:eastAsia="zh-CN"/>
        </w:rPr>
        <w:t xml:space="preserve">Moderator asks companies to provide comments on proposal #2-1 and #2-2. </w:t>
      </w:r>
    </w:p>
    <w:tbl>
      <w:tblPr>
        <w:tblStyle w:val="4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Company</w:t>
            </w:r>
          </w:p>
        </w:tc>
        <w:tc>
          <w:tcPr>
            <w:tcW w:w="7820"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Ericsson</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Sharp</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Do not agree with proposal #2-1. The SID clearly states that validation is for the range of 7-24 GHz and all scenarios in TR 38.901 (UMi, UMa, InH, InF, RMa). Companies have different measurement capabilities and can measurement different scenarios. </w:t>
            </w: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QC</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Can we try to work further on Proposal 2-1 without saying what is getting deprioritized? It  gives companies/proponents a chance to bring more data to prove their points after the summer. Angular spread for UMa might have to be looked at closely as well.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ATT</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25" w:type="dxa"/>
          </w:tcPr>
          <w:p>
            <w:pPr>
              <w:pStyle w:val="31"/>
              <w:spacing w:before="120" w:after="0"/>
              <w:rPr>
                <w:rFonts w:ascii="Times New Roman" w:hAnsi="Times New Roman" w:eastAsiaTheme="minorEastAsia"/>
                <w:szCs w:val="20"/>
                <w:lang w:eastAsia="ko-KR"/>
              </w:rPr>
            </w:pPr>
            <w:r>
              <w:rPr>
                <w:rFonts w:hint="eastAsia" w:ascii="Times New Roman" w:hAnsi="Times New Roman" w:eastAsia="Yu Mincho"/>
                <w:szCs w:val="20"/>
                <w:lang w:eastAsia="ja-JP"/>
              </w:rPr>
              <w:t>vivo</w:t>
            </w:r>
          </w:p>
        </w:tc>
        <w:tc>
          <w:tcPr>
            <w:tcW w:w="7820" w:type="dxa"/>
          </w:tcPr>
          <w:p>
            <w:pPr>
              <w:pStyle w:val="31"/>
              <w:spacing w:before="120" w:after="0"/>
              <w:rPr>
                <w:rFonts w:ascii="Times New Roman" w:hAnsi="Times New Roman" w:eastAsiaTheme="minorEastAsia"/>
                <w:szCs w:val="20"/>
                <w:lang w:eastAsia="ko-KR"/>
              </w:rPr>
            </w:pPr>
            <w:r>
              <w:rPr>
                <w:rFonts w:hint="eastAsia" w:ascii="Times New Roman" w:hAnsi="Times New Roman" w:eastAsia="Yu Mincho"/>
                <w:szCs w:val="20"/>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25" w:type="dxa"/>
          </w:tcPr>
          <w:p>
            <w:pPr>
              <w:pStyle w:val="31"/>
              <w:spacing w:before="120" w:after="0"/>
              <w:rPr>
                <w:rFonts w:ascii="Times New Roman" w:hAnsi="Times New Roman" w:eastAsia="Yu Mincho"/>
                <w:szCs w:val="20"/>
                <w:lang w:eastAsia="ja-JP"/>
              </w:rPr>
            </w:pPr>
            <w:r>
              <w:rPr>
                <w:rFonts w:ascii="Times New Roman" w:hAnsi="Times New Roman" w:eastAsiaTheme="minorEastAsia"/>
                <w:szCs w:val="20"/>
                <w:lang w:eastAsia="ko-KR"/>
              </w:rPr>
              <w:t>CATT</w:t>
            </w:r>
          </w:p>
        </w:tc>
        <w:tc>
          <w:tcPr>
            <w:tcW w:w="7820" w:type="dxa"/>
          </w:tcPr>
          <w:p>
            <w:pPr>
              <w:pStyle w:val="31"/>
              <w:pBdr>
                <w:top w:val="none" w:color="auto" w:sz="0" w:space="0"/>
              </w:pBdr>
              <w:spacing w:before="120" w:after="0"/>
              <w:rPr>
                <w:rFonts w:ascii="Times New Roman" w:hAnsi="Times New Roman" w:eastAsia="等线"/>
                <w:szCs w:val="20"/>
                <w:lang w:eastAsia="zh-CN"/>
              </w:rPr>
            </w:pPr>
            <w:r>
              <w:rPr>
                <w:rFonts w:ascii="Times New Roman" w:hAnsi="Times New Roman" w:eastAsia="等线"/>
                <w:szCs w:val="20"/>
                <w:lang w:eastAsia="zh-CN"/>
              </w:rPr>
              <w:t>Proposal #2-1</w:t>
            </w:r>
            <w:r>
              <w:rPr>
                <w:rFonts w:hint="eastAsia" w:ascii="Times New Roman" w:hAnsi="Times New Roman" w:eastAsia="等线"/>
                <w:szCs w:val="20"/>
                <w:lang w:eastAsia="zh-CN"/>
              </w:rPr>
              <w:t xml:space="preserve">: Support to prioritize discussion of the listed aspects except for RMa pathloss. </w:t>
            </w:r>
            <w:r>
              <w:rPr>
                <w:rFonts w:hint="eastAsia"/>
                <w:lang w:eastAsia="zh-CN"/>
              </w:rPr>
              <w:t xml:space="preserve">RMa scenario focuses on </w:t>
            </w:r>
            <w:r>
              <w:rPr>
                <w:lang w:eastAsia="zh-CN"/>
              </w:rPr>
              <w:t>larger and continuous coverage</w:t>
            </w:r>
            <w:r>
              <w:rPr>
                <w:rFonts w:hint="eastAsia" w:eastAsiaTheme="minorEastAsia"/>
                <w:lang w:eastAsia="zh-CN"/>
              </w:rPr>
              <w:t xml:space="preserve"> </w:t>
            </w:r>
            <w:r>
              <w:rPr>
                <w:rFonts w:eastAsiaTheme="minorEastAsia"/>
                <w:lang w:eastAsia="zh-CN"/>
              </w:rPr>
              <w:t>with</w:t>
            </w:r>
            <w:r>
              <w:rPr>
                <w:rFonts w:hint="eastAsia" w:eastAsiaTheme="minorEastAsia"/>
                <w:lang w:eastAsia="zh-CN"/>
              </w:rPr>
              <w:t xml:space="preserve"> lower frequency</w:t>
            </w:r>
            <w:r>
              <w:rPr>
                <w:rFonts w:eastAsiaTheme="minorEastAsia"/>
                <w:lang w:eastAsia="zh-CN"/>
              </w:rPr>
              <w:t>, w</w:t>
            </w:r>
            <w:r>
              <w:rPr>
                <w:rFonts w:hint="eastAsia" w:eastAsiaTheme="minorEastAsia"/>
                <w:lang w:eastAsia="zh-CN"/>
              </w:rPr>
              <w:t xml:space="preserve">hether RMa scenario </w:t>
            </w:r>
            <w:r>
              <w:rPr>
                <w:rFonts w:eastAsiaTheme="minorEastAsia"/>
                <w:lang w:eastAsia="zh-CN"/>
              </w:rPr>
              <w:t xml:space="preserve">should be focused </w:t>
            </w:r>
            <w:r>
              <w:rPr>
                <w:rFonts w:hint="eastAsia" w:eastAsiaTheme="minorEastAsia"/>
                <w:lang w:eastAsia="zh-CN"/>
              </w:rPr>
              <w:t xml:space="preserve">in the validation needs </w:t>
            </w:r>
            <w:r>
              <w:rPr>
                <w:rFonts w:eastAsiaTheme="minorEastAsia"/>
                <w:lang w:eastAsia="zh-CN"/>
              </w:rPr>
              <w:t xml:space="preserve">further </w:t>
            </w:r>
            <w:r>
              <w:rPr>
                <w:rFonts w:hint="eastAsia" w:eastAsiaTheme="minorEastAsia"/>
                <w:lang w:eastAsia="zh-CN"/>
              </w:rPr>
              <w:t>discussion.</w:t>
            </w:r>
          </w:p>
          <w:p>
            <w:pPr>
              <w:pStyle w:val="31"/>
              <w:spacing w:before="120" w:after="0"/>
              <w:rPr>
                <w:rFonts w:ascii="Times New Roman" w:hAnsi="Times New Roman" w:eastAsia="Yu Mincho"/>
                <w:szCs w:val="20"/>
                <w:lang w:eastAsia="ja-JP"/>
              </w:rPr>
            </w:pPr>
            <w:r>
              <w:rPr>
                <w:rFonts w:ascii="Times New Roman" w:hAnsi="Times New Roman" w:eastAsia="等线"/>
                <w:szCs w:val="20"/>
                <w:lang w:eastAsia="zh-CN"/>
              </w:rPr>
              <w:t>Proposal #2-</w:t>
            </w:r>
            <w:r>
              <w:rPr>
                <w:rFonts w:hint="eastAsia" w:ascii="Times New Roman" w:hAnsi="Times New Roman" w:eastAsia="等线"/>
                <w:szCs w:val="20"/>
                <w:lang w:eastAsia="zh-CN"/>
              </w:rPr>
              <w:t>2: Support in principle. R</w:t>
            </w:r>
            <w:r>
              <w:rPr>
                <w:rFonts w:ascii="Times New Roman" w:hAnsi="Times New Roman" w:eastAsiaTheme="minorEastAsia"/>
                <w:szCs w:val="20"/>
                <w:lang w:eastAsia="ko-KR"/>
              </w:rPr>
              <w:t>andom power varia</w:t>
            </w:r>
            <w:r>
              <w:rPr>
                <w:rFonts w:ascii="Times New Roman" w:hAnsi="Times New Roman" w:eastAsia="等线"/>
                <w:szCs w:val="20"/>
                <w:lang w:eastAsia="zh-CN"/>
              </w:rPr>
              <w:t>bility in each polarization</w:t>
            </w:r>
            <w:r>
              <w:rPr>
                <w:rFonts w:hint="eastAsia" w:ascii="Times New Roman" w:hAnsi="Times New Roman" w:eastAsia="等线"/>
                <w:szCs w:val="20"/>
                <w:lang w:eastAsia="zh-CN"/>
              </w:rPr>
              <w:t xml:space="preserve"> can be further validated, considering that </w:t>
            </w:r>
            <w:r>
              <w:rPr>
                <w:rFonts w:ascii="Times New Roman" w:hAnsi="Times New Roman" w:eastAsia="等线"/>
                <w:szCs w:val="20"/>
                <w:lang w:eastAsia="zh-CN"/>
              </w:rPr>
              <w:t>variability</w:t>
            </w:r>
            <w:r>
              <w:rPr>
                <w:rFonts w:hint="eastAsia" w:ascii="Times New Roman" w:hAnsi="Times New Roman" w:eastAsia="等线"/>
                <w:szCs w:val="20"/>
                <w:lang w:eastAsia="zh-CN"/>
              </w:rPr>
              <w:t xml:space="preserve"> was observed in some </w:t>
            </w:r>
            <w:r>
              <w:rPr>
                <w:rFonts w:ascii="Times New Roman" w:hAnsi="Times New Roman" w:eastAsia="等线"/>
                <w:szCs w:val="20"/>
                <w:lang w:eastAsia="zh-CN"/>
              </w:rPr>
              <w:t>publications</w:t>
            </w:r>
            <w:r>
              <w:rPr>
                <w:rFonts w:hint="eastAsia" w:ascii="Times New Roman" w:hAnsi="Times New Roman" w:eastAsia="等线"/>
                <w:szCs w:val="20"/>
                <w:lang w:eastAsia="zh-CN"/>
              </w:rPr>
              <w:t>. T</w:t>
            </w:r>
            <w:r>
              <w:rPr>
                <w:rFonts w:ascii="Times New Roman" w:hAnsi="Times New Roman" w:eastAsia="等线"/>
                <w:szCs w:val="20"/>
                <w:lang w:eastAsia="zh-CN"/>
              </w:rPr>
              <w:t>h</w:t>
            </w:r>
            <w:r>
              <w:rPr>
                <w:rFonts w:hint="eastAsia" w:ascii="Times New Roman" w:hAnsi="Times New Roman" w:eastAsia="等线"/>
                <w:szCs w:val="20"/>
                <w:lang w:eastAsia="zh-CN"/>
              </w:rPr>
              <w:t>e other parameters can be deprioritized, since they are independent of the frequencies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Apple</w:t>
            </w:r>
          </w:p>
        </w:tc>
        <w:tc>
          <w:tcPr>
            <w:tcW w:w="7820" w:type="dxa"/>
          </w:tcPr>
          <w:p>
            <w:pPr>
              <w:pStyle w:val="31"/>
              <w:pBdr>
                <w:top w:val="none" w:color="auto" w:sz="0" w:space="0"/>
              </w:pBdr>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do not agree with Proposal #2-1. For example, we do not understand why any measurement on frequency of 13 GHz or on UMa pathloss at different gNB height is deprioritized.</w:t>
            </w:r>
          </w:p>
          <w:p>
            <w:pPr>
              <w:pStyle w:val="31"/>
              <w:pBdr>
                <w:top w:val="none" w:color="auto" w:sz="0" w:space="0"/>
              </w:pBdr>
              <w:spacing w:before="120" w:after="0"/>
              <w:rPr>
                <w:rFonts w:ascii="Times New Roman" w:hAnsi="Times New Roman" w:eastAsia="等线"/>
                <w:szCs w:val="20"/>
                <w:lang w:eastAsia="zh-CN"/>
              </w:rPr>
            </w:pPr>
            <w:r>
              <w:rPr>
                <w:rFonts w:ascii="Times New Roman" w:hAnsi="Times New Roman" w:eastAsiaTheme="minorEastAsia"/>
                <w:szCs w:val="20"/>
                <w:lang w:eastAsia="ko-KR"/>
              </w:rPr>
              <w:t xml:space="preserve">We are fine with Proposal #2-2 in general.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25" w:type="dxa"/>
          </w:tcPr>
          <w:p>
            <w:pPr>
              <w:pStyle w:val="31"/>
              <w:spacing w:before="120" w:after="0"/>
              <w:rPr>
                <w:rFonts w:ascii="Times New Roman" w:hAnsi="Times New Roman" w:eastAsiaTheme="minorEastAsia"/>
                <w:szCs w:val="20"/>
                <w:lang w:eastAsia="ko-KR"/>
              </w:rPr>
            </w:pPr>
            <w:r>
              <w:rPr>
                <w:rFonts w:hint="eastAsia" w:ascii="Times New Roman" w:hAnsi="Times New Roman" w:eastAsia="等线"/>
                <w:szCs w:val="20"/>
                <w:lang w:eastAsia="zh-CN"/>
              </w:rPr>
              <w:t>H</w:t>
            </w:r>
            <w:r>
              <w:rPr>
                <w:rFonts w:ascii="Times New Roman" w:hAnsi="Times New Roman" w:eastAsia="等线"/>
                <w:szCs w:val="20"/>
                <w:lang w:eastAsia="zh-CN"/>
              </w:rPr>
              <w:t>uawei, HiSilicon</w:t>
            </w:r>
          </w:p>
        </w:tc>
        <w:tc>
          <w:tcPr>
            <w:tcW w:w="7820" w:type="dxa"/>
          </w:tcPr>
          <w:p>
            <w:pPr>
              <w:pStyle w:val="31"/>
              <w:spacing w:before="120" w:after="0"/>
              <w:rPr>
                <w:rFonts w:ascii="Times New Roman" w:hAnsi="Times New Roman" w:eastAsia="等线"/>
                <w:szCs w:val="20"/>
                <w:lang w:eastAsia="zh-CN"/>
              </w:rPr>
            </w:pPr>
            <w:r>
              <w:rPr>
                <w:rFonts w:ascii="Times New Roman" w:hAnsi="Times New Roman" w:eastAsia="等线"/>
                <w:szCs w:val="20"/>
                <w:lang w:eastAsia="zh-CN"/>
              </w:rPr>
              <w:t>Proposal #2-1: we prefer to prioritize aspects that have been proved inappropriate through measurement campaigns as below:</w:t>
            </w:r>
          </w:p>
          <w:p>
            <w:pPr>
              <w:pStyle w:val="31"/>
              <w:spacing w:before="120" w:beforeLines="50" w:after="0"/>
              <w:rPr>
                <w:rFonts w:ascii="Times New Roman" w:hAnsi="Times New Roman" w:eastAsiaTheme="minorEastAsia"/>
                <w:szCs w:val="20"/>
                <w:lang w:eastAsia="ko-KR"/>
              </w:rPr>
            </w:pPr>
            <w:r>
              <w:rPr>
                <w:rFonts w:ascii="Times New Roman" w:hAnsi="Times New Roman" w:eastAsiaTheme="minorEastAsia"/>
                <w:szCs w:val="20"/>
                <w:lang w:eastAsia="ko-KR"/>
              </w:rPr>
              <w:t>RAN1 prioritizes discussions of the following aspects:</w:t>
            </w:r>
          </w:p>
          <w:p>
            <w:pPr>
              <w:pStyle w:val="31"/>
              <w:numPr>
                <w:ilvl w:val="0"/>
                <w:numId w:val="15"/>
              </w:numPr>
              <w:spacing w:before="0" w:after="0"/>
              <w:rPr>
                <w:rFonts w:ascii="Times New Roman" w:hAnsi="Times New Roman" w:eastAsiaTheme="minorEastAsia"/>
                <w:szCs w:val="20"/>
                <w:lang w:eastAsia="ko-KR"/>
              </w:rPr>
            </w:pPr>
            <w:r>
              <w:rPr>
                <w:rFonts w:hint="eastAsia" w:ascii="Times New Roman" w:hAnsi="Times New Roman" w:eastAsia="等线"/>
                <w:szCs w:val="20"/>
                <w:lang w:eastAsia="zh-CN"/>
              </w:rPr>
              <w:t>D</w:t>
            </w:r>
            <w:r>
              <w:rPr>
                <w:rFonts w:ascii="Times New Roman" w:hAnsi="Times New Roman" w:eastAsia="等线"/>
                <w:szCs w:val="20"/>
                <w:lang w:eastAsia="zh-CN"/>
              </w:rPr>
              <w:t>elay spread at 6-13GHz</w:t>
            </w:r>
          </w:p>
          <w:p>
            <w:pPr>
              <w:pStyle w:val="31"/>
              <w:numPr>
                <w:ilvl w:val="0"/>
                <w:numId w:val="15"/>
              </w:numPr>
              <w:spacing w:before="0" w:after="0"/>
              <w:rPr>
                <w:rFonts w:ascii="Times New Roman" w:hAnsi="Times New Roman" w:eastAsiaTheme="minorEastAsia"/>
                <w:szCs w:val="20"/>
                <w:lang w:eastAsia="ko-KR"/>
              </w:rPr>
            </w:pPr>
            <w:r>
              <w:rPr>
                <w:rFonts w:hint="eastAsia" w:ascii="Times New Roman" w:hAnsi="Times New Roman" w:eastAsia="等线"/>
                <w:szCs w:val="20"/>
                <w:lang w:eastAsia="zh-CN"/>
              </w:rPr>
              <w:t>A</w:t>
            </w:r>
            <w:r>
              <w:rPr>
                <w:rFonts w:ascii="Times New Roman" w:hAnsi="Times New Roman" w:eastAsia="等线"/>
                <w:szCs w:val="20"/>
                <w:lang w:eastAsia="zh-CN"/>
              </w:rPr>
              <w:t>oD spread at 6.5/10GHz</w:t>
            </w:r>
          </w:p>
          <w:p>
            <w:pPr>
              <w:pStyle w:val="31"/>
              <w:numPr>
                <w:ilvl w:val="0"/>
                <w:numId w:val="15"/>
              </w:numPr>
              <w:spacing w:before="0" w:after="0"/>
              <w:rPr>
                <w:rFonts w:ascii="Times New Roman" w:hAnsi="Times New Roman" w:eastAsiaTheme="minorEastAsia"/>
                <w:szCs w:val="20"/>
                <w:lang w:eastAsia="ko-KR"/>
              </w:rPr>
            </w:pPr>
            <w:r>
              <w:rPr>
                <w:rFonts w:hint="eastAsia" w:ascii="Times New Roman" w:hAnsi="Times New Roman" w:eastAsia="等线"/>
                <w:szCs w:val="20"/>
                <w:lang w:eastAsia="zh-CN"/>
              </w:rPr>
              <w:t>A</w:t>
            </w:r>
            <w:r>
              <w:rPr>
                <w:rFonts w:ascii="Times New Roman" w:hAnsi="Times New Roman" w:eastAsia="等线"/>
                <w:szCs w:val="20"/>
                <w:lang w:eastAsia="zh-CN"/>
              </w:rPr>
              <w:t>oA spread at 6.5/10GHz</w:t>
            </w:r>
          </w:p>
          <w:p>
            <w:pPr>
              <w:pStyle w:val="31"/>
              <w:numPr>
                <w:ilvl w:val="0"/>
                <w:numId w:val="15"/>
              </w:numPr>
              <w:spacing w:before="0" w:after="0"/>
              <w:rPr>
                <w:rFonts w:ascii="Times New Roman" w:hAnsi="Times New Roman" w:eastAsiaTheme="minorEastAsia"/>
                <w:szCs w:val="20"/>
                <w:lang w:eastAsia="ko-KR"/>
              </w:rPr>
            </w:pPr>
            <w:r>
              <w:rPr>
                <w:rFonts w:hint="eastAsia" w:ascii="Times New Roman" w:hAnsi="Times New Roman" w:eastAsia="等线"/>
                <w:szCs w:val="20"/>
                <w:lang w:eastAsia="zh-CN"/>
              </w:rPr>
              <w:t>N</w:t>
            </w:r>
            <w:r>
              <w:rPr>
                <w:rFonts w:ascii="Times New Roman" w:hAnsi="Times New Roman" w:eastAsia="等线"/>
                <w:szCs w:val="20"/>
                <w:lang w:eastAsia="zh-CN"/>
              </w:rPr>
              <w:t>umber of clusters at 10GHz</w:t>
            </w:r>
          </w:p>
          <w:p>
            <w:pPr>
              <w:pStyle w:val="31"/>
              <w:numPr>
                <w:ilvl w:val="0"/>
                <w:numId w:val="15"/>
              </w:numPr>
              <w:spacing w:before="0" w:after="0"/>
              <w:rPr>
                <w:rFonts w:ascii="Times New Roman" w:hAnsi="Times New Roman" w:eastAsiaTheme="minorEastAsia"/>
                <w:szCs w:val="20"/>
                <w:lang w:eastAsia="ko-KR"/>
              </w:rPr>
            </w:pPr>
            <w:r>
              <w:rPr>
                <w:rFonts w:ascii="Times New Roman" w:hAnsi="Times New Roman" w:eastAsia="等线"/>
                <w:szCs w:val="20"/>
                <w:lang w:eastAsia="zh-CN"/>
              </w:rPr>
              <w:t>…</w:t>
            </w:r>
          </w:p>
          <w:p>
            <w:pPr>
              <w:pStyle w:val="31"/>
              <w:pBdr>
                <w:top w:val="none" w:color="auto" w:sz="0" w:space="0"/>
              </w:pBdr>
              <w:spacing w:before="120" w:after="0"/>
              <w:rPr>
                <w:rFonts w:ascii="Times New Roman" w:hAnsi="Times New Roman" w:eastAsiaTheme="minorEastAsia"/>
                <w:szCs w:val="20"/>
                <w:lang w:eastAsia="ko-KR"/>
              </w:rPr>
            </w:pPr>
            <w:r>
              <w:rPr>
                <w:rFonts w:ascii="Times New Roman" w:hAnsi="Times New Roman" w:eastAsia="等线"/>
                <w:szCs w:val="20"/>
                <w:lang w:eastAsia="zh-CN"/>
              </w:rPr>
              <w:t>Proposal #2-1: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25" w:type="dxa"/>
          </w:tcPr>
          <w:p>
            <w:pPr>
              <w:pStyle w:val="31"/>
              <w:spacing w:before="120" w:after="0"/>
              <w:rPr>
                <w:rFonts w:hint="eastAsia" w:ascii="Times New Roman" w:hAnsi="Times New Roman" w:eastAsia="等线"/>
                <w:szCs w:val="20"/>
                <w:lang w:eastAsia="zh-CN"/>
              </w:rPr>
            </w:pPr>
            <w:r>
              <w:rPr>
                <w:rFonts w:hint="eastAsia" w:ascii="Times New Roman" w:hAnsi="Times New Roman" w:eastAsiaTheme="minorEastAsia"/>
                <w:szCs w:val="20"/>
                <w:lang w:eastAsia="ko-KR"/>
              </w:rPr>
              <w:t>Samsung</w:t>
            </w:r>
          </w:p>
        </w:tc>
        <w:tc>
          <w:tcPr>
            <w:tcW w:w="7820" w:type="dxa"/>
          </w:tcPr>
          <w:p>
            <w:pPr>
              <w:pStyle w:val="31"/>
              <w:spacing w:before="120" w:after="0"/>
              <w:rPr>
                <w:rFonts w:ascii="Times New Roman" w:hAnsi="Times New Roman" w:eastAsia="等线"/>
                <w:szCs w:val="20"/>
                <w:lang w:eastAsia="zh-CN"/>
              </w:rPr>
            </w:pPr>
            <w:r>
              <w:rPr>
                <w:rFonts w:hint="eastAsia" w:ascii="Times New Roman" w:hAnsi="Times New Roman" w:eastAsiaTheme="minorEastAsia"/>
                <w:szCs w:val="20"/>
                <w:lang w:eastAsia="ko-KR"/>
              </w:rPr>
              <w:t xml:space="preserve">We </w:t>
            </w:r>
            <w:r>
              <w:rPr>
                <w:rFonts w:ascii="Times New Roman" w:hAnsi="Times New Roman" w:eastAsiaTheme="minorEastAsia"/>
                <w:szCs w:val="20"/>
                <w:lang w:eastAsia="ko-KR"/>
              </w:rPr>
              <w:t>don’t think both proposals is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25" w:type="dxa"/>
            <w:vAlign w:val="top"/>
          </w:tcPr>
          <w:p>
            <w:pPr>
              <w:pStyle w:val="31"/>
              <w:spacing w:before="120" w:after="0"/>
              <w:rPr>
                <w:rFonts w:hint="eastAsia" w:ascii="Times New Roman" w:hAnsi="Times New Roman" w:eastAsia="宋体" w:cs="Times New Roman"/>
                <w:szCs w:val="20"/>
                <w:lang w:val="en-US" w:eastAsia="ko-KR" w:bidi="ar-SA"/>
              </w:rPr>
            </w:pPr>
            <w:r>
              <w:rPr>
                <w:rFonts w:hint="eastAsia" w:ascii="Times New Roman" w:hAnsi="Times New Roman"/>
                <w:szCs w:val="20"/>
                <w:lang w:val="en-US" w:eastAsia="zh-CN"/>
              </w:rPr>
              <w:t>ZTE</w:t>
            </w:r>
          </w:p>
        </w:tc>
        <w:tc>
          <w:tcPr>
            <w:tcW w:w="7820" w:type="dxa"/>
            <w:vAlign w:val="top"/>
          </w:tcPr>
          <w:p>
            <w:pPr>
              <w:pStyle w:val="31"/>
              <w:spacing w:before="120" w:after="0"/>
              <w:rPr>
                <w:rFonts w:hint="eastAsia" w:ascii="Times New Roman" w:hAnsi="Times New Roman"/>
                <w:szCs w:val="20"/>
                <w:lang w:val="en-US" w:eastAsia="zh-CN"/>
              </w:rPr>
            </w:pPr>
            <w:r>
              <w:rPr>
                <w:rFonts w:hint="eastAsia" w:ascii="Times New Roman" w:hAnsi="Times New Roman"/>
                <w:szCs w:val="20"/>
                <w:lang w:val="en-US" w:eastAsia="zh-CN"/>
              </w:rPr>
              <w:t>Proposal #2-1</w:t>
            </w:r>
          </w:p>
          <w:p>
            <w:pPr>
              <w:pStyle w:val="31"/>
              <w:spacing w:before="120" w:after="0"/>
              <w:rPr>
                <w:rFonts w:hint="eastAsia" w:ascii="Times New Roman" w:hAnsi="Times New Roman"/>
                <w:szCs w:val="20"/>
                <w:lang w:val="en-US" w:eastAsia="zh-CN"/>
              </w:rPr>
            </w:pPr>
            <w:r>
              <w:rPr>
                <w:rFonts w:hint="eastAsia" w:ascii="Times New Roman" w:hAnsi="Times New Roman"/>
                <w:szCs w:val="20"/>
                <w:lang w:val="en-US" w:eastAsia="zh-CN"/>
              </w:rPr>
              <w:t>We don</w:t>
            </w:r>
            <w:r>
              <w:rPr>
                <w:rFonts w:hint="default" w:ascii="Times New Roman" w:hAnsi="Times New Roman"/>
                <w:szCs w:val="20"/>
                <w:lang w:val="en-US" w:eastAsia="zh-CN"/>
              </w:rPr>
              <w:t>’</w:t>
            </w:r>
            <w:r>
              <w:rPr>
                <w:rFonts w:hint="eastAsia" w:ascii="Times New Roman" w:hAnsi="Times New Roman"/>
                <w:szCs w:val="20"/>
                <w:lang w:val="en-US"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pPr>
              <w:pStyle w:val="31"/>
              <w:spacing w:before="120" w:after="0"/>
              <w:rPr>
                <w:rFonts w:hint="eastAsia" w:ascii="Times New Roman" w:hAnsi="Times New Roman"/>
                <w:szCs w:val="20"/>
                <w:lang w:val="en-US" w:eastAsia="zh-CN"/>
              </w:rPr>
            </w:pPr>
            <w:r>
              <w:rPr>
                <w:rFonts w:hint="eastAsia" w:ascii="Times New Roman" w:hAnsi="Times New Roman"/>
                <w:szCs w:val="20"/>
                <w:lang w:val="en-US" w:eastAsia="zh-CN"/>
              </w:rPr>
              <w:t>Proposal #2-2</w:t>
            </w:r>
          </w:p>
          <w:p>
            <w:pPr>
              <w:pStyle w:val="31"/>
              <w:spacing w:before="120" w:after="0"/>
              <w:rPr>
                <w:rFonts w:hint="default" w:ascii="Times New Roman" w:hAnsi="Times New Roman" w:cs="Times New Roman"/>
                <w:szCs w:val="20"/>
                <w:lang w:val="en-US" w:eastAsia="zh-CN" w:bidi="ar-SA"/>
              </w:rPr>
            </w:pPr>
            <w:r>
              <w:rPr>
                <w:rFonts w:hint="eastAsia" w:ascii="Times New Roman" w:hAnsi="Times New Roman" w:cs="Times New Roman"/>
                <w:szCs w:val="20"/>
                <w:lang w:val="en-US" w:eastAsia="zh-CN" w:bidi="ar-SA"/>
              </w:rPr>
              <w:t>Similarly, if sufficient measurement/simulation results prove that some parameters don</w:t>
            </w:r>
            <w:r>
              <w:rPr>
                <w:rFonts w:hint="default" w:ascii="Times New Roman" w:hAnsi="Times New Roman" w:cs="Times New Roman"/>
                <w:szCs w:val="20"/>
                <w:lang w:val="en-US" w:eastAsia="zh-CN" w:bidi="ar-SA"/>
              </w:rPr>
              <w:t>’</w:t>
            </w:r>
            <w:r>
              <w:rPr>
                <w:rFonts w:hint="eastAsia" w:ascii="Times New Roman" w:hAnsi="Times New Roman" w:cs="Times New Roman"/>
                <w:szCs w:val="20"/>
                <w:lang w:val="en-US" w:eastAsia="zh-CN" w:bidi="ar-SA"/>
              </w:rPr>
              <w:t>t need to revisit, we can directly draw a conclusion that these parameters don</w:t>
            </w:r>
            <w:r>
              <w:rPr>
                <w:rFonts w:hint="default" w:ascii="Times New Roman" w:hAnsi="Times New Roman" w:cs="Times New Roman"/>
                <w:szCs w:val="20"/>
                <w:lang w:val="en-US" w:eastAsia="zh-CN" w:bidi="ar-SA"/>
              </w:rPr>
              <w:t>’</w:t>
            </w:r>
            <w:r>
              <w:rPr>
                <w:rFonts w:hint="eastAsia" w:ascii="Times New Roman" w:hAnsi="Times New Roman" w:cs="Times New Roman"/>
                <w:szCs w:val="20"/>
                <w:lang w:val="en-US" w:eastAsia="zh-CN" w:bidi="ar-SA"/>
              </w:rPr>
              <w:t>t need to revisit, just like Proposal #3.7-1.</w:t>
            </w:r>
          </w:p>
          <w:p>
            <w:pPr>
              <w:pStyle w:val="31"/>
              <w:spacing w:before="120" w:after="0"/>
              <w:rPr>
                <w:rFonts w:hint="eastAsia" w:ascii="Times New Roman" w:hAnsi="Times New Roman" w:eastAsia="宋体" w:cs="Times New Roman"/>
                <w:szCs w:val="20"/>
                <w:lang w:val="en-US" w:eastAsia="ko-KR" w:bidi="ar-SA"/>
              </w:rPr>
            </w:pP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
        <w:ind w:left="720" w:hanging="720"/>
        <w:rPr>
          <w:rFonts w:eastAsiaTheme="minorEastAsia"/>
          <w:lang w:val="en-US" w:eastAsia="ko-KR"/>
        </w:rPr>
      </w:pPr>
      <w:r>
        <w:rPr>
          <w:rFonts w:eastAsia="宋体"/>
          <w:lang w:val="en-US" w:eastAsia="zh-CN"/>
        </w:rPr>
        <w:t>4.3 Discussion on Modeling Parameters</w:t>
      </w:r>
    </w:p>
    <w:p>
      <w:pPr>
        <w:pStyle w:val="4"/>
        <w:rPr>
          <w:rFonts w:eastAsiaTheme="minorEastAsia"/>
          <w:lang w:eastAsia="ko-KR"/>
        </w:rPr>
      </w:pPr>
      <w:r>
        <w:rPr>
          <w:rFonts w:eastAsia="宋体"/>
          <w:lang w:eastAsia="zh-CN"/>
        </w:rPr>
        <w:t>4.3.1 Penetration Loss</w:t>
      </w:r>
    </w:p>
    <w:p>
      <w:pPr>
        <w:pStyle w:val="31"/>
        <w:spacing w:after="0"/>
        <w:rPr>
          <w:rFonts w:ascii="Times New Roman" w:hAnsi="Times New Roman" w:eastAsiaTheme="minorEastAsia"/>
          <w:szCs w:val="20"/>
          <w:lang w:eastAsia="ko-KR"/>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left"/>
            </w:pPr>
            <w:r>
              <w:t>Sharp, NYU Wireless [2]</w:t>
            </w:r>
          </w:p>
        </w:tc>
        <w:tc>
          <w:tcPr>
            <w:tcW w:w="7380" w:type="dxa"/>
            <w:vAlign w:val="center"/>
          </w:tcPr>
          <w:p>
            <w:pPr>
              <w:autoSpaceDE w:val="0"/>
              <w:autoSpaceDN w:val="0"/>
              <w:adjustRightInd w:val="0"/>
              <w:spacing w:before="0" w:after="0" w:line="240" w:lineRule="auto"/>
              <w:jc w:val="both"/>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pPr>
              <w:autoSpaceDE w:val="0"/>
              <w:autoSpaceDN w:val="0"/>
              <w:adjustRightInd w:val="0"/>
              <w:spacing w:before="0" w:after="0" w:line="240" w:lineRule="auto"/>
              <w:jc w:val="both"/>
              <w:rPr>
                <w:rFonts w:eastAsiaTheme="minorEastAsia"/>
              </w:rPr>
            </w:pPr>
          </w:p>
          <w:p>
            <w:pPr>
              <w:autoSpaceDE w:val="0"/>
              <w:autoSpaceDN w:val="0"/>
              <w:adjustRightInd w:val="0"/>
              <w:spacing w:before="0" w:after="0" w:line="240" w:lineRule="auto"/>
              <w:jc w:val="both"/>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pPr>
              <w:autoSpaceDE w:val="0"/>
              <w:autoSpaceDN w:val="0"/>
              <w:adjustRightInd w:val="0"/>
              <w:spacing w:before="0" w:after="0" w:line="240" w:lineRule="auto"/>
              <w:jc w:val="both"/>
              <w:rPr>
                <w:rFonts w:eastAsiaTheme="minorEastAsia"/>
              </w:rPr>
            </w:pPr>
          </w:p>
          <w:p>
            <w:pPr>
              <w:autoSpaceDE w:val="0"/>
              <w:autoSpaceDN w:val="0"/>
              <w:adjustRightInd w:val="0"/>
              <w:spacing w:before="0" w:after="0" w:line="240" w:lineRule="auto"/>
              <w:jc w:val="both"/>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pPr>
              <w:autoSpaceDE w:val="0"/>
              <w:autoSpaceDN w:val="0"/>
              <w:adjustRightInd w:val="0"/>
              <w:spacing w:before="0" w:after="0" w:line="240" w:lineRule="auto"/>
              <w:jc w:val="both"/>
              <w:rPr>
                <w:rFonts w:eastAsiaTheme="minorEastAsia"/>
              </w:rPr>
            </w:pPr>
          </w:p>
          <w:p>
            <w:pPr>
              <w:autoSpaceDE w:val="0"/>
              <w:autoSpaceDN w:val="0"/>
              <w:adjustRightInd w:val="0"/>
              <w:spacing w:before="0" w:after="0" w:line="240" w:lineRule="auto"/>
              <w:jc w:val="both"/>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pPr>
              <w:autoSpaceDE w:val="0"/>
              <w:autoSpaceDN w:val="0"/>
              <w:adjustRightInd w:val="0"/>
              <w:spacing w:before="0" w:after="0" w:line="240" w:lineRule="auto"/>
              <w:jc w:val="both"/>
              <w:rPr>
                <w:rFonts w:eastAsiaTheme="minorEastAsia"/>
              </w:rPr>
            </w:pPr>
          </w:p>
          <w:p>
            <w:pPr>
              <w:autoSpaceDE w:val="0"/>
              <w:autoSpaceDN w:val="0"/>
              <w:adjustRightInd w:val="0"/>
              <w:spacing w:before="0" w:after="0" w:line="240" w:lineRule="auto"/>
              <w:jc w:val="both"/>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pPr>
              <w:autoSpaceDE w:val="0"/>
              <w:autoSpaceDN w:val="0"/>
              <w:adjustRightInd w:val="0"/>
              <w:spacing w:before="0" w:after="0" w:line="240" w:lineRule="auto"/>
              <w:jc w:val="both"/>
              <w:rPr>
                <w:rFonts w:eastAsiaTheme="minorEastAsia"/>
                <w:color w:val="000000"/>
              </w:rPr>
            </w:pPr>
          </w:p>
          <w:p>
            <w:pPr>
              <w:autoSpaceDE w:val="0"/>
              <w:autoSpaceDN w:val="0"/>
              <w:adjustRightInd w:val="0"/>
              <w:spacing w:before="0" w:after="0" w:line="240" w:lineRule="auto"/>
              <w:jc w:val="both"/>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left"/>
            </w:pPr>
            <w:r>
              <w:t>vivo [9]</w:t>
            </w:r>
          </w:p>
        </w:tc>
        <w:tc>
          <w:tcPr>
            <w:tcW w:w="7380" w:type="dxa"/>
            <w:vAlign w:val="center"/>
          </w:tcPr>
          <w:p>
            <w:pPr>
              <w:pStyle w:val="27"/>
              <w:spacing w:before="0" w:after="0" w:line="240" w:lineRule="auto"/>
              <w:jc w:val="center"/>
              <w:rPr>
                <w:rFonts w:eastAsia="MS Mincho"/>
                <w:lang w:eastAsia="ja-JP"/>
              </w:rPr>
            </w:pPr>
            <w:bookmarkStart w:id="7" w:name="_Ref165547733"/>
            <w:r>
              <w:t xml:space="preserve">Table </w:t>
            </w:r>
            <w:r>
              <w:fldChar w:fldCharType="begin"/>
            </w:r>
            <w:r>
              <w:instrText xml:space="preserve"> SEQ Table \* ARABIC </w:instrText>
            </w:r>
            <w:r>
              <w:fldChar w:fldCharType="separate"/>
            </w:r>
            <w:r>
              <w:t>2</w:t>
            </w:r>
            <w:r>
              <w:fldChar w:fldCharType="end"/>
            </w:r>
            <w:bookmarkEnd w:id="7"/>
            <w:r>
              <w:rPr>
                <w:rFonts w:hint="eastAsia" w:eastAsia="MS Mincho"/>
                <w:lang w:eastAsia="ja-JP"/>
              </w:rPr>
              <w:t>:</w:t>
            </w:r>
            <w:r>
              <w:t xml:space="preserve"> The final measurement result</w:t>
            </w:r>
            <w:r>
              <w:rPr>
                <w:rFonts w:hint="eastAsia" w:eastAsia="MS Mincho"/>
                <w:lang w:eastAsia="ja-JP"/>
              </w:rPr>
              <w:t>s</w:t>
            </w:r>
            <w:r>
              <w:t xml:space="preserve"> of </w:t>
            </w:r>
            <w:r>
              <w:rPr>
                <w:rFonts w:hint="eastAsia" w:eastAsia="MS Mincho"/>
                <w:lang w:eastAsia="ja-JP"/>
              </w:rPr>
              <w:t xml:space="preserve">three different </w:t>
            </w:r>
            <w:r>
              <w:t>material</w:t>
            </w:r>
            <w:r>
              <w:rPr>
                <w:rFonts w:hint="eastAsia" w:eastAsia="MS Mincho"/>
                <w:lang w:eastAsia="ja-JP"/>
              </w:rPr>
              <w:t>s.</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2077"/>
              <w:gridCol w:w="1306"/>
              <w:gridCol w:w="1466"/>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405" w:type="dxa"/>
                  <w:shd w:val="clear" w:color="auto" w:fill="D9D9D9"/>
                  <w:vAlign w:val="center"/>
                </w:tcPr>
                <w:p>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pPr>
                    <w:adjustRightInd w:val="0"/>
                    <w:snapToGrid w:val="0"/>
                    <w:spacing w:after="0" w:line="240" w:lineRule="auto"/>
                    <w:jc w:val="center"/>
                    <w:rPr>
                      <w:rFonts w:eastAsiaTheme="minorEastAsia"/>
                      <w:b/>
                      <w:lang w:val="en-GB" w:eastAsia="zh-CN"/>
                    </w:rPr>
                  </w:pPr>
                  <w:r>
                    <w:rPr>
                      <w:rFonts w:hint="eastAsia" w:eastAsiaTheme="minorEastAsia"/>
                      <w:b/>
                      <w:lang w:val="en-GB" w:eastAsia="zh-CN"/>
                    </w:rPr>
                    <w:t>G</w:t>
                  </w:r>
                  <w:r>
                    <w:rPr>
                      <w:rFonts w:eastAsiaTheme="minorEastAsia"/>
                      <w:b/>
                      <w:lang w:val="en-GB" w:eastAsia="zh-CN"/>
                    </w:rPr>
                    <w:t>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405" w:type="dxa"/>
                  <w:shd w:val="clear" w:color="auto" w:fill="auto"/>
                  <w:vAlign w:val="center"/>
                </w:tcPr>
                <w:p>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pPr>
                    <w:adjustRightInd w:val="0"/>
                    <w:snapToGrid w:val="0"/>
                    <w:spacing w:after="0" w:line="240" w:lineRule="auto"/>
                    <w:jc w:val="center"/>
                    <w:rPr>
                      <w:rFonts w:eastAsia="MS Mincho"/>
                      <w:lang w:val="en-GB" w:eastAsia="ja-JP"/>
                    </w:rPr>
                  </w:pPr>
                  <w:r>
                    <w:rPr>
                      <w:rFonts w:eastAsia="MS Mincho"/>
                      <w:lang w:val="en-GB" w:eastAsia="ja-JP"/>
                    </w:rPr>
                    <w:object>
                      <v:shape id="_x0000_i1025" o:spt="75" type="#_x0000_t75" style="height:15.4pt;width:72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p>
              </w:tc>
              <w:tc>
                <w:tcPr>
                  <w:tcW w:w="1701" w:type="dxa"/>
                  <w:vAlign w:val="center"/>
                </w:tcPr>
                <w:p>
                  <w:pPr>
                    <w:adjustRightInd w:val="0"/>
                    <w:snapToGrid w:val="0"/>
                    <w:spacing w:after="0" w:line="240" w:lineRule="auto"/>
                    <w:jc w:val="center"/>
                    <w:rPr>
                      <w:rFonts w:eastAsiaTheme="minorEastAsia"/>
                      <w:lang w:val="en-GB" w:eastAsia="zh-CN"/>
                    </w:rPr>
                  </w:pPr>
                  <w:r>
                    <w:rPr>
                      <w:rFonts w:hint="eastAsia" w:eastAsiaTheme="minorEastAsia"/>
                      <w:lang w:val="en-GB" w:eastAsia="zh-CN"/>
                    </w:rPr>
                    <w:t>3</w:t>
                  </w:r>
                  <w:r>
                    <w:rPr>
                      <w:rFonts w:eastAsiaTheme="minorEastAsia"/>
                      <w:lang w:val="en-GB" w:eastAsia="zh-CN"/>
                    </w:rPr>
                    <w:t>.6dB</w:t>
                  </w:r>
                </w:p>
              </w:tc>
              <w:tc>
                <w:tcPr>
                  <w:tcW w:w="1868" w:type="dxa"/>
                  <w:vAlign w:val="center"/>
                </w:tcPr>
                <w:p>
                  <w:pPr>
                    <w:adjustRightInd w:val="0"/>
                    <w:snapToGrid w:val="0"/>
                    <w:spacing w:after="0" w:line="240" w:lineRule="auto"/>
                    <w:jc w:val="center"/>
                    <w:rPr>
                      <w:rFonts w:eastAsiaTheme="minorEastAsia"/>
                      <w:lang w:val="en-GB" w:eastAsia="zh-CN"/>
                    </w:rPr>
                  </w:pPr>
                  <w:r>
                    <w:rPr>
                      <w:rFonts w:hint="eastAsia" w:eastAsiaTheme="minorEastAsia"/>
                      <w:lang w:val="en-GB" w:eastAsia="zh-CN"/>
                    </w:rPr>
                    <w:t>1</w:t>
                  </w:r>
                  <w:r>
                    <w:rPr>
                      <w:rFonts w:eastAsiaTheme="minorEastAsia"/>
                      <w:lang w:val="en-GB" w:eastAsia="zh-CN"/>
                    </w:rPr>
                    <w:t>.5dB</w:t>
                  </w:r>
                </w:p>
              </w:tc>
              <w:tc>
                <w:tcPr>
                  <w:tcW w:w="818" w:type="dxa"/>
                  <w:vAlign w:val="center"/>
                </w:tcPr>
                <w:p>
                  <w:pPr>
                    <w:adjustRightInd w:val="0"/>
                    <w:snapToGrid w:val="0"/>
                    <w:spacing w:after="0" w:line="240" w:lineRule="auto"/>
                    <w:jc w:val="center"/>
                    <w:rPr>
                      <w:rFonts w:eastAsiaTheme="minorEastAsia"/>
                      <w:lang w:val="en-GB" w:eastAsia="zh-CN"/>
                    </w:rPr>
                  </w:pPr>
                  <w:r>
                    <w:rPr>
                      <w:rFonts w:hint="eastAsia" w:eastAsiaTheme="minorEastAsia"/>
                      <w:lang w:val="en-GB" w:eastAsia="zh-CN"/>
                    </w:rPr>
                    <w:t>2</w:t>
                  </w:r>
                  <w:r>
                    <w:rPr>
                      <w:rFonts w:eastAsiaTheme="minorEastAsia"/>
                      <w:lang w:val="en-GB" w:eastAsia="zh-CN"/>
                    </w:rPr>
                    <w:t>.1dB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405" w:type="dxa"/>
                  <w:shd w:val="clear" w:color="auto" w:fill="auto"/>
                  <w:vAlign w:val="center"/>
                </w:tcPr>
                <w:p>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pPr>
                    <w:adjustRightInd w:val="0"/>
                    <w:snapToGrid w:val="0"/>
                    <w:spacing w:after="0" w:line="240" w:lineRule="auto"/>
                    <w:jc w:val="center"/>
                    <w:rPr>
                      <w:rFonts w:eastAsia="MS Mincho"/>
                      <w:lang w:val="en-GB" w:eastAsia="ja-JP"/>
                    </w:rPr>
                  </w:pPr>
                  <w:r>
                    <w:rPr>
                      <w:rFonts w:eastAsia="MS Mincho"/>
                      <w:lang w:val="en-GB" w:eastAsia="ja-JP"/>
                    </w:rPr>
                    <w:object>
                      <v:shape id="_x0000_i1026" o:spt="75" type="#_x0000_t75" style="height:20.25pt;width:72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p>
              </w:tc>
              <w:tc>
                <w:tcPr>
                  <w:tcW w:w="1701" w:type="dxa"/>
                  <w:vAlign w:val="center"/>
                </w:tcPr>
                <w:p>
                  <w:pPr>
                    <w:adjustRightInd w:val="0"/>
                    <w:snapToGrid w:val="0"/>
                    <w:spacing w:after="0" w:line="240" w:lineRule="auto"/>
                    <w:jc w:val="center"/>
                    <w:rPr>
                      <w:rFonts w:eastAsiaTheme="minorEastAsia"/>
                      <w:lang w:val="en-GB" w:eastAsia="zh-CN"/>
                    </w:rPr>
                  </w:pPr>
                  <w:r>
                    <w:rPr>
                      <w:rFonts w:hint="eastAsia" w:eastAsiaTheme="minorEastAsia"/>
                      <w:lang w:val="en-GB" w:eastAsia="zh-CN"/>
                    </w:rPr>
                    <w:t>3</w:t>
                  </w:r>
                  <w:r>
                    <w:rPr>
                      <w:rFonts w:eastAsiaTheme="minorEastAsia"/>
                      <w:lang w:val="en-GB" w:eastAsia="zh-CN"/>
                    </w:rPr>
                    <w:t>7dB</w:t>
                  </w:r>
                </w:p>
              </w:tc>
              <w:tc>
                <w:tcPr>
                  <w:tcW w:w="1868" w:type="dxa"/>
                  <w:vAlign w:val="center"/>
                </w:tcPr>
                <w:p>
                  <w:pPr>
                    <w:adjustRightInd w:val="0"/>
                    <w:snapToGrid w:val="0"/>
                    <w:spacing w:after="0" w:line="240" w:lineRule="auto"/>
                    <w:jc w:val="center"/>
                    <w:rPr>
                      <w:rFonts w:eastAsiaTheme="minorEastAsia"/>
                      <w:lang w:val="en-GB" w:eastAsia="zh-CN"/>
                    </w:rPr>
                  </w:pPr>
                  <w:r>
                    <w:rPr>
                      <w:rFonts w:hint="eastAsia" w:eastAsiaTheme="minorEastAsia"/>
                      <w:lang w:val="en-GB" w:eastAsia="zh-CN"/>
                    </w:rPr>
                    <w:t>8</w:t>
                  </w:r>
                  <w:r>
                    <w:rPr>
                      <w:rFonts w:eastAsiaTheme="minorEastAsia"/>
                      <w:lang w:val="en-GB" w:eastAsia="zh-CN"/>
                    </w:rPr>
                    <w:t>.6dB</w:t>
                  </w:r>
                </w:p>
              </w:tc>
              <w:tc>
                <w:tcPr>
                  <w:tcW w:w="818" w:type="dxa"/>
                  <w:vAlign w:val="center"/>
                </w:tcPr>
                <w:p>
                  <w:pPr>
                    <w:adjustRightInd w:val="0"/>
                    <w:snapToGrid w:val="0"/>
                    <w:spacing w:after="0" w:line="240" w:lineRule="auto"/>
                    <w:jc w:val="center"/>
                    <w:rPr>
                      <w:rFonts w:eastAsiaTheme="minorEastAsia"/>
                      <w:lang w:val="en-GB" w:eastAsia="zh-CN"/>
                    </w:rPr>
                  </w:pPr>
                  <w:r>
                    <w:rPr>
                      <w:rFonts w:hint="eastAsia" w:eastAsiaTheme="minorEastAsia"/>
                      <w:lang w:val="en-GB" w:eastAsia="zh-CN"/>
                    </w:rPr>
                    <w:t>2</w:t>
                  </w:r>
                  <w:r>
                    <w:rPr>
                      <w:rFonts w:eastAsiaTheme="minorEastAsia"/>
                      <w:lang w:val="en-GB" w:eastAsia="zh-CN"/>
                    </w:rPr>
                    <w:t>8.4dB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405" w:type="dxa"/>
                  <w:shd w:val="clear" w:color="auto" w:fill="auto"/>
                  <w:vAlign w:val="center"/>
                </w:tcPr>
                <w:p>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pPr>
                    <w:adjustRightInd w:val="0"/>
                    <w:snapToGrid w:val="0"/>
                    <w:spacing w:after="0" w:line="240" w:lineRule="auto"/>
                    <w:jc w:val="center"/>
                    <w:rPr>
                      <w:rFonts w:eastAsia="MS Mincho"/>
                      <w:lang w:val="en-GB" w:eastAsia="ja-JP"/>
                    </w:rPr>
                  </w:pPr>
                  <w:r>
                    <w:rPr>
                      <w:rFonts w:eastAsia="MS Mincho"/>
                      <w:lang w:val="en-GB" w:eastAsia="ja-JP"/>
                    </w:rPr>
                    <w:object>
                      <v:shape id="_x0000_i1027" o:spt="75" type="#_x0000_t75" style="height:15.4pt;width:87.4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p>
              </w:tc>
              <w:tc>
                <w:tcPr>
                  <w:tcW w:w="1701" w:type="dxa"/>
                  <w:vAlign w:val="center"/>
                </w:tcPr>
                <w:p>
                  <w:pPr>
                    <w:adjustRightInd w:val="0"/>
                    <w:snapToGrid w:val="0"/>
                    <w:spacing w:after="0" w:line="240" w:lineRule="auto"/>
                    <w:jc w:val="center"/>
                    <w:rPr>
                      <w:rFonts w:eastAsiaTheme="minorEastAsia"/>
                      <w:lang w:val="en-GB" w:eastAsia="zh-CN"/>
                    </w:rPr>
                  </w:pPr>
                  <w:r>
                    <w:rPr>
                      <w:rFonts w:hint="eastAsia" w:eastAsiaTheme="minorEastAsia"/>
                      <w:lang w:val="en-GB" w:eastAsia="zh-CN"/>
                    </w:rPr>
                    <w:t>5</w:t>
                  </w:r>
                  <w:r>
                    <w:rPr>
                      <w:rFonts w:eastAsiaTheme="minorEastAsia"/>
                      <w:lang w:val="en-GB" w:eastAsia="zh-CN"/>
                    </w:rPr>
                    <w:t>.81dB</w:t>
                  </w:r>
                </w:p>
              </w:tc>
              <w:tc>
                <w:tcPr>
                  <w:tcW w:w="1868" w:type="dxa"/>
                  <w:vAlign w:val="center"/>
                </w:tcPr>
                <w:p>
                  <w:pPr>
                    <w:adjustRightInd w:val="0"/>
                    <w:snapToGrid w:val="0"/>
                    <w:spacing w:after="0" w:line="240" w:lineRule="auto"/>
                    <w:jc w:val="center"/>
                    <w:rPr>
                      <w:rFonts w:eastAsiaTheme="minorEastAsia"/>
                      <w:lang w:val="en-GB" w:eastAsia="zh-CN"/>
                    </w:rPr>
                  </w:pPr>
                  <w:r>
                    <w:rPr>
                      <w:rFonts w:hint="eastAsia" w:eastAsiaTheme="minorEastAsia"/>
                      <w:lang w:val="en-GB" w:eastAsia="zh-CN"/>
                    </w:rPr>
                    <w:t>5d</w:t>
                  </w:r>
                  <w:r>
                    <w:rPr>
                      <w:rFonts w:eastAsiaTheme="minorEastAsia"/>
                      <w:lang w:val="en-GB" w:eastAsia="zh-CN"/>
                    </w:rPr>
                    <w:t>B</w:t>
                  </w:r>
                </w:p>
              </w:tc>
              <w:tc>
                <w:tcPr>
                  <w:tcW w:w="818" w:type="dxa"/>
                  <w:vAlign w:val="center"/>
                </w:tcPr>
                <w:p>
                  <w:pPr>
                    <w:adjustRightInd w:val="0"/>
                    <w:snapToGrid w:val="0"/>
                    <w:spacing w:after="0" w:line="240" w:lineRule="auto"/>
                    <w:jc w:val="center"/>
                    <w:rPr>
                      <w:rFonts w:eastAsiaTheme="minorEastAsia"/>
                      <w:lang w:val="en-GB" w:eastAsia="zh-CN"/>
                    </w:rPr>
                  </w:pPr>
                  <w:r>
                    <w:rPr>
                      <w:rFonts w:hint="eastAsia" w:eastAsiaTheme="minorEastAsia"/>
                      <w:lang w:val="en-GB" w:eastAsia="zh-CN"/>
                    </w:rPr>
                    <w:t>0</w:t>
                  </w:r>
                  <w:r>
                    <w:rPr>
                      <w:rFonts w:eastAsiaTheme="minorEastAsia"/>
                      <w:lang w:val="en-GB" w:eastAsia="zh-CN"/>
                    </w:rPr>
                    <w:t>.81dB</w:t>
                  </w:r>
                </w:p>
              </w:tc>
            </w:tr>
          </w:tbl>
          <w:p>
            <w:pPr>
              <w:spacing w:before="0" w:after="0" w:line="240" w:lineRule="auto"/>
              <w:jc w:val="both"/>
            </w:pPr>
            <w:bookmarkStart w:id="8" w:name="_Ref166135711"/>
            <w:r>
              <w:rPr>
                <w:b/>
                <w:bCs/>
              </w:rPr>
              <w:t>Observation 3:</w:t>
            </w:r>
            <w:r>
              <w:t xml:space="preserve"> The gap of penetration loss between the measurement and the empirical value for wood is within an acceptable range.</w:t>
            </w:r>
            <w:bookmarkEnd w:id="8"/>
          </w:p>
          <w:p>
            <w:pPr>
              <w:spacing w:before="0" w:after="0" w:line="240" w:lineRule="auto"/>
              <w:jc w:val="both"/>
            </w:pPr>
          </w:p>
          <w:p>
            <w:pPr>
              <w:spacing w:before="0" w:after="0" w:line="240" w:lineRule="auto"/>
              <w:jc w:val="both"/>
            </w:pPr>
            <w:bookmarkStart w:id="9" w:name="_Ref166135712"/>
            <w:r>
              <w:rPr>
                <w:b/>
                <w:bCs/>
              </w:rPr>
              <w:t>Observation 4:</w:t>
            </w:r>
            <w:r>
              <w:t xml:space="preserve"> The penetration loss from measurement for concrete wall and glass are smaller than the empirical value with a large gap.</w:t>
            </w:r>
            <w:bookmarkEnd w:id="9"/>
          </w:p>
          <w:p>
            <w:pPr>
              <w:spacing w:before="0" w:after="0" w:line="240" w:lineRule="auto"/>
              <w:jc w:val="both"/>
            </w:pPr>
          </w:p>
          <w:p>
            <w:pPr>
              <w:spacing w:before="0" w:after="0" w:line="240" w:lineRule="auto"/>
              <w:jc w:val="both"/>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pPr>
              <w:spacing w:before="0" w:after="0" w:line="240" w:lineRule="auto"/>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ZTE [10]</w:t>
            </w:r>
          </w:p>
        </w:tc>
        <w:tc>
          <w:tcPr>
            <w:tcW w:w="7380" w:type="dxa"/>
            <w:vAlign w:val="center"/>
          </w:tcPr>
          <w:p>
            <w:pPr>
              <w:pStyle w:val="27"/>
              <w:spacing w:before="0" w:after="0" w:line="240" w:lineRule="auto"/>
              <w:jc w:val="left"/>
              <w:rPr>
                <w:b w:val="0"/>
                <w:bCs w:val="0"/>
              </w:rPr>
            </w:pPr>
            <w:r>
              <w:t>Proposal 4:</w:t>
            </w:r>
            <w:r>
              <w:rPr>
                <w:b w:val="0"/>
                <w:bCs w:val="0"/>
              </w:rPr>
              <w:t xml:space="preserve"> No need to update the material penetration losses for the frequency range 7~24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Apple [11]</w:t>
            </w:r>
          </w:p>
        </w:tc>
        <w:tc>
          <w:tcPr>
            <w:tcW w:w="7380" w:type="dxa"/>
            <w:vAlign w:val="center"/>
          </w:tcPr>
          <w:p>
            <w:pPr>
              <w:spacing w:before="0" w:after="0" w:line="240" w:lineRule="auto"/>
              <w:jc w:val="both"/>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2796"/>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94" w:type="dxa"/>
                </w:tcPr>
                <w:p>
                  <w:pPr>
                    <w:spacing w:before="0" w:after="0" w:line="240" w:lineRule="auto"/>
                    <w:jc w:val="center"/>
                  </w:pPr>
                  <w:r>
                    <w:t>Material</w:t>
                  </w:r>
                </w:p>
              </w:tc>
              <w:tc>
                <w:tcPr>
                  <w:tcW w:w="3987" w:type="dxa"/>
                </w:tcPr>
                <w:p>
                  <w:pPr>
                    <w:spacing w:before="0" w:after="0" w:line="240" w:lineRule="auto"/>
                    <w:jc w:val="center"/>
                  </w:pPr>
                  <w:r>
                    <w:t>Penetration loss by measurements (dB)</w:t>
                  </w:r>
                </w:p>
              </w:tc>
              <w:tc>
                <w:tcPr>
                  <w:tcW w:w="3648" w:type="dxa"/>
                </w:tcPr>
                <w:p>
                  <w:pPr>
                    <w:spacing w:before="0" w:after="0" w:line="240" w:lineRule="auto"/>
                    <w:jc w:val="center"/>
                  </w:pPr>
                  <w:r>
                    <w:t>Penetration loss by TR 38.901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994" w:type="dxa"/>
                </w:tcPr>
                <w:p>
                  <w:pPr>
                    <w:spacing w:before="0" w:after="0" w:line="240" w:lineRule="auto"/>
                    <w:jc w:val="center"/>
                  </w:pPr>
                  <w:r>
                    <w:t>½ inch plywood</w:t>
                  </w:r>
                </w:p>
              </w:tc>
              <w:tc>
                <w:tcPr>
                  <w:tcW w:w="3987" w:type="dxa"/>
                </w:tcPr>
                <w:p>
                  <w:pPr>
                    <w:spacing w:before="0" w:after="0" w:line="240" w:lineRule="auto"/>
                    <w:jc w:val="center"/>
                  </w:pPr>
                  <w:r>
                    <w:t>1</w:t>
                  </w:r>
                </w:p>
              </w:tc>
              <w:tc>
                <w:tcPr>
                  <w:tcW w:w="3648" w:type="dxa"/>
                </w:tcPr>
                <w:p>
                  <w:pPr>
                    <w:spacing w:before="0" w:after="0" w:line="240" w:lineRule="auto"/>
                    <w:jc w:val="center"/>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wood</m:t>
                          </m:r>
                          <m:ctrlPr>
                            <w:rPr>
                              <w:rFonts w:ascii="Cambria Math" w:hAnsi="Cambria Math"/>
                              <w:i/>
                            </w:rPr>
                          </m:ctrlPr>
                        </m:sub>
                      </m:sSub>
                      <m:r>
                        <m:rPr/>
                        <w:rPr>
                          <w:rFonts w:ascii="Cambria Math" w:hAnsi="Cambria Math"/>
                        </w:rPr>
                        <m:t>=4.85+0.12f=6.41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94" w:type="dxa"/>
                </w:tcPr>
                <w:p>
                  <w:pPr>
                    <w:spacing w:before="0" w:after="0" w:line="240" w:lineRule="auto"/>
                    <w:jc w:val="center"/>
                  </w:pPr>
                  <w:r>
                    <w:t>1/8 inch glass</w:t>
                  </w:r>
                </w:p>
              </w:tc>
              <w:tc>
                <w:tcPr>
                  <w:tcW w:w="3987" w:type="dxa"/>
                </w:tcPr>
                <w:p>
                  <w:pPr>
                    <w:spacing w:before="0" w:after="0" w:line="240" w:lineRule="auto"/>
                    <w:jc w:val="center"/>
                  </w:pPr>
                  <w:r>
                    <w:t>4</w:t>
                  </w:r>
                </w:p>
              </w:tc>
              <w:tc>
                <w:tcPr>
                  <w:tcW w:w="3648" w:type="dxa"/>
                </w:tcPr>
                <w:p>
                  <w:pPr>
                    <w:spacing w:before="0" w:after="0" w:line="240" w:lineRule="auto"/>
                    <w:jc w:val="center"/>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glass</m:t>
                          </m:r>
                          <m:ctrlPr>
                            <w:rPr>
                              <w:rFonts w:ascii="Cambria Math" w:hAnsi="Cambria Math"/>
                              <w:i/>
                            </w:rPr>
                          </m:ctrlPr>
                        </m:sub>
                      </m:sSub>
                      <m:r>
                        <m:rPr/>
                        <w:rPr>
                          <w:rFonts w:ascii="Cambria Math" w:hAnsi="Cambria Math"/>
                        </w:rPr>
                        <m:t>=2+0.2f=4.6</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94" w:type="dxa"/>
                </w:tcPr>
                <w:p>
                  <w:pPr>
                    <w:spacing w:before="0" w:after="0" w:line="240" w:lineRule="auto"/>
                    <w:jc w:val="center"/>
                  </w:pPr>
                  <w:r>
                    <w:t>Cinder blocks</w:t>
                  </w:r>
                </w:p>
              </w:tc>
              <w:tc>
                <w:tcPr>
                  <w:tcW w:w="3987" w:type="dxa"/>
                </w:tcPr>
                <w:p>
                  <w:pPr>
                    <w:spacing w:before="0" w:after="0" w:line="240" w:lineRule="auto"/>
                    <w:jc w:val="center"/>
                  </w:pPr>
                  <w:r>
                    <w:t>21</w:t>
                  </w:r>
                </w:p>
              </w:tc>
              <w:tc>
                <w:tcPr>
                  <w:tcW w:w="3648" w:type="dxa"/>
                </w:tcPr>
                <w:p>
                  <w:pPr>
                    <w:spacing w:before="0" w:after="0" w:line="240" w:lineRule="auto"/>
                    <w:jc w:val="center"/>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concrete</m:t>
                          </m:r>
                          <m:ctrlPr>
                            <w:rPr>
                              <w:rFonts w:ascii="Cambria Math" w:hAnsi="Cambria Math"/>
                              <w:i/>
                            </w:rPr>
                          </m:ctrlPr>
                        </m:sub>
                      </m:sSub>
                      <m:r>
                        <m:rPr/>
                        <w:rPr>
                          <w:rFonts w:ascii="Cambria Math" w:hAnsi="Cambria Math"/>
                        </w:rPr>
                        <m:t>=5+4f=57</m:t>
                      </m:r>
                    </m:oMath>
                  </m:oMathPara>
                </w:p>
              </w:tc>
            </w:tr>
          </w:tbl>
          <w:p>
            <w:pPr>
              <w:pStyle w:val="27"/>
              <w:spacing w:before="0" w:after="0" w:line="240" w:lineRule="auto"/>
              <w:jc w:val="both"/>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CATT [13]</w:t>
            </w:r>
          </w:p>
        </w:tc>
        <w:tc>
          <w:tcPr>
            <w:tcW w:w="7380" w:type="dxa"/>
            <w:vAlign w:val="center"/>
          </w:tcPr>
          <w:p>
            <w:pPr>
              <w:spacing w:before="0" w:after="0" w:line="240" w:lineRule="auto"/>
              <w:jc w:val="both"/>
              <w:rPr>
                <w:rFonts w:eastAsiaTheme="minorEastAsia"/>
                <w:bCs/>
                <w:lang w:eastAsia="zh-CN"/>
              </w:rPr>
            </w:pPr>
            <w:bookmarkStart w:id="11"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hint="eastAsia" w:eastAsiaTheme="minorEastAsia"/>
                <w:b/>
                <w:lang w:eastAsia="zh-CN"/>
              </w:rPr>
              <w:t xml:space="preserve">: </w:t>
            </w:r>
            <w:r>
              <w:rPr>
                <w:rFonts w:hint="eastAsia" w:eastAsiaTheme="minor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hint="eastAsia" w:eastAsiaTheme="minorEastAsia"/>
                <w:bCs/>
                <w:lang w:eastAsia="zh-CN"/>
              </w:rPr>
              <w:t>.</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Sony [14]</w:t>
            </w:r>
          </w:p>
        </w:tc>
        <w:tc>
          <w:tcPr>
            <w:tcW w:w="7380" w:type="dxa"/>
            <w:vAlign w:val="center"/>
          </w:tcPr>
          <w:p>
            <w:pPr>
              <w:spacing w:before="0" w:after="0" w:line="240" w:lineRule="auto"/>
              <w:jc w:val="center"/>
            </w:pPr>
            <w:r>
              <w:rPr>
                <w:lang w:eastAsia="ko-KR"/>
              </w:rPr>
              <w:drawing>
                <wp:inline distT="0" distB="0" distL="0" distR="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pPr>
              <w:spacing w:before="0" w:after="0" w:line="240" w:lineRule="auto"/>
              <w:jc w:val="center"/>
              <w:rPr>
                <w:b/>
              </w:rPr>
            </w:pPr>
            <w:r>
              <w:rPr>
                <w:b/>
              </w:rPr>
              <w:t>Fig. 1. The measured penetration of wooden and brick materials.</w:t>
            </w:r>
          </w:p>
          <w:p>
            <w:pPr>
              <w:spacing w:before="0" w:after="0" w:line="240" w:lineRule="auto"/>
              <w:jc w:val="center"/>
            </w:pPr>
            <w:r>
              <w:rPr>
                <w:lang w:eastAsia="ko-KR"/>
              </w:rPr>
              <w:drawing>
                <wp:inline distT="0" distB="0" distL="0" distR="0">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tretch>
                            <a:fillRect/>
                          </a:stretch>
                        </pic:blipFill>
                        <pic:spPr>
                          <a:xfrm>
                            <a:off x="0" y="0"/>
                            <a:ext cx="3712363" cy="2352049"/>
                          </a:xfrm>
                          <a:prstGeom prst="rect">
                            <a:avLst/>
                          </a:prstGeom>
                        </pic:spPr>
                      </pic:pic>
                    </a:graphicData>
                  </a:graphic>
                </wp:inline>
              </w:drawing>
            </w:r>
          </w:p>
          <w:p>
            <w:pPr>
              <w:spacing w:before="0" w:after="0" w:line="240" w:lineRule="auto"/>
              <w:jc w:val="center"/>
              <w:rPr>
                <w:b/>
              </w:rPr>
            </w:pPr>
            <w:r>
              <w:rPr>
                <w:b/>
              </w:rPr>
              <w:t>Fig. 2. Transmission loss of window glass in Nordic countries.</w:t>
            </w:r>
          </w:p>
          <w:p>
            <w:pPr>
              <w:spacing w:before="0" w:after="0" w:line="240" w:lineRule="auto"/>
              <w:jc w:val="both"/>
              <w:rPr>
                <w:rFonts w:eastAsiaTheme="minorEastAsia"/>
                <w:b/>
                <w:lang w:eastAsia="zh-CN"/>
              </w:rPr>
            </w:pPr>
          </w:p>
          <w:p>
            <w:pPr>
              <w:spacing w:before="0" w:after="0" w:line="240" w:lineRule="auto"/>
              <w:jc w:val="both"/>
              <w:rPr>
                <w:rFonts w:eastAsiaTheme="minorEastAsia"/>
                <w:b/>
                <w:lang w:eastAsia="zh-CN"/>
              </w:rPr>
            </w:pPr>
            <w:r>
              <w:rPr>
                <w:rFonts w:eastAsiaTheme="minorEastAsia"/>
                <w:b/>
                <w:lang w:eastAsia="zh-CN"/>
              </w:rPr>
              <w:t xml:space="preserve">Observation 1: </w:t>
            </w:r>
          </w:p>
          <w:p>
            <w:pPr>
              <w:spacing w:before="0" w:after="0" w:line="240" w:lineRule="auto"/>
              <w:jc w:val="both"/>
              <w:rPr>
                <w:rFonts w:eastAsiaTheme="minorEastAsia"/>
                <w:bCs/>
                <w:lang w:eastAsia="zh-CN"/>
              </w:rPr>
            </w:pPr>
            <w:r>
              <w:rPr>
                <w:rFonts w:eastAsiaTheme="minorEastAsia"/>
                <w:bCs/>
                <w:lang w:eastAsia="zh-CN"/>
              </w:rPr>
              <w:t>Regarding material penetration losses:</w:t>
            </w:r>
          </w:p>
          <w:p>
            <w:pPr>
              <w:spacing w:before="0" w:after="0" w:line="240" w:lineRule="auto"/>
              <w:jc w:val="both"/>
              <w:rPr>
                <w:rFonts w:eastAsiaTheme="minorEastAsia"/>
                <w:bCs/>
                <w:lang w:eastAsia="zh-CN"/>
              </w:rPr>
            </w:pPr>
            <w:r>
              <w:rPr>
                <w:rFonts w:eastAsiaTheme="minorEastAsia"/>
                <w:bCs/>
                <w:lang w:eastAsia="zh-CN"/>
              </w:rPr>
              <w:t>1.</w:t>
            </w:r>
            <w:r>
              <w:rPr>
                <w:rFonts w:eastAsiaTheme="minorEastAsia"/>
                <w:bCs/>
                <w:lang w:eastAsia="zh-CN"/>
              </w:rPr>
              <w:tab/>
            </w:r>
            <w:r>
              <w:rPr>
                <w:rFonts w:eastAsiaTheme="minorEastAsia"/>
                <w:bCs/>
                <w:lang w:eastAsia="zh-CN"/>
              </w:rPr>
              <w:t>The TR 38901 model on material penetration loss is valid for the 7-24 GHz range.</w:t>
            </w:r>
          </w:p>
          <w:p>
            <w:pPr>
              <w:spacing w:before="0" w:after="0" w:line="240" w:lineRule="auto"/>
              <w:jc w:val="both"/>
              <w:rPr>
                <w:rFonts w:eastAsiaTheme="minorEastAsia"/>
                <w:bCs/>
                <w:lang w:eastAsia="zh-CN"/>
              </w:rPr>
            </w:pPr>
            <w:r>
              <w:rPr>
                <w:rFonts w:eastAsiaTheme="minorEastAsia"/>
                <w:bCs/>
                <w:lang w:eastAsia="zh-CN"/>
              </w:rPr>
              <w:t>2.</w:t>
            </w:r>
            <w:r>
              <w:rPr>
                <w:rFonts w:eastAsiaTheme="minorEastAsia"/>
                <w:bCs/>
                <w:lang w:eastAsia="zh-CN"/>
              </w:rPr>
              <w:tab/>
            </w:r>
            <w:r>
              <w:rPr>
                <w:rFonts w:eastAsiaTheme="minorEastAsia"/>
                <w:bCs/>
                <w:lang w:eastAsia="zh-CN"/>
              </w:rPr>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pPr>
              <w:spacing w:before="0" w:after="0" w:line="240" w:lineRule="auto"/>
              <w:jc w:val="both"/>
              <w:rPr>
                <w:rFonts w:eastAsiaTheme="minorEastAsia"/>
                <w:b/>
                <w:bCs/>
                <w:lang w:eastAsia="zh-CN"/>
              </w:rPr>
            </w:pPr>
          </w:p>
          <w:p>
            <w:pPr>
              <w:pStyle w:val="27"/>
              <w:spacing w:before="0" w:after="0" w:line="240" w:lineRule="auto"/>
              <w:jc w:val="both"/>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Observation 2: </w:t>
            </w:r>
          </w:p>
          <w:p>
            <w:pPr>
              <w:pStyle w:val="27"/>
              <w:spacing w:before="0" w:after="0" w:line="240" w:lineRule="auto"/>
              <w:jc w:val="both"/>
              <w:rPr>
                <w:b w:val="0"/>
                <w:bCs w:val="0"/>
                <w:sz w:val="20"/>
                <w:szCs w:val="20"/>
              </w:rPr>
            </w:pPr>
            <w:r>
              <w:rPr>
                <w:b w:val="0"/>
                <w:bCs w:val="0"/>
                <w:sz w:val="20"/>
                <w:szCs w:val="20"/>
              </w:rPr>
              <w:t>Regarding shadowing and body loss:</w:t>
            </w:r>
          </w:p>
          <w:p>
            <w:pPr>
              <w:pStyle w:val="80"/>
              <w:numPr>
                <w:ilvl w:val="0"/>
                <w:numId w:val="16"/>
              </w:numPr>
              <w:suppressAutoHyphens w:val="0"/>
              <w:overflowPunct/>
              <w:spacing w:before="0" w:line="240" w:lineRule="auto"/>
              <w:contextualSpacing/>
              <w:jc w:val="both"/>
              <w:rPr>
                <w:szCs w:val="20"/>
                <w:lang w:val="en-GB"/>
              </w:rPr>
            </w:pPr>
            <w:r>
              <w:rPr>
                <w:szCs w:val="20"/>
                <w:lang w:val="en-GB"/>
              </w:rPr>
              <w:t>The UE antenna has a broad directive pattern, but not the same as an omnidirectional antenna pattern in the GHz range. To have wide coverage angles, the UE may need multiple antennas.</w:t>
            </w:r>
          </w:p>
          <w:p>
            <w:pPr>
              <w:pStyle w:val="80"/>
              <w:numPr>
                <w:ilvl w:val="0"/>
                <w:numId w:val="16"/>
              </w:numPr>
              <w:suppressAutoHyphens w:val="0"/>
              <w:overflowPunct/>
              <w:spacing w:before="0" w:line="240" w:lineRule="auto"/>
              <w:contextualSpacing/>
              <w:jc w:val="both"/>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pPr>
              <w:pStyle w:val="80"/>
              <w:numPr>
                <w:ilvl w:val="0"/>
                <w:numId w:val="16"/>
              </w:numPr>
              <w:suppressAutoHyphens w:val="0"/>
              <w:overflowPunct/>
              <w:spacing w:before="0" w:line="240" w:lineRule="auto"/>
              <w:contextualSpacing/>
              <w:jc w:val="both"/>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pPr>
              <w:pStyle w:val="80"/>
              <w:spacing w:before="0" w:line="240" w:lineRule="auto"/>
              <w:jc w:val="both"/>
              <w:rPr>
                <w:bCs/>
                <w:szCs w:val="20"/>
              </w:rPr>
            </w:pPr>
          </w:p>
          <w:p>
            <w:pPr>
              <w:pStyle w:val="27"/>
              <w:spacing w:before="0" w:after="0" w:line="240" w:lineRule="auto"/>
              <w:jc w:val="both"/>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Proposal </w:t>
            </w:r>
            <w:r>
              <w:rPr>
                <w:color w:val="000000" w:themeColor="text1"/>
                <w:sz w:val="20"/>
                <w:szCs w:val="20"/>
                <w14:textFill>
                  <w14:solidFill>
                    <w14:schemeClr w14:val="tx1"/>
                  </w14:solidFill>
                </w14:textFill>
              </w:rPr>
              <w:fldChar w:fldCharType="begin"/>
            </w:r>
            <w:r>
              <w:rPr>
                <w:color w:val="000000" w:themeColor="text1"/>
                <w:sz w:val="20"/>
                <w:szCs w:val="20"/>
                <w14:textFill>
                  <w14:solidFill>
                    <w14:schemeClr w14:val="tx1"/>
                  </w14:solidFill>
                </w14:textFill>
              </w:rPr>
              <w:instrText xml:space="preserve"> SEQ Proposal \* ARABIC </w:instrText>
            </w:r>
            <w:r>
              <w:rPr>
                <w:color w:val="000000" w:themeColor="text1"/>
                <w:sz w:val="20"/>
                <w:szCs w:val="20"/>
                <w14:textFill>
                  <w14:solidFill>
                    <w14:schemeClr w14:val="tx1"/>
                  </w14:solidFill>
                </w14:textFill>
              </w:rPr>
              <w:fldChar w:fldCharType="separate"/>
            </w:r>
            <w:r>
              <w:rPr>
                <w:color w:val="000000" w:themeColor="text1"/>
                <w:sz w:val="20"/>
                <w:szCs w:val="20"/>
                <w14:textFill>
                  <w14:solidFill>
                    <w14:schemeClr w14:val="tx1"/>
                  </w14:solidFill>
                </w14:textFill>
              </w:rPr>
              <w:t>1</w:t>
            </w:r>
            <w:r>
              <w:rPr>
                <w:color w:val="000000" w:themeColor="text1"/>
                <w:sz w:val="20"/>
                <w:szCs w:val="20"/>
                <w14:textFill>
                  <w14:solidFill>
                    <w14:schemeClr w14:val="tx1"/>
                  </w14:solidFill>
                </w14:textFill>
              </w:rPr>
              <w:fldChar w:fldCharType="end"/>
            </w:r>
            <w:r>
              <w:rPr>
                <w:color w:val="000000" w:themeColor="text1"/>
                <w:sz w:val="20"/>
                <w:szCs w:val="20"/>
                <w14:textFill>
                  <w14:solidFill>
                    <w14:schemeClr w14:val="tx1"/>
                  </w14:solidFill>
                </w14:textFill>
              </w:rPr>
              <w:t>:</w:t>
            </w:r>
          </w:p>
          <w:p>
            <w:pPr>
              <w:pStyle w:val="27"/>
              <w:spacing w:before="0" w:after="0" w:line="240" w:lineRule="auto"/>
              <w:jc w:val="both"/>
              <w:rPr>
                <w:color w:val="FF0000"/>
                <w:sz w:val="20"/>
                <w:szCs w:val="20"/>
              </w:rPr>
            </w:pPr>
            <w:r>
              <w:rPr>
                <w:b w:val="0"/>
                <w:bCs w:val="0"/>
                <w:color w:val="000000" w:themeColor="text1"/>
                <w:sz w:val="20"/>
                <w:szCs w:val="20"/>
                <w14:textFill>
                  <w14:solidFill>
                    <w14:schemeClr w14:val="tx1"/>
                  </w14:solidFill>
                </w14:textFill>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Qualcomm [18]</w:t>
            </w:r>
          </w:p>
        </w:tc>
        <w:tc>
          <w:tcPr>
            <w:tcW w:w="7380" w:type="dxa"/>
            <w:vAlign w:val="center"/>
          </w:tcPr>
          <w:p>
            <w:pPr>
              <w:keepNext/>
              <w:spacing w:before="0" w:after="0" w:line="240" w:lineRule="auto"/>
              <w:jc w:val="center"/>
            </w:pPr>
            <w:r>
              <w:rPr>
                <w:lang w:eastAsia="ko-KR"/>
              </w:rPr>
              <w:drawing>
                <wp:inline distT="0" distB="0" distL="0" distR="0">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pPr>
              <w:pStyle w:val="27"/>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pPr>
              <w:spacing w:before="0" w:after="0" w:line="240" w:lineRule="auto"/>
              <w:jc w:val="both"/>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pPr>
              <w:spacing w:before="0" w:after="0" w:line="240" w:lineRule="auto"/>
              <w:jc w:val="both"/>
              <w:rPr>
                <w:lang w:val="en-GB"/>
              </w:rPr>
            </w:pPr>
          </w:p>
          <w:p>
            <w:pPr>
              <w:spacing w:before="0" w:after="0" w:line="240" w:lineRule="auto"/>
              <w:jc w:val="both"/>
              <w:rPr>
                <w:lang w:val="en-GB"/>
              </w:rPr>
            </w:pPr>
            <w:r>
              <w:rPr>
                <w:b/>
                <w:bCs/>
                <w:lang w:val="en-GB"/>
              </w:rPr>
              <w:t>Proposal 5:</w:t>
            </w:r>
            <w:r>
              <w:rPr>
                <w:lang w:val="en-GB"/>
              </w:rPr>
              <w:t xml:space="preserve"> Further study penetration losses incurred due to IRR glass in FR3.</w:t>
            </w:r>
          </w:p>
          <w:p>
            <w:pPr>
              <w:spacing w:before="0" w:after="0" w:line="240" w:lineRule="auto"/>
              <w:jc w:val="both"/>
              <w:rPr>
                <w:lang w:val="en-GB"/>
              </w:rPr>
            </w:pPr>
          </w:p>
          <w:p>
            <w:pPr>
              <w:keepNext/>
              <w:spacing w:before="0" w:after="0" w:line="240" w:lineRule="auto"/>
              <w:jc w:val="center"/>
            </w:pPr>
            <w:r>
              <w:rPr>
                <w:lang w:eastAsia="ko-KR"/>
              </w:rPr>
              <w:drawing>
                <wp:inline distT="0" distB="0" distL="0" distR="0">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pPr>
              <w:pStyle w:val="27"/>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pPr>
              <w:spacing w:before="0" w:after="0" w:line="240" w:lineRule="auto"/>
              <w:jc w:val="both"/>
              <w:rPr>
                <w:b/>
                <w:bCs/>
                <w:lang w:val="en-GB"/>
              </w:rPr>
            </w:pPr>
          </w:p>
          <w:p>
            <w:pPr>
              <w:spacing w:before="0" w:after="0" w:line="240" w:lineRule="auto"/>
              <w:jc w:val="both"/>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Summary of Issues</w:t>
      </w:r>
    </w:p>
    <w:p>
      <w:pPr>
        <w:pStyle w:val="31"/>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pPr>
        <w:pStyle w:val="31"/>
        <w:spacing w:after="0"/>
        <w:rPr>
          <w:rFonts w:ascii="Times New Roman" w:hAnsi="Times New Roman"/>
          <w:szCs w:val="20"/>
          <w:lang w:eastAsia="zh-CN"/>
        </w:rPr>
      </w:pPr>
    </w:p>
    <w:p>
      <w:pPr>
        <w:pStyle w:val="31"/>
        <w:spacing w:after="0"/>
        <w:rPr>
          <w:rFonts w:ascii="Times New Roman" w:hAnsi="Times New Roman"/>
          <w:szCs w:val="20"/>
          <w:lang w:eastAsia="zh-CN"/>
        </w:rPr>
      </w:pPr>
      <w:r>
        <w:rPr>
          <w:rFonts w:ascii="Times New Roman" w:hAnsi="Times New Roman"/>
          <w:szCs w:val="20"/>
          <w:lang w:eastAsia="zh-CN"/>
        </w:rPr>
        <w:t>Penetration loss for Drywall/Wood</w:t>
      </w:r>
    </w:p>
    <w:p>
      <w:pPr>
        <w:pStyle w:val="31"/>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vivo, Qualcomm</w:t>
      </w:r>
    </w:p>
    <w:p>
      <w:pPr>
        <w:pStyle w:val="31"/>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pPr>
        <w:pStyle w:val="31"/>
        <w:spacing w:after="0"/>
        <w:rPr>
          <w:rFonts w:ascii="Times New Roman" w:hAnsi="Times New Roman"/>
          <w:szCs w:val="20"/>
          <w:lang w:eastAsia="zh-CN"/>
        </w:rPr>
      </w:pPr>
      <w:r>
        <w:rPr>
          <w:rFonts w:ascii="Times New Roman" w:hAnsi="Times New Roman"/>
          <w:szCs w:val="20"/>
          <w:lang w:eastAsia="zh-CN"/>
        </w:rPr>
        <w:t>Penetration loss for Clear glass</w:t>
      </w:r>
    </w:p>
    <w:p>
      <w:pPr>
        <w:pStyle w:val="31"/>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Apple, Qualcomm</w:t>
      </w:r>
    </w:p>
    <w:p>
      <w:pPr>
        <w:pStyle w:val="31"/>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pPr>
        <w:pStyle w:val="31"/>
        <w:spacing w:after="0"/>
        <w:rPr>
          <w:rFonts w:ascii="Times New Roman" w:hAnsi="Times New Roman"/>
          <w:szCs w:val="20"/>
          <w:lang w:eastAsia="zh-CN"/>
        </w:rPr>
      </w:pPr>
      <w:r>
        <w:rPr>
          <w:rFonts w:ascii="Times New Roman" w:hAnsi="Times New Roman"/>
          <w:szCs w:val="20"/>
          <w:lang w:eastAsia="zh-CN"/>
        </w:rPr>
        <w:t>Penetration loss for IRR glass</w:t>
      </w:r>
    </w:p>
    <w:p>
      <w:pPr>
        <w:pStyle w:val="31"/>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pPr>
        <w:pStyle w:val="31"/>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pPr>
        <w:pStyle w:val="31"/>
        <w:spacing w:after="0"/>
        <w:rPr>
          <w:rFonts w:ascii="Times New Roman" w:hAnsi="Times New Roman"/>
          <w:szCs w:val="20"/>
          <w:lang w:eastAsia="zh-CN"/>
        </w:rPr>
      </w:pPr>
      <w:r>
        <w:rPr>
          <w:rFonts w:ascii="Times New Roman" w:hAnsi="Times New Roman"/>
          <w:szCs w:val="20"/>
          <w:lang w:eastAsia="zh-CN"/>
        </w:rPr>
        <w:t>Penetration loss for Concrete</w:t>
      </w:r>
    </w:p>
    <w:p>
      <w:pPr>
        <w:pStyle w:val="31"/>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pPr>
        <w:pStyle w:val="31"/>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pPr>
        <w:pStyle w:val="31"/>
        <w:spacing w:after="0"/>
        <w:rPr>
          <w:rFonts w:ascii="Times New Roman" w:hAnsi="Times New Roman"/>
          <w:szCs w:val="20"/>
          <w:lang w:eastAsia="zh-CN"/>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Moderator suggests further discussions on the measurements and try to build consensus among companies on the O-to-I penetration loss modeling.</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pPr>
        <w:rPr>
          <w:lang w:val="en-GB" w:eastAsia="zh-CN"/>
        </w:rPr>
      </w:pPr>
      <w:r>
        <w:rPr>
          <w:lang w:val="en-GB" w:eastAsia="zh-CN"/>
        </w:rPr>
        <w:t>Based on the comments, moderator will try to formulate some summary of the current state of the discussions.</w:t>
      </w:r>
    </w:p>
    <w:tbl>
      <w:tblPr>
        <w:tblStyle w:val="4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Company</w:t>
            </w:r>
          </w:p>
        </w:tc>
        <w:tc>
          <w:tcPr>
            <w:tcW w:w="7820"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Ericsson</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We don’t want to preclude such additions to the model, but would like to start the discussion with establishing the necessity of such changes. </w:t>
            </w:r>
          </w:p>
          <w:p>
            <w:pPr>
              <w:pStyle w:val="31"/>
              <w:spacing w:before="120" w:after="0"/>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Sharp</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hint="eastAsia" w:ascii="Times New Roman" w:hAnsi="Times New Roman" w:eastAsia="等线"/>
                <w:szCs w:val="20"/>
                <w:lang w:eastAsia="zh-CN"/>
              </w:rPr>
              <w:t>CATT</w:t>
            </w:r>
          </w:p>
        </w:tc>
        <w:tc>
          <w:tcPr>
            <w:tcW w:w="7820" w:type="dxa"/>
          </w:tcPr>
          <w:p>
            <w:pPr>
              <w:pStyle w:val="31"/>
              <w:spacing w:before="120" w:after="0"/>
              <w:rPr>
                <w:rFonts w:ascii="Times New Roman" w:hAnsi="Times New Roman" w:eastAsiaTheme="minorEastAsia"/>
                <w:szCs w:val="20"/>
                <w:lang w:eastAsia="ko-KR"/>
              </w:rPr>
            </w:pPr>
            <w:r>
              <w:rPr>
                <w:rFonts w:hint="eastAsia" w:eastAsia="等线"/>
                <w:lang w:eastAsia="zh-CN"/>
              </w:rPr>
              <w:t>P</w:t>
            </w:r>
            <w:r>
              <w:rPr>
                <w:rFonts w:hint="eastAsia" w:eastAsiaTheme="minorEastAsia"/>
                <w:lang w:eastAsia="zh-CN"/>
              </w:rPr>
              <w:t xml:space="preserve">enetration loss </w:t>
            </w:r>
            <w:r>
              <w:rPr>
                <w:rFonts w:hint="eastAsia" w:eastAsia="等线"/>
                <w:lang w:eastAsia="zh-CN"/>
              </w:rPr>
              <w:t xml:space="preserve">modeling in TR 38.901 </w:t>
            </w:r>
            <w:r>
              <w:rPr>
                <w:rFonts w:hint="eastAsia" w:eastAsiaTheme="minorEastAsia"/>
                <w:lang w:eastAsia="zh-CN"/>
              </w:rPr>
              <w:t xml:space="preserve">is a </w:t>
            </w:r>
            <w:r>
              <w:rPr>
                <w:rFonts w:eastAsiaTheme="minorEastAsia"/>
                <w:lang w:eastAsia="zh-CN"/>
              </w:rPr>
              <w:t>simplified</w:t>
            </w:r>
            <w:r>
              <w:rPr>
                <w:rFonts w:hint="eastAsia" w:eastAsiaTheme="minorEastAsia"/>
                <w:lang w:eastAsia="zh-CN"/>
              </w:rPr>
              <w:t xml:space="preserve"> model where the thickness of the material is not modelled</w:t>
            </w:r>
            <w:r>
              <w:rPr>
                <w:rFonts w:hint="eastAsia" w:eastAsia="等线"/>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等线"/>
                <w:szCs w:val="20"/>
                <w:lang w:eastAsia="zh-CN"/>
              </w:rPr>
            </w:pPr>
            <w:r>
              <w:rPr>
                <w:rFonts w:ascii="Times New Roman" w:hAnsi="Times New Roman" w:eastAsiaTheme="minorEastAsia"/>
                <w:szCs w:val="20"/>
                <w:lang w:eastAsia="ko-KR"/>
              </w:rPr>
              <w:t>Apple</w:t>
            </w:r>
          </w:p>
        </w:tc>
        <w:tc>
          <w:tcPr>
            <w:tcW w:w="7820" w:type="dxa"/>
          </w:tcPr>
          <w:p>
            <w:pPr>
              <w:pStyle w:val="31"/>
              <w:spacing w:before="120" w:after="0"/>
              <w:rPr>
                <w:rFonts w:eastAsia="等线"/>
                <w:lang w:eastAsia="zh-CN"/>
              </w:rPr>
            </w:pPr>
            <w:r>
              <w:rPr>
                <w:rFonts w:ascii="Times New Roman" w:hAnsi="Times New Roman" w:eastAsiaTheme="minorEastAsia"/>
                <w:szCs w:val="20"/>
                <w:lang w:eastAsia="ko-KR"/>
              </w:rPr>
              <w:t xml:space="preserve">We need to unify the thickness of the material for the penetration loss, since we think that may impact the measurement results. </w:t>
            </w: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4"/>
        <w:rPr>
          <w:rFonts w:eastAsiaTheme="minorEastAsia"/>
          <w:lang w:eastAsia="ko-KR"/>
        </w:rPr>
      </w:pPr>
      <w:r>
        <w:rPr>
          <w:rFonts w:eastAsia="宋体"/>
          <w:lang w:eastAsia="zh-CN"/>
        </w:rPr>
        <w:t>4.3.2 Pathloss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spacing w:before="0" w:after="0" w:line="240" w:lineRule="auto"/>
              <w:jc w:val="left"/>
            </w:pPr>
            <w:r>
              <w:t>Sharp, NYU Wireless [2]</w:t>
            </w:r>
          </w:p>
        </w:tc>
        <w:tc>
          <w:tcPr>
            <w:tcW w:w="8185" w:type="dxa"/>
            <w:vAlign w:val="center"/>
          </w:tcPr>
          <w:p>
            <w:pPr>
              <w:spacing w:before="0" w:after="0" w:line="240" w:lineRule="auto"/>
              <w:jc w:val="both"/>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pPr>
              <w:spacing w:before="0" w:after="0" w:line="240" w:lineRule="auto"/>
              <w:jc w:val="both"/>
            </w:pPr>
          </w:p>
          <w:p>
            <w:pPr>
              <w:spacing w:before="0" w:after="0" w:line="240" w:lineRule="auto"/>
              <w:jc w:val="both"/>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pPr>
              <w:spacing w:before="0" w:after="0" w:line="240" w:lineRule="auto"/>
              <w:jc w:val="both"/>
            </w:pPr>
          </w:p>
          <w:p>
            <w:pPr>
              <w:spacing w:before="0" w:after="0" w:line="240" w:lineRule="auto"/>
              <w:jc w:val="both"/>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pPr>
              <w:spacing w:before="0" w:after="0" w:line="240" w:lineRule="auto"/>
              <w:jc w:val="both"/>
            </w:pPr>
          </w:p>
          <w:p>
            <w:pPr>
              <w:spacing w:before="0" w:after="0" w:line="240" w:lineRule="auto"/>
              <w:jc w:val="both"/>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pPr>
              <w:spacing w:before="0" w:after="0" w:line="240" w:lineRule="auto"/>
              <w:jc w:val="both"/>
            </w:pPr>
          </w:p>
          <w:p>
            <w:pPr>
              <w:spacing w:before="0" w:after="0" w:line="240" w:lineRule="auto"/>
              <w:jc w:val="both"/>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pPr>
              <w:spacing w:before="0" w:after="0" w:line="240" w:lineRule="auto"/>
              <w:jc w:val="both"/>
            </w:pPr>
          </w:p>
          <w:p>
            <w:pPr>
              <w:spacing w:before="0" w:after="0" w:line="240" w:lineRule="auto"/>
              <w:jc w:val="both"/>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spacing w:before="0" w:after="0" w:line="240" w:lineRule="auto"/>
              <w:jc w:val="left"/>
            </w:pPr>
            <w:r>
              <w:t>Ericsson [6]</w:t>
            </w:r>
          </w:p>
        </w:tc>
        <w:tc>
          <w:tcPr>
            <w:tcW w:w="8185" w:type="dxa"/>
            <w:vAlign w:val="center"/>
          </w:tcPr>
          <w:p>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pPr>
              <w:spacing w:before="0" w:after="0" w:line="240" w:lineRule="auto"/>
              <w:jc w:val="left"/>
            </w:pPr>
          </w:p>
          <w:p>
            <w:pPr>
              <w:pStyle w:val="27"/>
              <w:spacing w:before="0" w:after="0" w:line="240" w:lineRule="auto"/>
              <w:jc w:val="both"/>
              <w:rPr>
                <w:lang w:val="en-GB" w:eastAsia="ja-JP"/>
              </w:rPr>
            </w:pPr>
            <w:bookmarkStart w:id="12" w:name="_Ref164489288"/>
            <w:r>
              <w:t xml:space="preserve">Table </w:t>
            </w:r>
            <w:r>
              <w:fldChar w:fldCharType="begin"/>
            </w:r>
            <w:r>
              <w:instrText xml:space="preserve"> SEQ Table \* ARABIC </w:instrText>
            </w:r>
            <w:r>
              <w:fldChar w:fldCharType="separate"/>
            </w:r>
            <w:r>
              <w:t>2</w:t>
            </w:r>
            <w:r>
              <w:fldChar w:fldCharType="end"/>
            </w:r>
            <w:bookmarkEnd w:id="12"/>
            <w:r>
              <w:tab/>
            </w:r>
            <w:r>
              <w:t>Path loss model for a generic Suburban Macro (SMa) scenario.</w:t>
            </w:r>
          </w:p>
          <w:tbl>
            <w:tblPr>
              <w:tblStyle w:val="46"/>
              <w:tblW w:w="6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422"/>
              <w:gridCol w:w="3175"/>
              <w:gridCol w:w="831"/>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blHeader/>
              </w:trPr>
              <w:tc>
                <w:tcPr>
                  <w:tcW w:w="0" w:type="auto"/>
                  <w:shd w:val="clear" w:color="auto" w:fill="D9D9D9"/>
                  <w:textDirection w:val="btLr"/>
                  <w:vAlign w:val="center"/>
                </w:tcPr>
                <w:p>
                  <w:pPr>
                    <w:pStyle w:val="100"/>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pPr>
                    <w:pStyle w:val="100"/>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pPr>
                    <w:pStyle w:val="100"/>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pPr>
                    <w:pStyle w:val="100"/>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pPr>
                    <w:pStyle w:val="100"/>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pPr>
                    <w:pStyle w:val="100"/>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pPr>
                    <w:pStyle w:val="100"/>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pPr>
                    <w:pStyle w:val="100"/>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pPr>
                    <w:pStyle w:val="100"/>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0" w:type="auto"/>
                  <w:vMerge w:val="restart"/>
                  <w:shd w:val="clear" w:color="auto" w:fill="F2F2F2"/>
                  <w:textDirection w:val="btLr"/>
                  <w:vAlign w:val="center"/>
                </w:tcPr>
                <w:p>
                  <w:pPr>
                    <w:pStyle w:val="100"/>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pPr>
                    <w:pStyle w:val="100"/>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pPr>
                    <w:pStyle w:val="181"/>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pPr>
                    <w:pStyle w:val="181"/>
                    <w:spacing w:before="0" w:after="0"/>
                    <w:jc w:val="center"/>
                    <w:rPr>
                      <w:sz w:val="18"/>
                      <w:szCs w:val="18"/>
                    </w:rPr>
                  </w:pPr>
                </w:p>
                <w:p>
                  <w:pPr>
                    <w:pStyle w:val="181"/>
                    <w:spacing w:before="0" w:after="0"/>
                    <w:jc w:val="center"/>
                    <w:rPr>
                      <w:rFonts w:eastAsia="MS Mincho"/>
                      <w:sz w:val="18"/>
                      <w:szCs w:val="18"/>
                    </w:rPr>
                  </w:pPr>
                  <w:r>
                    <w:rPr>
                      <w:sz w:val="18"/>
                      <w:szCs w:val="18"/>
                    </w:rPr>
                    <w:t>TBD</w:t>
                  </w:r>
                  <w:r>
                    <w:rPr>
                      <w:sz w:val="18"/>
                      <w:szCs w:val="18"/>
                    </w:rPr>
                    <w:br w:type="textWrapping"/>
                  </w:r>
                </w:p>
              </w:tc>
              <w:tc>
                <w:tcPr>
                  <w:tcW w:w="0" w:type="auto"/>
                  <w:vMerge w:val="restart"/>
                  <w:vAlign w:val="center"/>
                </w:tcPr>
                <w:p>
                  <w:pPr>
                    <w:pStyle w:val="181"/>
                    <w:spacing w:before="0" w:after="0"/>
                    <w:jc w:val="center"/>
                    <w:rPr>
                      <w:rFonts w:eastAsia="MS Mincho"/>
                      <w:sz w:val="18"/>
                      <w:szCs w:val="18"/>
                      <w:lang w:val="en-US"/>
                    </w:rPr>
                  </w:pPr>
                  <w:r>
                    <w:rPr>
                      <w:sz w:val="18"/>
                      <w:szCs w:val="18"/>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 w:hRule="atLeast"/>
              </w:trPr>
              <w:tc>
                <w:tcPr>
                  <w:tcW w:w="0" w:type="auto"/>
                  <w:vMerge w:val="continue"/>
                  <w:shd w:val="clear" w:color="auto" w:fill="F2F2F2"/>
                  <w:textDirection w:val="btLr"/>
                  <w:vAlign w:val="center"/>
                </w:tcPr>
                <w:p>
                  <w:pPr>
                    <w:pStyle w:val="100"/>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pPr>
                    <w:pStyle w:val="100"/>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pPr>
                    <w:pStyle w:val="181"/>
                    <w:spacing w:before="0" w:after="0"/>
                    <w:jc w:val="center"/>
                    <w:rPr>
                      <w:sz w:val="18"/>
                      <w:szCs w:val="18"/>
                    </w:rPr>
                  </w:pPr>
                  <m:oMathPara>
                    <m:oMath>
                      <m:r>
                        <m:rPr/>
                        <w:rPr>
                          <w:rFonts w:ascii="Cambria Math" w:hAnsi="Cambria Math"/>
                          <w:sz w:val="18"/>
                          <w:szCs w:val="18"/>
                        </w:rPr>
                        <m:t>A+B⋅</m:t>
                      </m:r>
                      <m:sSub>
                        <m:sSubPr>
                          <m:ctrlPr>
                            <w:rPr>
                              <w:rFonts w:ascii="Cambria Math" w:hAnsi="Cambria Math" w:eastAsiaTheme="minorHAnsi"/>
                              <w:sz w:val="20"/>
                              <w:szCs w:val="22"/>
                              <w:lang w:eastAsia="ja-JP"/>
                            </w:rPr>
                          </m:ctrlPr>
                        </m:sSubPr>
                        <m:e>
                          <m:r>
                            <m:rPr>
                              <m:sty m:val="p"/>
                            </m:rPr>
                            <w:rPr>
                              <w:rFonts w:ascii="Cambria Math" w:hAnsi="Cambria Math"/>
                              <w:lang w:eastAsia="ja-JP"/>
                            </w:rPr>
                            <m:t>log</m:t>
                          </m:r>
                          <m:ctrlPr>
                            <w:rPr>
                              <w:rFonts w:ascii="Cambria Math" w:hAnsi="Cambria Math" w:eastAsiaTheme="minorHAnsi"/>
                              <w:sz w:val="20"/>
                              <w:szCs w:val="22"/>
                              <w:lang w:eastAsia="ja-JP"/>
                            </w:rPr>
                          </m:ctrlPr>
                        </m:e>
                        <m:sub>
                          <m:r>
                            <m:rPr/>
                            <w:rPr>
                              <w:rFonts w:ascii="Cambria Math" w:hAnsi="Cambria Math"/>
                              <w:lang w:eastAsia="ja-JP"/>
                            </w:rPr>
                            <m:t>10</m:t>
                          </m:r>
                          <m:ctrlPr>
                            <w:rPr>
                              <w:rFonts w:ascii="Cambria Math" w:hAnsi="Cambria Math" w:eastAsiaTheme="minorHAnsi"/>
                              <w:sz w:val="20"/>
                              <w:szCs w:val="22"/>
                              <w:lang w:eastAsia="ja-JP"/>
                            </w:rPr>
                          </m:ctrlPr>
                        </m:sub>
                      </m:sSub>
                      <m:r>
                        <m:rPr/>
                        <w:rPr>
                          <w:rFonts w:ascii="Cambria Math" w:hAnsi="Cambria Math" w:eastAsiaTheme="minorHAnsi"/>
                          <w:sz w:val="20"/>
                          <w:szCs w:val="22"/>
                          <w:lang w:eastAsia="ja-JP"/>
                        </w:rPr>
                        <m:t>d</m:t>
                      </m:r>
                      <m:r>
                        <m:rPr/>
                        <w:rPr>
                          <w:rFonts w:ascii="Cambria Math" w:hAnsi="Cambria Math"/>
                          <w:sz w:val="20"/>
                          <w:szCs w:val="22"/>
                          <w:lang w:eastAsia="ja-JP"/>
                        </w:rPr>
                        <m:t>+20</m:t>
                      </m:r>
                      <m:r>
                        <m:rPr/>
                        <w:rPr>
                          <w:rFonts w:ascii="Cambria Math" w:hAnsi="Cambria Math"/>
                          <w:lang w:eastAsia="ja-JP"/>
                        </w:rPr>
                        <m:t>⋅</m:t>
                      </m:r>
                      <m:sSub>
                        <m:sSubPr>
                          <m:ctrlPr>
                            <w:rPr>
                              <w:rFonts w:ascii="Cambria Math" w:hAnsi="Cambria Math" w:eastAsiaTheme="minorHAnsi"/>
                              <w:sz w:val="20"/>
                              <w:szCs w:val="22"/>
                              <w:lang w:eastAsia="ja-JP"/>
                            </w:rPr>
                          </m:ctrlPr>
                        </m:sSubPr>
                        <m:e>
                          <m:r>
                            <m:rPr>
                              <m:sty m:val="p"/>
                            </m:rPr>
                            <w:rPr>
                              <w:rFonts w:ascii="Cambria Math" w:hAnsi="Cambria Math"/>
                              <w:lang w:eastAsia="ja-JP"/>
                            </w:rPr>
                            <m:t>log</m:t>
                          </m:r>
                          <m:ctrlPr>
                            <w:rPr>
                              <w:rFonts w:ascii="Cambria Math" w:hAnsi="Cambria Math" w:eastAsiaTheme="minorHAnsi"/>
                              <w:sz w:val="20"/>
                              <w:szCs w:val="22"/>
                              <w:lang w:eastAsia="ja-JP"/>
                            </w:rPr>
                          </m:ctrlPr>
                        </m:e>
                        <m:sub>
                          <m:r>
                            <m:rPr/>
                            <w:rPr>
                              <w:rFonts w:ascii="Cambria Math" w:hAnsi="Cambria Math"/>
                              <w:lang w:eastAsia="ja-JP"/>
                            </w:rPr>
                            <m:t>10</m:t>
                          </m:r>
                          <m:ctrlPr>
                            <w:rPr>
                              <w:rFonts w:ascii="Cambria Math" w:hAnsi="Cambria Math" w:eastAsiaTheme="minorHAnsi"/>
                              <w:sz w:val="20"/>
                              <w:szCs w:val="22"/>
                              <w:lang w:eastAsia="ja-JP"/>
                            </w:rPr>
                          </m:ctrlPr>
                        </m:sub>
                      </m:sSub>
                      <m:sSub>
                        <m:sSubPr>
                          <m:ctrlPr>
                            <w:rPr>
                              <w:rFonts w:ascii="Cambria Math" w:hAnsi="Cambria Math" w:eastAsiaTheme="minorHAnsi"/>
                              <w:i/>
                              <w:sz w:val="20"/>
                              <w:szCs w:val="22"/>
                              <w:lang w:eastAsia="ja-JP"/>
                            </w:rPr>
                          </m:ctrlPr>
                        </m:sSubPr>
                        <m:e>
                          <m:r>
                            <m:rPr/>
                            <w:rPr>
                              <w:rFonts w:ascii="Cambria Math" w:hAnsi="Cambria Math"/>
                              <w:lang w:eastAsia="ja-JP"/>
                            </w:rPr>
                            <m:t>f</m:t>
                          </m:r>
                          <m:ctrlPr>
                            <w:rPr>
                              <w:rFonts w:ascii="Cambria Math" w:hAnsi="Cambria Math" w:eastAsiaTheme="minorHAnsi"/>
                              <w:i/>
                              <w:sz w:val="20"/>
                              <w:szCs w:val="22"/>
                              <w:lang w:eastAsia="ja-JP"/>
                            </w:rPr>
                          </m:ctrlPr>
                        </m:e>
                        <m:sub>
                          <m:r>
                            <m:rPr/>
                            <w:rPr>
                              <w:rFonts w:ascii="Cambria Math" w:hAnsi="Cambria Math"/>
                              <w:lang w:eastAsia="ja-JP"/>
                            </w:rPr>
                            <m:t>c</m:t>
                          </m:r>
                          <m:ctrlPr>
                            <w:rPr>
                              <w:rFonts w:ascii="Cambria Math" w:hAnsi="Cambria Math" w:eastAsiaTheme="minorHAnsi"/>
                              <w:i/>
                              <w:sz w:val="20"/>
                              <w:szCs w:val="22"/>
                              <w:lang w:eastAsia="ja-JP"/>
                            </w:rPr>
                          </m:ctrlPr>
                        </m:sub>
                      </m:sSub>
                      <m:r>
                        <m:rPr/>
                        <w:rPr>
                          <w:rFonts w:ascii="Cambria Math" w:hAnsi="Cambria Math" w:eastAsiaTheme="minorHAnsi"/>
                          <w:sz w:val="20"/>
                          <w:szCs w:val="22"/>
                          <w:lang w:eastAsia="ja-JP"/>
                        </w:rPr>
                        <m:t>+</m:t>
                      </m:r>
                      <m:r>
                        <m:rPr/>
                        <w:rPr>
                          <w:rFonts w:ascii="Cambria Math" w:hAnsi="Cambria Math"/>
                          <w:sz w:val="20"/>
                          <w:szCs w:val="22"/>
                          <w:lang w:eastAsia="ja-JP"/>
                        </w:rPr>
                        <m:t>10</m:t>
                      </m:r>
                      <m:r>
                        <m:rPr/>
                        <w:rPr>
                          <w:rFonts w:ascii="Cambria Math" w:hAnsi="Cambria Math"/>
                          <w:lang w:eastAsia="ja-JP"/>
                        </w:rPr>
                        <m:t>⋅</m:t>
                      </m:r>
                      <m:sSub>
                        <m:sSubPr>
                          <m:ctrlPr>
                            <w:rPr>
                              <w:rFonts w:ascii="Cambria Math" w:hAnsi="Cambria Math" w:eastAsiaTheme="minorHAnsi"/>
                              <w:sz w:val="20"/>
                              <w:szCs w:val="22"/>
                              <w:lang w:eastAsia="ja-JP"/>
                            </w:rPr>
                          </m:ctrlPr>
                        </m:sSubPr>
                        <m:e>
                          <m:r>
                            <m:rPr>
                              <m:sty m:val="p"/>
                            </m:rPr>
                            <w:rPr>
                              <w:rFonts w:ascii="Cambria Math" w:hAnsi="Cambria Math"/>
                              <w:lang w:eastAsia="ja-JP"/>
                            </w:rPr>
                            <m:t>log</m:t>
                          </m:r>
                          <m:ctrlPr>
                            <w:rPr>
                              <w:rFonts w:ascii="Cambria Math" w:hAnsi="Cambria Math" w:eastAsiaTheme="minorHAnsi"/>
                              <w:sz w:val="20"/>
                              <w:szCs w:val="22"/>
                              <w:lang w:eastAsia="ja-JP"/>
                            </w:rPr>
                          </m:ctrlPr>
                        </m:e>
                        <m:sub>
                          <m:r>
                            <m:rPr/>
                            <w:rPr>
                              <w:rFonts w:ascii="Cambria Math" w:hAnsi="Cambria Math"/>
                              <w:lang w:eastAsia="ja-JP"/>
                            </w:rPr>
                            <m:t>10</m:t>
                          </m:r>
                          <m:ctrlPr>
                            <w:rPr>
                              <w:rFonts w:ascii="Cambria Math" w:hAnsi="Cambria Math" w:eastAsiaTheme="minorHAnsi"/>
                              <w:sz w:val="20"/>
                              <w:szCs w:val="22"/>
                              <w:lang w:eastAsia="ja-JP"/>
                            </w:rPr>
                          </m:ctrlPr>
                        </m:sub>
                      </m:sSub>
                      <m:d>
                        <m:dPr>
                          <m:ctrlPr>
                            <w:rPr>
                              <w:rFonts w:ascii="Cambria Math" w:hAnsi="Cambria Math" w:eastAsiaTheme="minorHAnsi"/>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ctrlPr>
                                <w:rPr>
                                  <w:rFonts w:ascii="Cambria Math" w:hAnsi="Cambria Math"/>
                                  <w:i/>
                                  <w:sz w:val="20"/>
                                  <w:szCs w:val="22"/>
                                  <w:lang w:eastAsia="ja-JP"/>
                                </w:rPr>
                              </m:ctrlPr>
                            </m:fName>
                            <m:e>
                              <m:d>
                                <m:dPr>
                                  <m:ctrlPr>
                                    <w:rPr>
                                      <w:rFonts w:ascii="Cambria Math" w:hAnsi="Cambria Math"/>
                                      <w:i/>
                                      <w:sz w:val="20"/>
                                      <w:szCs w:val="22"/>
                                      <w:lang w:eastAsia="ja-JP"/>
                                    </w:rPr>
                                  </m:ctrlPr>
                                </m:dPr>
                                <m:e>
                                  <m:sSub>
                                    <m:sSubPr>
                                      <m:ctrlPr>
                                        <w:rPr>
                                          <w:rFonts w:ascii="Cambria Math" w:hAnsi="Cambria Math" w:eastAsiaTheme="minorHAnsi"/>
                                          <w:i/>
                                          <w:sz w:val="20"/>
                                          <w:szCs w:val="22"/>
                                          <w:lang w:eastAsia="ja-JP"/>
                                        </w:rPr>
                                      </m:ctrlPr>
                                    </m:sSubPr>
                                    <m:e>
                                      <m:r>
                                        <m:rPr/>
                                        <w:rPr>
                                          <w:rFonts w:ascii="Cambria Math" w:hAnsi="Cambria Math"/>
                                          <w:lang w:eastAsia="ja-JP"/>
                                        </w:rPr>
                                        <m:t>f</m:t>
                                      </m:r>
                                      <m:ctrlPr>
                                        <w:rPr>
                                          <w:rFonts w:ascii="Cambria Math" w:hAnsi="Cambria Math" w:eastAsiaTheme="minorHAnsi"/>
                                          <w:i/>
                                          <w:sz w:val="20"/>
                                          <w:szCs w:val="22"/>
                                          <w:lang w:eastAsia="ja-JP"/>
                                        </w:rPr>
                                      </m:ctrlPr>
                                    </m:e>
                                    <m:sub>
                                      <m:r>
                                        <m:rPr/>
                                        <w:rPr>
                                          <w:rFonts w:ascii="Cambria Math" w:hAnsi="Cambria Math"/>
                                          <w:lang w:eastAsia="ja-JP"/>
                                        </w:rPr>
                                        <m:t>c</m:t>
                                      </m:r>
                                      <m:ctrlPr>
                                        <w:rPr>
                                          <w:rFonts w:ascii="Cambria Math" w:hAnsi="Cambria Math" w:eastAsiaTheme="minorHAnsi"/>
                                          <w:i/>
                                          <w:sz w:val="20"/>
                                          <w:szCs w:val="22"/>
                                          <w:lang w:eastAsia="ja-JP"/>
                                        </w:rPr>
                                      </m:ctrlPr>
                                    </m:sub>
                                  </m:sSub>
                                  <m:r>
                                    <m:rPr/>
                                    <w:rPr>
                                      <w:rFonts w:ascii="Cambria Math" w:hAnsi="Cambria Math" w:eastAsiaTheme="minorHAnsi"/>
                                      <w:sz w:val="20"/>
                                      <w:szCs w:val="22"/>
                                      <w:lang w:eastAsia="ja-JP"/>
                                    </w:rPr>
                                    <m:t>,10</m:t>
                                  </m:r>
                                  <m:ctrlPr>
                                    <w:rPr>
                                      <w:rFonts w:ascii="Cambria Math" w:hAnsi="Cambria Math"/>
                                      <w:i/>
                                      <w:sz w:val="20"/>
                                      <w:szCs w:val="22"/>
                                      <w:lang w:eastAsia="ja-JP"/>
                                    </w:rPr>
                                  </m:ctrlPr>
                                </m:e>
                              </m:d>
                              <m:ctrlPr>
                                <w:rPr>
                                  <w:rFonts w:ascii="Cambria Math" w:hAnsi="Cambria Math"/>
                                  <w:i/>
                                  <w:sz w:val="20"/>
                                  <w:szCs w:val="22"/>
                                  <w:lang w:eastAsia="ja-JP"/>
                                </w:rPr>
                              </m:ctrlPr>
                            </m:e>
                          </m:func>
                          <m:ctrlPr>
                            <w:rPr>
                              <w:rFonts w:ascii="Cambria Math" w:hAnsi="Cambria Math" w:eastAsiaTheme="minorHAnsi"/>
                              <w:i/>
                              <w:sz w:val="20"/>
                              <w:szCs w:val="22"/>
                              <w:lang w:eastAsia="ja-JP"/>
                            </w:rPr>
                          </m:ctrlPr>
                        </m:e>
                      </m:d>
                    </m:oMath>
                  </m:oMathPara>
                </w:p>
              </w:tc>
              <w:tc>
                <w:tcPr>
                  <w:tcW w:w="0" w:type="auto"/>
                  <w:vAlign w:val="center"/>
                </w:tcPr>
                <w:p>
                  <w:pPr>
                    <w:pStyle w:val="181"/>
                    <w:spacing w:before="0" w:after="0"/>
                    <w:rPr>
                      <w:sz w:val="18"/>
                      <w:szCs w:val="18"/>
                    </w:rPr>
                  </w:pPr>
                </w:p>
                <w:p>
                  <w:pPr>
                    <w:pStyle w:val="181"/>
                    <w:spacing w:before="0" w:after="0"/>
                    <w:jc w:val="center"/>
                    <w:rPr>
                      <w:rFonts w:eastAsia="MS Mincho"/>
                      <w:sz w:val="18"/>
                      <w:szCs w:val="18"/>
                    </w:rPr>
                  </w:pPr>
                  <w:r>
                    <w:rPr>
                      <w:sz w:val="18"/>
                      <w:szCs w:val="18"/>
                    </w:rPr>
                    <w:t>TBD</w:t>
                  </w:r>
                  <w:r>
                    <w:rPr>
                      <w:sz w:val="18"/>
                      <w:szCs w:val="18"/>
                    </w:rPr>
                    <w:br w:type="textWrapping"/>
                  </w:r>
                </w:p>
              </w:tc>
              <w:tc>
                <w:tcPr>
                  <w:tcW w:w="0" w:type="auto"/>
                  <w:vMerge w:val="continue"/>
                  <w:vAlign w:val="center"/>
                </w:tcPr>
                <w:p>
                  <w:pPr>
                    <w:pStyle w:val="181"/>
                    <w:spacing w:before="0" w:after="0"/>
                    <w:jc w:val="center"/>
                    <w:rPr>
                      <w:rFonts w:eastAsia="MS Mincho"/>
                      <w:sz w:val="18"/>
                      <w:szCs w:val="18"/>
                      <w:lang w:val="en-US"/>
                    </w:rPr>
                  </w:pPr>
                </w:p>
              </w:tc>
            </w:tr>
          </w:tbl>
          <w:p>
            <w:pPr>
              <w:spacing w:before="0" w:after="0" w:line="240" w:lineRule="auto"/>
              <w:jc w:val="both"/>
            </w:pPr>
          </w:p>
          <w:p>
            <w:pPr>
              <w:spacing w:before="0" w:after="0" w:line="240" w:lineRule="auto"/>
              <w:jc w:val="both"/>
            </w:pPr>
            <w:bookmarkStart w:id="13"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spacing w:before="0" w:after="0" w:line="240" w:lineRule="auto"/>
              <w:jc w:val="both"/>
            </w:pPr>
            <w:r>
              <w:t>Nokia, Anritsu [7]</w:t>
            </w:r>
          </w:p>
        </w:tc>
        <w:tc>
          <w:tcPr>
            <w:tcW w:w="8185" w:type="dxa"/>
            <w:vAlign w:val="center"/>
          </w:tcPr>
          <w:p>
            <w:pPr>
              <w:spacing w:before="0" w:after="0" w:line="240" w:lineRule="auto"/>
              <w:jc w:val="both"/>
            </w:pPr>
            <w:r>
              <w:rPr>
                <w:b/>
                <w:bCs/>
              </w:rPr>
              <w:t>Observation 1:</w:t>
            </w:r>
            <w:r>
              <w:tab/>
            </w:r>
            <w:r>
              <w:t>The path loss measured from an indoor factory environment exhibits very weak frequency dependency beyond the first meter of free space propagation, both in LOS and NLOS scenarios.</w:t>
            </w:r>
          </w:p>
          <w:p>
            <w:pPr>
              <w:spacing w:before="0" w:after="0" w:line="240" w:lineRule="auto"/>
              <w:jc w:val="both"/>
            </w:pPr>
          </w:p>
          <w:p>
            <w:pPr>
              <w:spacing w:before="0" w:after="0" w:line="240" w:lineRule="auto"/>
              <w:jc w:val="both"/>
            </w:pPr>
            <w:r>
              <w:rPr>
                <w:b/>
                <w:bCs/>
              </w:rPr>
              <w:t>Observation 2:</w:t>
            </w:r>
            <w:r>
              <w:t xml:space="preserve"> The current 3GPP indoor factory path loss model aligns well with the measured data (at 3.5, 11, 29 GHz) across sub-6GHz, 7-24 GHz, and mmWave frequencies.</w:t>
            </w:r>
          </w:p>
          <w:p>
            <w:pPr>
              <w:spacing w:before="0" w:after="0" w:line="240" w:lineRule="auto"/>
              <w:jc w:val="both"/>
            </w:pPr>
          </w:p>
          <w:p>
            <w:pPr>
              <w:spacing w:before="0" w:after="0" w:line="240" w:lineRule="auto"/>
              <w:jc w:val="both"/>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spacing w:before="0" w:after="0" w:line="240" w:lineRule="auto"/>
              <w:jc w:val="both"/>
            </w:pPr>
            <w:r>
              <w:t>Samsung [8]</w:t>
            </w:r>
          </w:p>
        </w:tc>
        <w:tc>
          <w:tcPr>
            <w:tcW w:w="8185" w:type="dxa"/>
            <w:vAlign w:val="center"/>
          </w:tcPr>
          <w:p>
            <w:pPr>
              <w:spacing w:before="0" w:after="0" w:line="240" w:lineRule="auto"/>
              <w:jc w:val="both"/>
              <w:rPr>
                <w:lang w:val="en-GB"/>
              </w:rPr>
            </w:pPr>
            <w:r>
              <w:rPr>
                <w:b/>
                <w:bCs/>
                <w:lang w:val="en-GB"/>
              </w:rPr>
              <w:t>Observation 1</w:t>
            </w:r>
            <w:r>
              <w:rPr>
                <w:lang w:val="en-GB"/>
              </w:rPr>
              <w:tab/>
            </w:r>
            <w:r>
              <w:rPr>
                <w:lang w:val="en-GB"/>
              </w:rPr>
              <w:t>The initial measurement campaign shows the general pathloss trends over frequency band when compared to frequency dependent value (20log10(fc)) of the UMa pathloss defined in 3GPP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spacing w:before="0" w:after="0" w:line="240" w:lineRule="auto"/>
              <w:jc w:val="both"/>
            </w:pPr>
            <w:r>
              <w:t>vivo [9]</w:t>
            </w:r>
          </w:p>
        </w:tc>
        <w:tc>
          <w:tcPr>
            <w:tcW w:w="8185" w:type="dxa"/>
            <w:vAlign w:val="center"/>
          </w:tcPr>
          <w:p>
            <w:pPr>
              <w:spacing w:before="0" w:after="0" w:line="240" w:lineRule="auto"/>
              <w:jc w:val="both"/>
            </w:pPr>
            <w:r>
              <w:rPr>
                <w:b/>
                <w:bCs/>
              </w:rPr>
              <w:t>Observation 1:</w:t>
            </w:r>
            <w:r>
              <w:t xml:space="preserve"> </w:t>
            </w:r>
            <w:r>
              <w:tab/>
            </w:r>
            <w:r>
              <w:t>The pathloss gap between the measurement and the empirical formula is within the max range of 5dB under the LOS conditions in indoor scenario.</w:t>
            </w:r>
          </w:p>
          <w:p>
            <w:pPr>
              <w:spacing w:before="0" w:after="0" w:line="240" w:lineRule="auto"/>
              <w:jc w:val="both"/>
            </w:pPr>
          </w:p>
          <w:p>
            <w:pPr>
              <w:spacing w:before="0" w:after="0" w:line="240" w:lineRule="auto"/>
              <w:jc w:val="both"/>
            </w:pPr>
            <w:r>
              <w:rPr>
                <w:b/>
                <w:bCs/>
              </w:rPr>
              <w:t>Observation 2:</w:t>
            </w:r>
            <w:r>
              <w:t xml:space="preserve"> </w:t>
            </w:r>
            <w:r>
              <w:tab/>
            </w:r>
            <w:r>
              <w:t>The pathloss gap between the measurement and the empirical formula is within the max range of 15dB under the NLOS conditions in indoor scenario, that can be considered under the agreeable level in between.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spacing w:before="120" w:after="0" w:line="240" w:lineRule="auto"/>
              <w:jc w:val="both"/>
            </w:pPr>
            <w:r>
              <w:t>ZTE [10]</w:t>
            </w:r>
          </w:p>
        </w:tc>
        <w:tc>
          <w:tcPr>
            <w:tcW w:w="8185" w:type="dxa"/>
            <w:vAlign w:val="center"/>
          </w:tcPr>
          <w:p>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pPr>
              <w:widowControl w:val="0"/>
              <w:spacing w:before="0" w:after="0" w:line="240" w:lineRule="auto"/>
              <w:jc w:val="left"/>
              <w:rPr>
                <w:b/>
                <w:bCs/>
                <w:lang w:eastAsia="zh-CN"/>
              </w:rPr>
            </w:pPr>
          </w:p>
          <w:p>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spacing w:before="0" w:after="0" w:line="240" w:lineRule="auto"/>
              <w:jc w:val="both"/>
            </w:pPr>
            <w:r>
              <w:t>Apple [11]</w:t>
            </w:r>
          </w:p>
        </w:tc>
        <w:tc>
          <w:tcPr>
            <w:tcW w:w="8185" w:type="dxa"/>
            <w:vAlign w:val="center"/>
          </w:tcPr>
          <w:p>
            <w:pPr>
              <w:spacing w:before="0" w:after="0" w:line="240" w:lineRule="auto"/>
              <w:jc w:val="both"/>
            </w:pPr>
            <w:r>
              <w:rPr>
                <w:b/>
                <w:bCs/>
                <w:u w:val="single"/>
              </w:rPr>
              <w:t>Observation 1:</w:t>
            </w:r>
            <w:r>
              <w:t xml:space="preserve"> The pathloss of UMa LOS scenario in TR 38.901 is aligned with our measurement results at frequency of 13 GHz.</w:t>
            </w:r>
          </w:p>
          <w:p>
            <w:pPr>
              <w:spacing w:before="0" w:after="0" w:line="240" w:lineRule="auto"/>
              <w:jc w:val="both"/>
            </w:pPr>
          </w:p>
          <w:p>
            <w:pPr>
              <w:spacing w:before="0" w:after="0" w:line="240" w:lineRule="auto"/>
              <w:jc w:val="both"/>
            </w:pPr>
            <w:r>
              <w:rPr>
                <w:b/>
                <w:bCs/>
                <w:u w:val="single"/>
              </w:rPr>
              <w:t>Observation 2:</w:t>
            </w:r>
            <w:r>
              <w:t xml:space="preserve"> The pathloss of UMa NLOS scenario in TR 38.901 is aligned with our measurement results without building clutter at frequency of 13 GHz.</w:t>
            </w:r>
          </w:p>
          <w:p>
            <w:pPr>
              <w:spacing w:before="0" w:after="0" w:line="240" w:lineRule="auto"/>
              <w:jc w:val="both"/>
            </w:pPr>
          </w:p>
          <w:p>
            <w:pPr>
              <w:spacing w:before="0" w:after="0" w:line="240" w:lineRule="auto"/>
              <w:jc w:val="both"/>
            </w:pPr>
            <w:r>
              <w:rPr>
                <w:b/>
                <w:bCs/>
                <w:u w:val="single"/>
              </w:rPr>
              <w:t>Observation 3:</w:t>
            </w:r>
            <w:r>
              <w:t xml:space="preserve"> The pathloss of UMa NLOS scenario in TR 38.901 is not well aligned with our measurement results with building clutter at frequency of 13 GHz, with the difference about 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spacing w:before="0" w:after="0" w:line="240" w:lineRule="auto"/>
              <w:jc w:val="both"/>
            </w:pPr>
            <w:r>
              <w:t>CATT [13]</w:t>
            </w:r>
          </w:p>
        </w:tc>
        <w:tc>
          <w:tcPr>
            <w:tcW w:w="8185" w:type="dxa"/>
            <w:vAlign w:val="center"/>
          </w:tcPr>
          <w:p>
            <w:pPr>
              <w:spacing w:before="0" w:after="0" w:line="240" w:lineRule="auto"/>
              <w:jc w:val="both"/>
              <w:rPr>
                <w:rFonts w:eastAsiaTheme="minorEastAsia"/>
                <w:bCs/>
                <w:lang w:eastAsia="zh-CN"/>
              </w:rPr>
            </w:pPr>
            <w:bookmarkStart w:id="14"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hint="eastAsia" w:eastAsiaTheme="minorEastAsia"/>
                <w:b/>
                <w:lang w:eastAsia="zh-CN"/>
              </w:rPr>
              <w:t xml:space="preserve">: </w:t>
            </w:r>
            <w:r>
              <w:rPr>
                <w:rFonts w:hint="eastAsia" w:eastAsiaTheme="minorEastAsia"/>
                <w:bCs/>
                <w:lang w:eastAsia="zh-CN"/>
              </w:rPr>
              <w:t>In indoor-office scenario, the gap between the path loss related measurement results for 7-24GHz</w:t>
            </w:r>
            <w:r>
              <w:rPr>
                <w:rFonts w:eastAsiaTheme="minorEastAsia"/>
                <w:bCs/>
                <w:lang w:eastAsia="zh-CN"/>
              </w:rPr>
              <w:t xml:space="preserve"> and</w:t>
            </w:r>
            <w:r>
              <w:rPr>
                <w:rFonts w:hint="eastAsia" w:eastAsiaTheme="minorEastAsia"/>
                <w:bCs/>
                <w:lang w:eastAsia="zh-CN"/>
              </w:rPr>
              <w:t xml:space="preserve"> the model in TR38.901 is not </w:t>
            </w:r>
            <w:r>
              <w:rPr>
                <w:rFonts w:eastAsiaTheme="minorEastAsia"/>
                <w:bCs/>
                <w:lang w:eastAsia="zh-CN"/>
              </w:rPr>
              <w:t>evident</w:t>
            </w:r>
            <w:r>
              <w:rPr>
                <w:rFonts w:hint="eastAsia" w:eastAsiaTheme="minorEastAsia"/>
                <w:bCs/>
                <w:lang w:eastAsia="zh-CN"/>
              </w:rPr>
              <w:t>.</w:t>
            </w:r>
            <w:bookmarkEnd w:id="14"/>
          </w:p>
          <w:p>
            <w:pPr>
              <w:spacing w:before="0" w:after="0" w:line="240" w:lineRule="auto"/>
              <w:jc w:val="both"/>
              <w:rPr>
                <w:b/>
                <w:bCs/>
                <w:i/>
                <w:i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spacing w:before="0" w:after="0" w:line="240" w:lineRule="auto"/>
              <w:jc w:val="both"/>
            </w:pPr>
            <w:r>
              <w:t>Sony [14]</w:t>
            </w:r>
          </w:p>
        </w:tc>
        <w:tc>
          <w:tcPr>
            <w:tcW w:w="8185" w:type="dxa"/>
            <w:vAlign w:val="center"/>
          </w:tcPr>
          <w:p>
            <w:pPr>
              <w:spacing w:before="0" w:after="0" w:line="240" w:lineRule="auto"/>
              <w:jc w:val="center"/>
              <w:rPr>
                <w:b/>
              </w:rPr>
            </w:pPr>
            <w:bookmarkStart w:id="15" w:name="_Hlk165277015"/>
            <w:r>
              <w:rPr>
                <w:b/>
              </w:rPr>
              <w:t xml:space="preserve">Table 4. The path loss from the Tx antenna to the Rx UE antennas at the points marked in Fig. </w:t>
            </w:r>
            <w:r>
              <w:rPr>
                <w:b/>
                <w:bCs/>
              </w:rPr>
              <w:t>9</w:t>
            </w:r>
            <w:r>
              <w:rPr>
                <w:b/>
              </w:rPr>
              <w:t>.</w:t>
            </w:r>
          </w:p>
          <w:tbl>
            <w:tblPr>
              <w:tblStyle w:val="47"/>
              <w:tblW w:w="7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671"/>
              <w:gridCol w:w="419"/>
              <w:gridCol w:w="500"/>
              <w:gridCol w:w="500"/>
              <w:gridCol w:w="460"/>
              <w:gridCol w:w="581"/>
              <w:gridCol w:w="581"/>
              <w:gridCol w:w="460"/>
              <w:gridCol w:w="500"/>
              <w:gridCol w:w="500"/>
              <w:gridCol w:w="500"/>
              <w:gridCol w:w="379"/>
              <w:gridCol w:w="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18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sz w:val="16"/>
                      <w:szCs w:val="16"/>
                      <w:lang w:eastAsia="zh-CN"/>
                    </w:rPr>
                    <w:t>Points</w:t>
                  </w:r>
                </w:p>
              </w:tc>
              <w:tc>
                <w:tcPr>
                  <w:tcW w:w="662"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1</w:t>
                  </w:r>
                </w:p>
              </w:tc>
              <w:tc>
                <w:tcPr>
                  <w:tcW w:w="412"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2</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3</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4</w:t>
                  </w:r>
                </w:p>
              </w:tc>
              <w:tc>
                <w:tcPr>
                  <w:tcW w:w="45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5</w:t>
                  </w:r>
                </w:p>
              </w:tc>
              <w:tc>
                <w:tcPr>
                  <w:tcW w:w="57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6</w:t>
                  </w:r>
                </w:p>
              </w:tc>
              <w:tc>
                <w:tcPr>
                  <w:tcW w:w="57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7</w:t>
                  </w:r>
                </w:p>
              </w:tc>
              <w:tc>
                <w:tcPr>
                  <w:tcW w:w="45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8</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9</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10</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11</w:t>
                  </w:r>
                </w:p>
              </w:tc>
              <w:tc>
                <w:tcPr>
                  <w:tcW w:w="37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12</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b/>
                      <w:bCs/>
                      <w:kern w:val="24"/>
                      <w:sz w:val="16"/>
                      <w:szCs w:val="16"/>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18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3GPP TR-</w:t>
                  </w:r>
                </w:p>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38901</w:t>
                  </w:r>
                </w:p>
              </w:tc>
              <w:tc>
                <w:tcPr>
                  <w:tcW w:w="662"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67.5dB</w:t>
                  </w:r>
                </w:p>
              </w:tc>
              <w:tc>
                <w:tcPr>
                  <w:tcW w:w="412"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76.</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90.8</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99.3</w:t>
                  </w:r>
                </w:p>
              </w:tc>
              <w:tc>
                <w:tcPr>
                  <w:tcW w:w="45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105</w:t>
                  </w:r>
                </w:p>
              </w:tc>
              <w:tc>
                <w:tcPr>
                  <w:tcW w:w="57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108.9</w:t>
                  </w:r>
                </w:p>
              </w:tc>
              <w:tc>
                <w:tcPr>
                  <w:tcW w:w="57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109.7</w:t>
                  </w:r>
                </w:p>
              </w:tc>
              <w:tc>
                <w:tcPr>
                  <w:tcW w:w="45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105</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96.4</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94.1</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88.3</w:t>
                  </w:r>
                </w:p>
              </w:tc>
              <w:tc>
                <w:tcPr>
                  <w:tcW w:w="37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75</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18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Measurements</w:t>
                  </w:r>
                </w:p>
              </w:tc>
              <w:tc>
                <w:tcPr>
                  <w:tcW w:w="662"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66</w:t>
                  </w:r>
                </w:p>
              </w:tc>
              <w:tc>
                <w:tcPr>
                  <w:tcW w:w="412"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75</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84</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94</w:t>
                  </w:r>
                </w:p>
              </w:tc>
              <w:tc>
                <w:tcPr>
                  <w:tcW w:w="45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101</w:t>
                  </w:r>
                </w:p>
              </w:tc>
              <w:tc>
                <w:tcPr>
                  <w:tcW w:w="57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106</w:t>
                  </w:r>
                </w:p>
              </w:tc>
              <w:tc>
                <w:tcPr>
                  <w:tcW w:w="57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107</w:t>
                  </w:r>
                </w:p>
              </w:tc>
              <w:tc>
                <w:tcPr>
                  <w:tcW w:w="45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98</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93</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87</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81</w:t>
                  </w:r>
                </w:p>
              </w:tc>
              <w:tc>
                <w:tcPr>
                  <w:tcW w:w="37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72</w:t>
                  </w:r>
                </w:p>
              </w:tc>
              <w:tc>
                <w:tcPr>
                  <w:tcW w:w="493" w:type="dxa"/>
                </w:tcPr>
                <w:p>
                  <w:pPr>
                    <w:spacing w:before="0" w:after="0" w:line="240" w:lineRule="auto"/>
                    <w:jc w:val="both"/>
                    <w:rPr>
                      <w:rFonts w:eastAsia="Times New Roman" w:asciiTheme="minorHAnsi" w:hAnsiTheme="minorHAnsi" w:cstheme="minorHAnsi"/>
                      <w:sz w:val="16"/>
                      <w:szCs w:val="16"/>
                      <w:lang w:eastAsia="zh-CN"/>
                    </w:rPr>
                  </w:pPr>
                  <w:r>
                    <w:rPr>
                      <w:rFonts w:eastAsia="Times New Roman" w:asciiTheme="minorHAnsi" w:hAnsiTheme="minorHAnsi" w:cstheme="minorHAnsi"/>
                      <w:color w:val="000000" w:themeColor="dark1"/>
                      <w:kern w:val="24"/>
                      <w:sz w:val="16"/>
                      <w:szCs w:val="16"/>
                      <w:lang w:eastAsia="zh-CN"/>
                      <w14:textFill>
                        <w14:solidFill>
                          <w14:schemeClr w14:val="dk1"/>
                        </w14:solidFill>
                      </w14:textFill>
                    </w:rPr>
                    <w:t>67</w:t>
                  </w:r>
                </w:p>
              </w:tc>
            </w:tr>
          </w:tbl>
          <w:p>
            <w:pPr>
              <w:pStyle w:val="27"/>
              <w:spacing w:before="0" w:after="0" w:line="240" w:lineRule="auto"/>
              <w:jc w:val="both"/>
              <w:rPr>
                <w:b w:val="0"/>
                <w:bCs w:val="0"/>
                <w:color w:val="000000" w:themeColor="text1"/>
                <w:sz w:val="20"/>
                <w:szCs w:val="20"/>
                <w14:textFill>
                  <w14:solidFill>
                    <w14:schemeClr w14:val="tx1"/>
                  </w14:solidFill>
                </w14:textFill>
              </w:rPr>
            </w:pPr>
          </w:p>
          <w:p>
            <w:pPr>
              <w:pStyle w:val="27"/>
              <w:spacing w:before="0" w:after="0" w:line="240" w:lineRule="auto"/>
              <w:jc w:val="both"/>
              <w:rPr>
                <w:b w:val="0"/>
                <w:bCs w:val="0"/>
                <w:sz w:val="20"/>
                <w:szCs w:val="20"/>
              </w:rPr>
            </w:pPr>
            <w:r>
              <w:rPr>
                <w:color w:val="000000" w:themeColor="text1"/>
                <w:sz w:val="20"/>
                <w:szCs w:val="20"/>
                <w14:textFill>
                  <w14:solidFill>
                    <w14:schemeClr w14:val="tx1"/>
                  </w14:solidFill>
                </w14:textFill>
              </w:rPr>
              <w:t>Observation 3:</w:t>
            </w:r>
            <w:r>
              <w:rPr>
                <w:b w:val="0"/>
                <w:bCs w:val="0"/>
                <w:color w:val="000000" w:themeColor="text1"/>
                <w:sz w:val="20"/>
                <w:szCs w:val="20"/>
                <w14:textFill>
                  <w14:solidFill>
                    <w14:schemeClr w14:val="tx1"/>
                  </w14:solidFill>
                </w14:textFill>
              </w:rPr>
              <w:t xml:space="preserve"> </w:t>
            </w:r>
            <w:r>
              <w:rPr>
                <w:b w:val="0"/>
                <w:bCs w:val="0"/>
                <w:sz w:val="20"/>
                <w:szCs w:val="20"/>
              </w:rPr>
              <w:t>The 3GPP TR38.901 path loss and power delay profile should still be valid for the frequency 7-24GHz, but more validation tests are welcomed.</w:t>
            </w:r>
          </w:p>
          <w:bookmarkEnd w:id="15"/>
          <w:p>
            <w:pPr>
              <w:spacing w:before="0" w:after="0" w:line="240" w:lineRule="auto"/>
              <w:jc w:val="both"/>
              <w:rPr>
                <w:rFonts w:eastAsiaTheme="minorEastAsia"/>
                <w:b/>
                <w:sz w:val="18"/>
                <w:szCs w:val="18"/>
                <w:lang w:eastAsia="zh-CN"/>
              </w:rPr>
            </w:pPr>
          </w:p>
          <w:p>
            <w:pPr>
              <w:pStyle w:val="27"/>
              <w:spacing w:before="0" w:after="0" w:line="240" w:lineRule="auto"/>
              <w:jc w:val="both"/>
              <w:rPr>
                <w:b w:val="0"/>
                <w:bCs w:val="0"/>
              </w:rPr>
            </w:pPr>
            <w:bookmarkStart w:id="16"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pPr>
              <w:spacing w:before="0" w:after="0" w:line="240" w:lineRule="auto"/>
              <w:jc w:val="both"/>
              <w:rPr>
                <w:rFonts w:eastAsiaTheme="minorEastAsia"/>
                <w:b/>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spacing w:before="0" w:after="0" w:line="240" w:lineRule="auto"/>
              <w:jc w:val="both"/>
            </w:pPr>
            <w:r>
              <w:t>AT&amp;T [17]</w:t>
            </w:r>
          </w:p>
        </w:tc>
        <w:tc>
          <w:tcPr>
            <w:tcW w:w="8185" w:type="dxa"/>
            <w:vAlign w:val="center"/>
          </w:tcPr>
          <w:p>
            <w:pPr>
              <w:spacing w:before="0" w:after="0" w:line="240" w:lineRule="auto"/>
              <w:jc w:val="left"/>
              <w:rPr>
                <w:b/>
              </w:rPr>
            </w:pPr>
            <w:r>
              <w:rPr>
                <w:lang w:eastAsia="ko-KR"/>
              </w:rPr>
              <w:drawing>
                <wp:inline distT="0" distB="0" distL="0" distR="0">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17"/>
                          <a:stretch>
                            <a:fillRect/>
                          </a:stretch>
                        </pic:blipFill>
                        <pic:spPr>
                          <a:xfrm>
                            <a:off x="0" y="0"/>
                            <a:ext cx="3734391" cy="2040440"/>
                          </a:xfrm>
                          <a:prstGeom prst="rect">
                            <a:avLst/>
                          </a:prstGeom>
                        </pic:spPr>
                      </pic:pic>
                    </a:graphicData>
                  </a:graphic>
                </wp:inline>
              </w:drawing>
            </w:r>
          </w:p>
          <w:p>
            <w:pPr>
              <w:spacing w:before="0" w:after="0" w:line="240" w:lineRule="auto"/>
              <w:jc w:val="both"/>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pPr>
              <w:spacing w:before="0" w:after="0" w:line="240" w:lineRule="auto"/>
              <w:jc w:val="both"/>
              <w:rPr>
                <w:lang w:val="en-GB" w:eastAsia="zh-CN"/>
              </w:rPr>
            </w:pPr>
            <w:r>
              <w:rPr>
                <w:lang w:val="en-GB" w:eastAsia="zh-CN"/>
              </w:rPr>
              <w:t>The PLE  of 1.5 dB/decade in LOS is consistent with the current InH LOS 3GPP SCM model PLE of 1.7 at 15 GHz [2].</w:t>
            </w:r>
          </w:p>
          <w:p>
            <w:pPr>
              <w:spacing w:before="0" w:after="0" w:line="240" w:lineRule="auto"/>
              <w:jc w:val="both"/>
              <w:rPr>
                <w:lang w:val="en-GB" w:eastAsia="zh-CN"/>
              </w:rPr>
            </w:pPr>
            <w:r>
              <w:rPr>
                <w:lang w:eastAsia="ko-KR"/>
              </w:rPr>
              <w:drawing>
                <wp:inline distT="0" distB="0" distL="0" distR="0">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18"/>
                          <a:stretch>
                            <a:fillRect/>
                          </a:stretch>
                        </pic:blipFill>
                        <pic:spPr>
                          <a:xfrm>
                            <a:off x="0" y="0"/>
                            <a:ext cx="4001847" cy="2186575"/>
                          </a:xfrm>
                          <a:prstGeom prst="rect">
                            <a:avLst/>
                          </a:prstGeom>
                        </pic:spPr>
                      </pic:pic>
                    </a:graphicData>
                  </a:graphic>
                </wp:inline>
              </w:drawing>
            </w:r>
          </w:p>
          <w:p>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spacing w:before="0" w:after="0" w:line="240" w:lineRule="auto"/>
              <w:jc w:val="both"/>
            </w:pPr>
            <w:r>
              <w:t>Qualcomm [18]</w:t>
            </w:r>
          </w:p>
        </w:tc>
        <w:tc>
          <w:tcPr>
            <w:tcW w:w="8185" w:type="dxa"/>
            <w:vAlign w:val="center"/>
          </w:tcPr>
          <w:p>
            <w:pPr>
              <w:keepNext/>
              <w:spacing w:before="0" w:after="0" w:line="240" w:lineRule="auto"/>
              <w:jc w:val="center"/>
            </w:pPr>
            <w:r>
              <w:rPr>
                <w:lang w:eastAsia="ko-KR"/>
              </w:rPr>
              <w:drawing>
                <wp:inline distT="0" distB="0" distL="0" distR="0">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19"/>
                          <a:stretch>
                            <a:fillRect/>
                          </a:stretch>
                        </pic:blipFill>
                        <pic:spPr>
                          <a:xfrm>
                            <a:off x="0" y="0"/>
                            <a:ext cx="3101341" cy="2596378"/>
                          </a:xfrm>
                          <a:prstGeom prst="rect">
                            <a:avLst/>
                          </a:prstGeom>
                        </pic:spPr>
                      </pic:pic>
                    </a:graphicData>
                  </a:graphic>
                </wp:inline>
              </w:drawing>
            </w:r>
          </w:p>
          <w:p>
            <w:pPr>
              <w:pStyle w:val="27"/>
              <w:spacing w:before="0" w:after="0" w:line="240" w:lineRule="auto"/>
              <w:jc w:val="center"/>
              <w:rPr>
                <w:b w:val="0"/>
                <w:bCs w:val="0"/>
              </w:rPr>
            </w:pPr>
            <w:bookmarkStart w:id="17"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17"/>
            <w:r>
              <w:rPr>
                <w:b w:val="0"/>
                <w:bCs w:val="0"/>
              </w:rPr>
              <w:t xml:space="preserve"> Pathloss measurements from a transmitter mounted at a height of 26 meters. Measurements were made at 13 GHz.</w:t>
            </w:r>
          </w:p>
          <w:p>
            <w:pPr>
              <w:spacing w:before="0" w:after="0" w:line="240" w:lineRule="auto"/>
              <w:jc w:val="both"/>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4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80"/>
              <w:gridCol w:w="39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before="0" w:after="0" w:line="240" w:lineRule="auto"/>
                    <w:jc w:val="center"/>
                  </w:pPr>
                  <w:r>
                    <w:rPr>
                      <w:lang w:eastAsia="ko-KR"/>
                    </w:rPr>
                    <w:drawing>
                      <wp:inline distT="0" distB="0" distL="0" distR="0">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0"/>
                                <a:stretch>
                                  <a:fillRect/>
                                </a:stretch>
                              </pic:blipFill>
                              <pic:spPr>
                                <a:xfrm>
                                  <a:off x="0" y="0"/>
                                  <a:ext cx="2283876" cy="1909086"/>
                                </a:xfrm>
                                <a:prstGeom prst="rect">
                                  <a:avLst/>
                                </a:prstGeom>
                              </pic:spPr>
                            </pic:pic>
                          </a:graphicData>
                        </a:graphic>
                      </wp:inline>
                    </w:drawing>
                  </w:r>
                </w:p>
              </w:tc>
              <w:tc>
                <w:tcPr>
                  <w:tcW w:w="4675" w:type="dxa"/>
                </w:tcPr>
                <w:p>
                  <w:pPr>
                    <w:keepNext/>
                    <w:spacing w:before="0" w:after="0" w:line="240" w:lineRule="auto"/>
                    <w:jc w:val="center"/>
                  </w:pPr>
                  <w:r>
                    <w:rPr>
                      <w:lang w:eastAsia="ko-KR"/>
                    </w:rPr>
                    <w:drawing>
                      <wp:inline distT="0" distB="0" distL="0" distR="0">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1"/>
                                <a:stretch>
                                  <a:fillRect/>
                                </a:stretch>
                              </pic:blipFill>
                              <pic:spPr>
                                <a:xfrm>
                                  <a:off x="0" y="0"/>
                                  <a:ext cx="2299167" cy="1917692"/>
                                </a:xfrm>
                                <a:prstGeom prst="rect">
                                  <a:avLst/>
                                </a:prstGeom>
                              </pic:spPr>
                            </pic:pic>
                          </a:graphicData>
                        </a:graphic>
                      </wp:inline>
                    </w:drawing>
                  </w:r>
                </w:p>
              </w:tc>
            </w:tr>
          </w:tbl>
          <w:p>
            <w:pPr>
              <w:pStyle w:val="27"/>
              <w:spacing w:before="0" w:after="0" w:line="240" w:lineRule="auto"/>
              <w:jc w:val="center"/>
              <w:rPr>
                <w:b w:val="0"/>
                <w:bCs w:val="0"/>
              </w:rPr>
            </w:pPr>
            <w:bookmarkStart w:id="18"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18"/>
            <w:r>
              <w:rPr>
                <w:b w:val="0"/>
                <w:bCs w:val="0"/>
              </w:rPr>
              <w:t xml:space="preserve"> Pathloss comparison between FR1 and FR3. A 12 dB difference in pathloss is observed between FR1 and FR3 --- in line with theoretical expectations.</w:t>
            </w:r>
          </w:p>
          <w:p>
            <w:pPr>
              <w:spacing w:before="0" w:after="0" w:line="240" w:lineRule="auto"/>
              <w:jc w:val="both"/>
            </w:pPr>
            <w:r>
              <w:rPr>
                <w:b/>
                <w:bCs/>
              </w:rPr>
              <w:t>Observation 3:</w:t>
            </w:r>
            <w:r>
              <w:t xml:space="preserve"> Pathloss comparison between measurements at 13GHz and 3.4 GHz are in line with expectations. A 12 dB difference in pathloss is observed between these frequency bands. </w:t>
            </w:r>
          </w:p>
          <w:p>
            <w:pPr>
              <w:spacing w:before="0" w:after="0" w:line="240" w:lineRule="auto"/>
              <w:jc w:val="both"/>
            </w:pPr>
          </w:p>
          <w:p>
            <w:pPr>
              <w:spacing w:before="0" w:after="0" w:line="240" w:lineRule="auto"/>
              <w:jc w:val="both"/>
            </w:pPr>
            <w:r>
              <w:rPr>
                <w:b/>
                <w:bCs/>
              </w:rPr>
              <w:t>Proposal 3:</w:t>
            </w:r>
            <w:r>
              <w:t xml:space="preserve"> RAN1 to consider extending the RMa pathloss models to 7-24 GHz frequency range.</w:t>
            </w:r>
          </w:p>
          <w:p>
            <w:pPr>
              <w:spacing w:before="0" w:after="0" w:line="240" w:lineRule="auto"/>
              <w:jc w:val="both"/>
            </w:pPr>
          </w:p>
          <w:p>
            <w:pPr>
              <w:spacing w:before="0" w:after="0" w:line="240" w:lineRule="auto"/>
              <w:jc w:val="both"/>
            </w:pPr>
            <w:r>
              <w:rPr>
                <w:b/>
                <w:bCs/>
              </w:rPr>
              <w:t>Proposal 4:</w:t>
            </w:r>
            <w:r>
              <w:t xml:space="preserve"> Generalize the pathloss models for UMa in TR 38.901 to accommodate different base station heights. Pathloss model in TR 36.873 can be used as a starting point.</w:t>
            </w:r>
          </w:p>
        </w:tc>
      </w:tr>
    </w:tbl>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Summary of Issues</w:t>
      </w:r>
    </w:p>
    <w:p>
      <w:pPr>
        <w:pStyle w:val="31"/>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pPr>
        <w:pStyle w:val="31"/>
        <w:spacing w:after="0"/>
        <w:rPr>
          <w:rFonts w:ascii="Times New Roman" w:hAnsi="Times New Roman"/>
          <w:szCs w:val="20"/>
          <w:lang w:eastAsia="zh-CN"/>
        </w:rPr>
      </w:pPr>
    </w:p>
    <w:p>
      <w:pPr>
        <w:pStyle w:val="31"/>
        <w:spacing w:after="0"/>
        <w:rPr>
          <w:rFonts w:ascii="Times New Roman" w:hAnsi="Times New Roman"/>
          <w:szCs w:val="20"/>
          <w:lang w:eastAsia="zh-CN"/>
        </w:rPr>
      </w:pPr>
      <w:r>
        <w:rPr>
          <w:rFonts w:ascii="Times New Roman" w:hAnsi="Times New Roman"/>
          <w:szCs w:val="20"/>
          <w:lang w:eastAsia="zh-CN"/>
        </w:rPr>
        <w:t>InH-Office LOS PL</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5dB), CATT, AT&amp;T</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pPr>
        <w:pStyle w:val="31"/>
        <w:spacing w:after="0"/>
        <w:rPr>
          <w:rFonts w:ascii="Times New Roman" w:hAnsi="Times New Roman" w:eastAsiaTheme="minorEastAsia"/>
          <w:szCs w:val="20"/>
          <w:lang w:eastAsia="ko-KR"/>
        </w:rPr>
      </w:pPr>
    </w:p>
    <w:p>
      <w:pPr>
        <w:pStyle w:val="31"/>
        <w:spacing w:after="0"/>
        <w:rPr>
          <w:rFonts w:ascii="Times New Roman" w:hAnsi="Times New Roman"/>
          <w:szCs w:val="20"/>
          <w:lang w:eastAsia="zh-CN"/>
        </w:rPr>
      </w:pPr>
      <w:r>
        <w:rPr>
          <w:rFonts w:ascii="Times New Roman" w:hAnsi="Times New Roman"/>
          <w:szCs w:val="20"/>
          <w:lang w:eastAsia="zh-CN"/>
        </w:rPr>
        <w:t>InH-Office NLOS PL</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15dB), CATT, AT&amp;T</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InF LOS/NLOS</w:t>
      </w:r>
      <w:r>
        <w:rPr>
          <w:rFonts w:ascii="Times New Roman" w:hAnsi="Times New Roman"/>
          <w:szCs w:val="20"/>
          <w:lang w:eastAsia="zh-CN"/>
        </w:rPr>
        <w:t xml:space="preserve"> PL</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 Anritsu</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UMa </w:t>
      </w:r>
      <w:r>
        <w:rPr>
          <w:rFonts w:ascii="Times New Roman" w:hAnsi="Times New Roman"/>
          <w:szCs w:val="20"/>
          <w:lang w:eastAsia="zh-CN"/>
        </w:rPr>
        <w:t>PL</w:t>
      </w:r>
      <w:r>
        <w:rPr>
          <w:rFonts w:ascii="Times New Roman" w:hAnsi="Times New Roman" w:eastAsiaTheme="minorEastAsia"/>
          <w:szCs w:val="20"/>
          <w:lang w:eastAsia="ko-KR"/>
        </w:rPr>
        <w:t xml:space="preserve"> frequency depend factor</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Samsung</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UMa LOS</w:t>
      </w:r>
      <w:r>
        <w:rPr>
          <w:rFonts w:ascii="Times New Roman" w:hAnsi="Times New Roman"/>
          <w:szCs w:val="20"/>
          <w:lang w:eastAsia="zh-CN"/>
        </w:rPr>
        <w:t xml:space="preserve"> PL</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(@13GHz)</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UMa NLOS</w:t>
      </w:r>
      <w:r>
        <w:rPr>
          <w:rFonts w:ascii="Times New Roman" w:hAnsi="Times New Roman"/>
          <w:szCs w:val="20"/>
          <w:lang w:eastAsia="zh-CN"/>
        </w:rPr>
        <w:t xml:space="preserve"> PL</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Outdoor Courtyard (?) </w:t>
      </w:r>
      <w:r>
        <w:rPr>
          <w:rFonts w:ascii="Times New Roman" w:hAnsi="Times New Roman"/>
          <w:szCs w:val="20"/>
          <w:lang w:eastAsia="zh-CN"/>
        </w:rPr>
        <w:t>PL</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Nokia/Anritsu</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RMa LOS/NLOS </w:t>
      </w:r>
      <w:r>
        <w:rPr>
          <w:rFonts w:ascii="Times New Roman" w:hAnsi="Times New Roman"/>
          <w:szCs w:val="20"/>
          <w:lang w:eastAsia="zh-CN"/>
        </w:rPr>
        <w:t>PL</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AT&amp;T</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SMa NLOS</w:t>
      </w:r>
      <w:r>
        <w:rPr>
          <w:rFonts w:ascii="Times New Roman" w:hAnsi="Times New Roman"/>
          <w:szCs w:val="20"/>
          <w:lang w:eastAsia="zh-CN"/>
        </w:rPr>
        <w:t xml:space="preserve"> PL</w:t>
      </w:r>
    </w:p>
    <w:p>
      <w:pPr>
        <w:pStyle w:val="31"/>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Moderator suggests further discussions on the measurements and try to build consensus among companies on the pathloss modeling.</w:t>
      </w: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pPr>
        <w:rPr>
          <w:lang w:val="en-GB" w:eastAsia="zh-CN"/>
        </w:rPr>
      </w:pPr>
      <w:r>
        <w:rPr>
          <w:lang w:val="en-GB" w:eastAsia="zh-CN"/>
        </w:rPr>
        <w:t>Based on the comments, moderator will try to formulate some summary of the current state of the discussions.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7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Company</w:t>
            </w:r>
          </w:p>
        </w:tc>
        <w:tc>
          <w:tcPr>
            <w:tcW w:w="78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Sharp</w:t>
            </w:r>
          </w:p>
        </w:tc>
        <w:tc>
          <w:tcPr>
            <w:tcW w:w="78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hint="eastAsia" w:ascii="Times New Roman" w:hAnsi="Times New Roman" w:eastAsia="等线"/>
                <w:szCs w:val="20"/>
                <w:lang w:eastAsia="zh-CN"/>
              </w:rPr>
              <w:t>CATT</w:t>
            </w:r>
          </w:p>
        </w:tc>
        <w:tc>
          <w:tcPr>
            <w:tcW w:w="7825" w:type="dxa"/>
          </w:tcPr>
          <w:p>
            <w:pPr>
              <w:pStyle w:val="31"/>
              <w:spacing w:before="120" w:after="0"/>
              <w:rPr>
                <w:rFonts w:ascii="Times New Roman" w:hAnsi="Times New Roman" w:eastAsiaTheme="minorEastAsia"/>
                <w:szCs w:val="20"/>
                <w:lang w:eastAsia="ko-KR"/>
              </w:rPr>
            </w:pPr>
            <w:r>
              <w:rPr>
                <w:rFonts w:hint="eastAsia" w:eastAsia="等线"/>
                <w:lang w:eastAsia="zh-CN"/>
              </w:rPr>
              <w:t>T</w:t>
            </w:r>
            <w:r>
              <w:rPr>
                <w:rFonts w:hint="eastAsia" w:ascii="Times New Roman" w:hAnsi="Times New Roman"/>
                <w:szCs w:val="20"/>
                <w:lang w:eastAsia="zh-CN"/>
              </w:rPr>
              <w:t xml:space="preserve">he gap between the measurement results of </w:t>
            </w:r>
            <w:r>
              <w:rPr>
                <w:rFonts w:ascii="Times New Roman" w:hAnsi="Times New Roman"/>
                <w:szCs w:val="20"/>
                <w:lang w:eastAsia="zh-CN"/>
              </w:rPr>
              <w:t xml:space="preserve">Sharp/NYU </w:t>
            </w:r>
            <w:r>
              <w:rPr>
                <w:rFonts w:hint="eastAsia" w:ascii="Times New Roman" w:hAnsi="Times New Roman"/>
                <w:szCs w:val="20"/>
                <w:lang w:eastAsia="zh-CN"/>
              </w:rPr>
              <w:t>in indoor-office scenario</w:t>
            </w:r>
            <w:r>
              <w:rPr>
                <w:rFonts w:ascii="Times New Roman" w:hAnsi="Times New Roman"/>
                <w:szCs w:val="20"/>
                <w:lang w:eastAsia="zh-CN"/>
              </w:rPr>
              <w:t xml:space="preserve"> and</w:t>
            </w:r>
            <w:r>
              <w:rPr>
                <w:rFonts w:hint="eastAsia" w:ascii="Times New Roman" w:hAnsi="Times New Roman"/>
                <w:szCs w:val="20"/>
                <w:lang w:eastAsia="zh-CN"/>
              </w:rPr>
              <w:t xml:space="preserve"> the model in TR38.901 is up to 10dB, and </w:t>
            </w:r>
            <w:r>
              <w:rPr>
                <w:rFonts w:ascii="Times New Roman" w:hAnsi="Times New Roman"/>
                <w:szCs w:val="20"/>
                <w:lang w:eastAsia="zh-CN"/>
              </w:rPr>
              <w:t>Sharp/NYU</w:t>
            </w:r>
            <w:r>
              <w:rPr>
                <w:rFonts w:hint="eastAsia" w:ascii="Times New Roman" w:hAnsi="Times New Roman"/>
                <w:szCs w:val="20"/>
                <w:lang w:eastAsia="zh-CN"/>
              </w:rPr>
              <w:t xml:space="preserve"> proposes to update pathloss modeling. However, </w:t>
            </w:r>
            <w:r>
              <w:rPr>
                <w:rFonts w:ascii="Times New Roman" w:hAnsi="Times New Roman"/>
                <w:szCs w:val="20"/>
                <w:lang w:eastAsia="zh-CN"/>
              </w:rPr>
              <w:t xml:space="preserve">other results  </w:t>
            </w:r>
            <w:r>
              <w:rPr>
                <w:rFonts w:hint="eastAsia" w:ascii="Times New Roman" w:hAnsi="Times New Roman"/>
                <w:szCs w:val="20"/>
                <w:lang w:eastAsia="zh-CN"/>
              </w:rPr>
              <w:t xml:space="preserve">thinks 15dB gap is </w:t>
            </w:r>
            <w:r>
              <w:rPr>
                <w:rFonts w:ascii="Times New Roman" w:hAnsi="Times New Roman"/>
                <w:szCs w:val="20"/>
                <w:lang w:eastAsia="zh-CN"/>
              </w:rPr>
              <w:t>tolerable</w:t>
            </w:r>
            <w:r>
              <w:rPr>
                <w:rFonts w:hint="eastAsia" w:ascii="Times New Roman" w:hAnsi="Times New Roman"/>
                <w:szCs w:val="20"/>
                <w:lang w:eastAsia="zh-CN"/>
              </w:rPr>
              <w:t xml:space="preserve">. </w:t>
            </w:r>
            <w:r>
              <w:rPr>
                <w:rFonts w:hint="eastAsia" w:eastAsia="等线"/>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hint="eastAsia" w:ascii="Times New Roman" w:hAnsi="Times New Roman"/>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等线"/>
                <w:szCs w:val="20"/>
                <w:lang w:eastAsia="zh-CN"/>
              </w:rPr>
            </w:pPr>
            <w:r>
              <w:rPr>
                <w:rFonts w:ascii="Times New Roman" w:hAnsi="Times New Roman" w:eastAsiaTheme="minorEastAsia"/>
                <w:szCs w:val="20"/>
                <w:lang w:eastAsia="ko-KR"/>
              </w:rPr>
              <w:t>Apple</w:t>
            </w:r>
          </w:p>
        </w:tc>
        <w:tc>
          <w:tcPr>
            <w:tcW w:w="7825" w:type="dxa"/>
          </w:tcPr>
          <w:p>
            <w:pPr>
              <w:pStyle w:val="31"/>
              <w:spacing w:before="120" w:after="0"/>
              <w:rPr>
                <w:rFonts w:eastAsia="等线"/>
                <w:lang w:eastAsia="zh-CN"/>
              </w:rPr>
            </w:pPr>
            <w:r>
              <w:rPr>
                <w:rFonts w:ascii="Times New Roman" w:hAnsi="Times New Roman" w:eastAsiaTheme="minorEastAsia"/>
                <w:szCs w:val="20"/>
                <w:lang w:eastAsia="ko-KR"/>
              </w:rPr>
              <w:t xml:space="preserve">For UMa NLOS PL, we may consider both the case of with building clutter and the case of without building clutter. </w:t>
            </w: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4"/>
        <w:rPr>
          <w:rFonts w:eastAsiaTheme="minorEastAsia"/>
          <w:lang w:eastAsia="ko-KR"/>
        </w:rPr>
      </w:pPr>
      <w:r>
        <w:rPr>
          <w:rFonts w:eastAsia="宋体"/>
          <w:lang w:eastAsia="zh-CN"/>
        </w:rPr>
        <w:t>4.3.3 Delay Spread</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left"/>
            </w:pPr>
            <w:r>
              <w:t>Sharp, NYU Wireless [2]</w:t>
            </w:r>
          </w:p>
        </w:tc>
        <w:tc>
          <w:tcPr>
            <w:tcW w:w="7380" w:type="dxa"/>
            <w:vAlign w:val="center"/>
          </w:tcPr>
          <w:p>
            <w:pPr>
              <w:spacing w:before="0" w:after="0" w:line="240" w:lineRule="auto"/>
              <w:jc w:val="both"/>
            </w:pPr>
            <w:r>
              <w:rPr>
                <w:b/>
                <w:bCs/>
              </w:rPr>
              <w:t>Observation 8:</w:t>
            </w:r>
            <w:r>
              <w:t xml:space="preserve"> The delay spread predicted by TR 38.901 is valid in the 7-24 GHz frequency range for InH-Office scenario in LOS channel condition and further minor changes may be required. </w:t>
            </w:r>
          </w:p>
          <w:p>
            <w:pPr>
              <w:spacing w:before="0" w:after="0" w:line="240" w:lineRule="auto"/>
              <w:jc w:val="both"/>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pPr>
              <w:spacing w:before="0" w:after="0" w:line="240" w:lineRule="auto"/>
              <w:jc w:val="both"/>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pPr>
              <w:spacing w:before="0" w:after="0" w:line="240" w:lineRule="auto"/>
              <w:jc w:val="both"/>
            </w:pPr>
            <w:r>
              <w:rPr>
                <w:b/>
                <w:bCs/>
                <w:i/>
                <w:iCs/>
                <w:u w:val="single"/>
              </w:rPr>
              <w:t>Proposal 6:</w:t>
            </w:r>
            <w:r>
              <w:t xml:space="preserve"> The LOS delay spread predicted by TR 38.901 for InH-Office scenario is valid in the 7-24 GHz frequency range. </w:t>
            </w:r>
          </w:p>
          <w:p>
            <w:pPr>
              <w:spacing w:before="0" w:after="0" w:line="240" w:lineRule="auto"/>
              <w:jc w:val="both"/>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pPr>
              <w:spacing w:before="0" w:after="0" w:line="240" w:lineRule="auto"/>
              <w:jc w:val="both"/>
            </w:pPr>
            <w:r>
              <w:rPr>
                <w:b/>
                <w:bCs/>
              </w:rPr>
              <w:t>Observation 11:</w:t>
            </w:r>
            <w:r>
              <w:t xml:space="preserve"> The NLOS delay spread predicted by TR 38.901 is valid in the 7-24 GHz frequency range for InH-Office scenario and no further changes are required. </w:t>
            </w:r>
          </w:p>
          <w:p>
            <w:pPr>
              <w:spacing w:before="0" w:after="0" w:line="240" w:lineRule="auto"/>
              <w:jc w:val="both"/>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pPr>
              <w:spacing w:before="0" w:after="0" w:line="240" w:lineRule="auto"/>
              <w:jc w:val="both"/>
            </w:pPr>
            <w:r>
              <w:rPr>
                <w:b/>
                <w:bCs/>
              </w:rPr>
              <w:t>Observation 13:</w:t>
            </w:r>
            <w:r>
              <w:t xml:space="preserve"> The mean values of NLOS delay spread predicted by TR 38.901 shows a decrease with increase in frequency and are in close agreement with the measured values.</w:t>
            </w:r>
          </w:p>
          <w:p>
            <w:pPr>
              <w:spacing w:before="0" w:after="0" w:line="240" w:lineRule="auto"/>
              <w:jc w:val="both"/>
            </w:pPr>
            <w:r>
              <w:rPr>
                <w:b/>
                <w:bCs/>
                <w:i/>
                <w:iCs/>
                <w:u w:val="single"/>
              </w:rPr>
              <w:t>Proposal 8:</w:t>
            </w:r>
            <w:r>
              <w:t xml:space="preserve">  The NLOS delay spread predicted by TR 38.901 for InH-Office scenario is valid in the 7-24 GHz frequency range and no changes are required. </w:t>
            </w:r>
          </w:p>
          <w:p>
            <w:pPr>
              <w:spacing w:before="0" w:after="0" w:line="240" w:lineRule="auto"/>
              <w:jc w:val="both"/>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left"/>
            </w:pPr>
            <w:r>
              <w:t>Huawei, HiSilicon [4]</w:t>
            </w:r>
          </w:p>
        </w:tc>
        <w:tc>
          <w:tcPr>
            <w:tcW w:w="7380" w:type="dxa"/>
            <w:vAlign w:val="center"/>
          </w:tcPr>
          <w:p>
            <w:pPr>
              <w:pStyle w:val="27"/>
              <w:keepNext/>
              <w:spacing w:before="0" w:after="0" w:line="240" w:lineRule="auto"/>
              <w:jc w:val="center"/>
              <w:rPr>
                <w:sz w:val="20"/>
                <w:szCs w:val="20"/>
              </w:rPr>
            </w:pPr>
            <w:bookmarkStart w:id="19"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19"/>
            <w:r>
              <w:rPr>
                <w:sz w:val="20"/>
                <w:szCs w:val="20"/>
              </w:rPr>
              <w:t xml:space="preserve"> Fast fading parameters</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1"/>
              <w:gridCol w:w="416"/>
              <w:gridCol w:w="501"/>
              <w:gridCol w:w="441"/>
              <w:gridCol w:w="456"/>
              <w:gridCol w:w="461"/>
              <w:gridCol w:w="400"/>
              <w:gridCol w:w="406"/>
              <w:gridCol w:w="454"/>
              <w:gridCol w:w="463"/>
              <w:gridCol w:w="384"/>
              <w:gridCol w:w="441"/>
              <w:gridCol w:w="466"/>
              <w:gridCol w:w="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exact"/>
                <w:jc w:val="center"/>
              </w:trPr>
              <w:tc>
                <w:tcPr>
                  <w:tcW w:w="1847" w:type="dxa"/>
                  <w:gridSpan w:val="2"/>
                  <w:vMerge w:val="restart"/>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Scenario</w:t>
                  </w:r>
                </w:p>
              </w:tc>
              <w:tc>
                <w:tcPr>
                  <w:tcW w:w="1859" w:type="dxa"/>
                  <w:gridSpan w:val="4"/>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InH @10 GHz</w:t>
                  </w:r>
                </w:p>
              </w:tc>
              <w:tc>
                <w:tcPr>
                  <w:tcW w:w="1723" w:type="dxa"/>
                  <w:gridSpan w:val="4"/>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UMi @10 GHz</w:t>
                  </w:r>
                </w:p>
              </w:tc>
              <w:tc>
                <w:tcPr>
                  <w:tcW w:w="1725" w:type="dxa"/>
                  <w:gridSpan w:val="4"/>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UMa @6.5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exact"/>
                <w:jc w:val="center"/>
              </w:trPr>
              <w:tc>
                <w:tcPr>
                  <w:tcW w:w="184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p>
              </w:tc>
              <w:tc>
                <w:tcPr>
                  <w:tcW w:w="942"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284"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TR 38.901</w:t>
                  </w:r>
                </w:p>
              </w:tc>
              <w:tc>
                <w:tcPr>
                  <w:tcW w:w="917"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Measurement</w:t>
                  </w:r>
                </w:p>
              </w:tc>
              <w:tc>
                <w:tcPr>
                  <w:tcW w:w="806"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TR 38.901</w:t>
                  </w:r>
                </w:p>
              </w:tc>
              <w:tc>
                <w:tcPr>
                  <w:tcW w:w="917"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Measurement</w:t>
                  </w:r>
                </w:p>
              </w:tc>
              <w:tc>
                <w:tcPr>
                  <w:tcW w:w="825"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TR 38.901</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84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jc w:val="center"/>
                    <w:rPr>
                      <w:rFonts w:eastAsia="宋体" w:asciiTheme="minorHAnsi" w:hAnsiTheme="minorHAnsi" w:cstheme="minorHAnsi"/>
                      <w:b/>
                      <w:bCs/>
                      <w:sz w:val="12"/>
                      <w:szCs w:val="12"/>
                      <w:lang w:eastAsia="zh-CN"/>
                    </w:rPr>
                  </w:pP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restart"/>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Delay spread (DS)</w:t>
                  </w:r>
                  <w:r>
                    <w:rPr>
                      <w:rFonts w:eastAsia="宋体" w:asciiTheme="minorHAnsi" w:hAnsiTheme="minorHAnsi" w:cstheme="minorHAnsi"/>
                      <w:sz w:val="12"/>
                      <w:szCs w:val="12"/>
                      <w:lang w:eastAsia="zh-CN"/>
                    </w:rPr>
                    <w:br w:type="textWrapping"/>
                  </w:r>
                  <w:r>
                    <w:rPr>
                      <w:rFonts w:eastAsia="宋体" w:asciiTheme="minorHAnsi" w:hAnsiTheme="minorHAnsi" w:cstheme="minorHAnsi"/>
                      <w:sz w:val="12"/>
                      <w:szCs w:val="12"/>
                      <w:lang w:eastAsia="zh-CN"/>
                    </w:rPr>
                    <w:t>lgDS=log10(DS/1s)</w:t>
                  </w: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i/>
                      <w:iCs/>
                      <w:sz w:val="12"/>
                      <w:szCs w:val="12"/>
                      <w:lang w:eastAsia="zh-CN"/>
                    </w:rPr>
                  </w:pPr>
                  <m:oMath>
                    <m:r>
                      <m:rPr/>
                      <w:rPr>
                        <w:rFonts w:ascii="Cambria Math" w:hAnsi="Cambria Math" w:eastAsia="宋体" w:cstheme="minorHAnsi"/>
                        <w:sz w:val="12"/>
                        <w:szCs w:val="12"/>
                        <w:lang w:eastAsia="zh-CN"/>
                      </w:rPr>
                      <m:t>μ</m:t>
                    </m:r>
                  </m:oMath>
                  <w:r>
                    <w:rPr>
                      <w:rFonts w:eastAsia="宋体" w:asciiTheme="minorHAnsi" w:hAnsiTheme="minorHAnsi" w:cstheme="minorHAnsi"/>
                      <w:sz w:val="12"/>
                      <w:szCs w:val="12"/>
                      <w:vertAlign w:val="subscript"/>
                      <w:lang w:eastAsia="zh-CN"/>
                    </w:rPr>
                    <w:t>lgDS</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-7.7</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[ns]</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20</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color w:val="FF0000"/>
                      <w:sz w:val="12"/>
                      <w:szCs w:val="12"/>
                    </w:rPr>
                    <w:t>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jc w:val="center"/>
                    <w:rPr>
                      <w:rFonts w:eastAsia="宋体" w:asciiTheme="minorHAnsi" w:hAnsiTheme="minorHAnsi" w:cstheme="minorHAnsi"/>
                      <w:sz w:val="12"/>
                      <w:szCs w:val="12"/>
                      <w:lang w:eastAsia="zh-CN"/>
                    </w:rPr>
                  </w:pP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i/>
                      <w:iCs/>
                      <w:sz w:val="12"/>
                      <w:szCs w:val="12"/>
                      <w:lang w:eastAsia="zh-CN"/>
                    </w:rPr>
                  </w:pPr>
                  <m:oMath>
                    <m:r>
                      <m:rPr/>
                      <w:rPr>
                        <w:rFonts w:ascii="Cambria Math" w:hAnsi="Cambria Math" w:eastAsia="宋体" w:cstheme="minorHAnsi"/>
                        <w:sz w:val="12"/>
                        <w:szCs w:val="12"/>
                        <w:lang w:eastAsia="zh-CN"/>
                      </w:rPr>
                      <m:t>σ</m:t>
                    </m:r>
                  </m:oMath>
                  <w:r>
                    <w:rPr>
                      <w:rFonts w:eastAsia="宋体" w:asciiTheme="minorHAnsi" w:hAnsiTheme="minorHAnsi" w:cstheme="minorHAnsi"/>
                      <w:sz w:val="12"/>
                      <w:szCs w:val="12"/>
                      <w:vertAlign w:val="subscript"/>
                      <w:lang w:eastAsia="zh-CN"/>
                    </w:rPr>
                    <w:t>lgDS</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0.28</w:t>
                  </w:r>
                </w:p>
              </w:tc>
            </w:tr>
          </w:tbl>
          <w:p>
            <w:pPr>
              <w:spacing w:before="0" w:after="0" w:line="240" w:lineRule="auto"/>
              <w:jc w:val="both"/>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pPr>
              <w:pStyle w:val="80"/>
              <w:numPr>
                <w:ilvl w:val="0"/>
                <w:numId w:val="14"/>
              </w:numPr>
              <w:autoSpaceDE w:val="0"/>
              <w:autoSpaceDN w:val="0"/>
              <w:adjustRightInd w:val="0"/>
              <w:snapToGrid w:val="0"/>
              <w:spacing w:before="0" w:line="240" w:lineRule="auto"/>
              <w:ind w:left="714" w:hanging="357"/>
              <w:jc w:val="both"/>
              <w:rPr>
                <w:bCs/>
                <w:iCs/>
                <w:szCs w:val="20"/>
              </w:rPr>
            </w:pPr>
            <w:r>
              <w:rPr>
                <w:bCs/>
                <w:iCs/>
                <w:szCs w:val="20"/>
              </w:rPr>
              <w:t>The measured DSs are smaller than that in 3GPP TR 38.901 at 6-13 GHz</w:t>
            </w:r>
          </w:p>
          <w:p>
            <w:pPr>
              <w:spacing w:before="0" w:after="0" w:line="240" w:lineRule="auto"/>
              <w:jc w:val="both"/>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pPr>
              <w:pStyle w:val="80"/>
              <w:numPr>
                <w:ilvl w:val="0"/>
                <w:numId w:val="14"/>
              </w:numPr>
              <w:autoSpaceDE w:val="0"/>
              <w:autoSpaceDN w:val="0"/>
              <w:adjustRightInd w:val="0"/>
              <w:snapToGrid w:val="0"/>
              <w:spacing w:before="0" w:line="240" w:lineRule="auto"/>
              <w:ind w:left="714" w:hanging="357"/>
              <w:jc w:val="both"/>
              <w:rPr>
                <w:bCs/>
                <w:iCs/>
                <w:sz w:val="22"/>
              </w:rPr>
            </w:pPr>
            <w:r>
              <w:rPr>
                <w:bCs/>
                <w:iCs/>
                <w:szCs w:val="20"/>
              </w:rPr>
              <w:t>Delay spread (mean, variance)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Nokia, Anritsu [7]</w:t>
            </w:r>
          </w:p>
        </w:tc>
        <w:tc>
          <w:tcPr>
            <w:tcW w:w="7380" w:type="dxa"/>
            <w:vAlign w:val="center"/>
          </w:tcPr>
          <w:p>
            <w:pPr>
              <w:spacing w:before="0" w:after="0" w:line="240" w:lineRule="auto"/>
              <w:jc w:val="center"/>
              <w:rPr>
                <w:lang w:eastAsia="zh-CN"/>
              </w:rPr>
            </w:pPr>
            <w:r>
              <w:rPr>
                <w:lang w:eastAsia="ko-KR"/>
              </w:rPr>
              <w:drawing>
                <wp:inline distT="0" distB="0" distL="0" distR="0">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2"/>
                          <a:stretch>
                            <a:fillRect/>
                          </a:stretch>
                        </pic:blipFill>
                        <pic:spPr>
                          <a:xfrm>
                            <a:off x="0" y="0"/>
                            <a:ext cx="3571152" cy="2678542"/>
                          </a:xfrm>
                          <a:prstGeom prst="rect">
                            <a:avLst/>
                          </a:prstGeom>
                        </pic:spPr>
                      </pic:pic>
                    </a:graphicData>
                  </a:graphic>
                </wp:inline>
              </w:drawing>
            </w:r>
          </w:p>
          <w:p>
            <w:pPr>
              <w:pStyle w:val="27"/>
              <w:spacing w:before="0" w:after="0" w:line="240" w:lineRule="auto"/>
              <w:jc w:val="center"/>
              <w:rPr>
                <w:b w:val="0"/>
                <w:lang w:eastAsia="zh-CN"/>
              </w:rPr>
            </w:pPr>
            <w:bookmarkStart w:id="20"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20"/>
            <w:r>
              <w:rPr>
                <w:b w:val="0"/>
                <w:lang w:eastAsia="zh-CN"/>
              </w:rPr>
              <w:t xml:space="preserve">. </w:t>
            </w:r>
            <w:r>
              <w:rPr>
                <w:b w:val="0"/>
              </w:rPr>
              <w:t>RMS delay spread in factory LOS links</w:t>
            </w:r>
            <w:r>
              <w:rPr>
                <w:b w:val="0"/>
                <w:lang w:eastAsia="zh-CN"/>
              </w:rPr>
              <w:t>.</w:t>
            </w:r>
          </w:p>
          <w:p>
            <w:pPr>
              <w:spacing w:before="0" w:after="0" w:line="240" w:lineRule="auto"/>
              <w:jc w:val="center"/>
              <w:rPr>
                <w:lang w:eastAsia="zh-CN"/>
              </w:rPr>
            </w:pPr>
            <w:r>
              <w:rPr>
                <w:lang w:eastAsia="ko-KR"/>
              </w:rPr>
              <w:drawing>
                <wp:inline distT="0" distB="0" distL="0" distR="0">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3"/>
                          <a:stretch>
                            <a:fillRect/>
                          </a:stretch>
                        </pic:blipFill>
                        <pic:spPr>
                          <a:xfrm>
                            <a:off x="0" y="0"/>
                            <a:ext cx="3557537" cy="2668330"/>
                          </a:xfrm>
                          <a:prstGeom prst="rect">
                            <a:avLst/>
                          </a:prstGeom>
                        </pic:spPr>
                      </pic:pic>
                    </a:graphicData>
                  </a:graphic>
                </wp:inline>
              </w:drawing>
            </w:r>
          </w:p>
          <w:p>
            <w:pPr>
              <w:pStyle w:val="27"/>
              <w:spacing w:before="0" w:after="0" w:line="240" w:lineRule="auto"/>
              <w:jc w:val="center"/>
              <w:rPr>
                <w:b w:val="0"/>
                <w:lang w:eastAsia="zh-CN"/>
              </w:rPr>
            </w:pPr>
            <w:bookmarkStart w:id="21"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21"/>
            <w:r>
              <w:rPr>
                <w:b w:val="0"/>
                <w:lang w:eastAsia="zh-CN"/>
              </w:rPr>
              <w:t xml:space="preserve">. </w:t>
            </w:r>
            <w:r>
              <w:rPr>
                <w:b w:val="0"/>
              </w:rPr>
              <w:t>RMS delay spread in factory NLOS links</w:t>
            </w:r>
            <w:r>
              <w:rPr>
                <w:b w:val="0"/>
                <w:lang w:eastAsia="zh-CN"/>
              </w:rPr>
              <w:t>.</w:t>
            </w:r>
          </w:p>
          <w:p>
            <w:pPr>
              <w:pStyle w:val="27"/>
              <w:keepNext/>
              <w:spacing w:before="0" w:after="0" w:line="240" w:lineRule="auto"/>
              <w:jc w:val="both"/>
              <w:rPr>
                <w:b w:val="0"/>
                <w:bCs w:val="0"/>
              </w:rPr>
            </w:pPr>
            <w:r>
              <w:t>Observation 3:</w:t>
            </w:r>
            <w:r>
              <w:rPr>
                <w:b w:val="0"/>
                <w:bCs w:val="0"/>
              </w:rPr>
              <w:t xml:space="preserve"> RMS delay extracted from the measured data in an indoor factory environment does not exhibit dependence on center frequency.</w:t>
            </w:r>
          </w:p>
          <w:p>
            <w:pPr>
              <w:pStyle w:val="27"/>
              <w:keepNext/>
              <w:spacing w:before="0" w:after="0" w:line="240" w:lineRule="auto"/>
              <w:jc w:val="both"/>
              <w:rPr>
                <w:b w:val="0"/>
                <w:bCs w:val="0"/>
              </w:rPr>
            </w:pPr>
            <w:r>
              <w:t>Observation 4:</w:t>
            </w:r>
            <w:r>
              <w:rPr>
                <w:b w:val="0"/>
                <w:bCs w:val="0"/>
              </w:rPr>
              <w:t xml:space="preserve"> The recommend RMS delay spread suggested in 3GPP, which indicates no frequency dependence, aligns with measurements. However, the suggested RMS delay spread is larger than what is measured, possibly because 3GPP suggests more multipath components than realistic.  </w:t>
            </w:r>
          </w:p>
          <w:p>
            <w:pPr>
              <w:pStyle w:val="27"/>
              <w:keepNext/>
              <w:spacing w:before="0" w:after="0" w:line="240" w:lineRule="auto"/>
              <w:jc w:val="both"/>
              <w:rPr>
                <w:b w:val="0"/>
                <w:bCs w:val="0"/>
              </w:rPr>
            </w:pPr>
            <w:r>
              <w:t>Proposal 1:</w:t>
            </w:r>
            <w:r>
              <w:tab/>
            </w:r>
            <w:r>
              <w:rPr>
                <w:b w:val="0"/>
                <w:bCs w:val="0"/>
              </w:rPr>
              <w:t>RAN1 should further validate the RMS delay spread and the number of multipath components suggested in TR 38.901, to ascertain whether updates are necessary.</w:t>
            </w:r>
          </w:p>
          <w:p>
            <w:pPr>
              <w:spacing w:before="0" w:after="0" w:line="240" w:lineRule="auto"/>
              <w:jc w:val="center"/>
            </w:pPr>
            <w:r>
              <w:rPr>
                <w:lang w:eastAsia="ko-KR"/>
              </w:rPr>
              <w:drawing>
                <wp:inline distT="0" distB="0" distL="0" distR="0">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4"/>
                          <a:stretch>
                            <a:fillRect/>
                          </a:stretch>
                        </pic:blipFill>
                        <pic:spPr>
                          <a:xfrm>
                            <a:off x="0" y="0"/>
                            <a:ext cx="3190875" cy="2393315"/>
                          </a:xfrm>
                          <a:prstGeom prst="rect">
                            <a:avLst/>
                          </a:prstGeom>
                        </pic:spPr>
                      </pic:pic>
                    </a:graphicData>
                  </a:graphic>
                </wp:inline>
              </w:drawing>
            </w:r>
          </w:p>
          <w:p>
            <w:pPr>
              <w:pStyle w:val="27"/>
              <w:spacing w:before="0" w:after="0" w:line="240" w:lineRule="auto"/>
              <w:jc w:val="center"/>
              <w:rPr>
                <w:b w:val="0"/>
                <w:lang w:eastAsia="zh-CN"/>
              </w:rPr>
            </w:pPr>
            <w:bookmarkStart w:id="22"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22"/>
            <w:r>
              <w:rPr>
                <w:b w:val="0"/>
                <w:lang w:eastAsia="zh-CN"/>
              </w:rPr>
              <w:t xml:space="preserve">. </w:t>
            </w:r>
            <w:r>
              <w:rPr>
                <w:b w:val="0"/>
              </w:rPr>
              <w:t>RMS delay spread in courtyard LOS links</w:t>
            </w:r>
            <w:r>
              <w:rPr>
                <w:b w:val="0"/>
                <w:lang w:eastAsia="zh-CN"/>
              </w:rPr>
              <w:t>.</w:t>
            </w:r>
          </w:p>
          <w:p>
            <w:pPr>
              <w:spacing w:before="0" w:after="0" w:line="240" w:lineRule="auto"/>
              <w:jc w:val="center"/>
              <w:rPr>
                <w:lang w:eastAsia="zh-CN"/>
              </w:rPr>
            </w:pPr>
            <w:r>
              <w:rPr>
                <w:lang w:eastAsia="ko-KR"/>
              </w:rPr>
              <w:drawing>
                <wp:inline distT="0" distB="0" distL="0" distR="0">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25"/>
                          <a:stretch>
                            <a:fillRect/>
                          </a:stretch>
                        </pic:blipFill>
                        <pic:spPr>
                          <a:xfrm>
                            <a:off x="0" y="0"/>
                            <a:ext cx="3190875" cy="2393315"/>
                          </a:xfrm>
                          <a:prstGeom prst="rect">
                            <a:avLst/>
                          </a:prstGeom>
                        </pic:spPr>
                      </pic:pic>
                    </a:graphicData>
                  </a:graphic>
                </wp:inline>
              </w:drawing>
            </w:r>
          </w:p>
          <w:p>
            <w:pPr>
              <w:pStyle w:val="27"/>
              <w:spacing w:before="0" w:after="0" w:line="240" w:lineRule="auto"/>
              <w:jc w:val="center"/>
              <w:rPr>
                <w:b w:val="0"/>
                <w:lang w:eastAsia="zh-CN"/>
              </w:rPr>
            </w:pPr>
            <w:bookmarkStart w:id="23"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23"/>
            <w:r>
              <w:rPr>
                <w:b w:val="0"/>
                <w:lang w:eastAsia="zh-CN"/>
              </w:rPr>
              <w:t xml:space="preserve">. </w:t>
            </w:r>
            <w:r>
              <w:rPr>
                <w:b w:val="0"/>
              </w:rPr>
              <w:t>RMS delay spread in courtyard NLOS links</w:t>
            </w:r>
            <w:r>
              <w:rPr>
                <w:b w:val="0"/>
                <w:lang w:eastAsia="zh-CN"/>
              </w:rPr>
              <w:t>.</w:t>
            </w:r>
          </w:p>
          <w:p>
            <w:pPr>
              <w:spacing w:before="0" w:after="0" w:line="240" w:lineRule="auto"/>
              <w:jc w:val="both"/>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pPr>
              <w:spacing w:before="0" w:after="0" w:line="240" w:lineRule="auto"/>
              <w:jc w:val="both"/>
              <w:rPr>
                <w:lang w:eastAsia="ko-KR"/>
              </w:rPr>
            </w:pPr>
            <w:r>
              <w:rPr>
                <w:b/>
                <w:bCs/>
                <w:lang w:eastAsia="ko-KR"/>
              </w:rPr>
              <w:t>Proposal 2:</w:t>
            </w:r>
            <w:r>
              <w:rPr>
                <w:lang w:eastAsia="ko-KR"/>
              </w:rPr>
              <w:t xml:space="preserve"> Study the necessarily of introducing modelling scenarios like sub-urban Macro and outdoor courtyard/parking 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ZTE [10]</w:t>
            </w:r>
          </w:p>
        </w:tc>
        <w:tc>
          <w:tcPr>
            <w:tcW w:w="7380" w:type="dxa"/>
            <w:vAlign w:val="center"/>
          </w:tcPr>
          <w:p>
            <w:pPr>
              <w:pStyle w:val="27"/>
              <w:keepNext/>
              <w:spacing w:before="0" w:after="0" w:line="240" w:lineRule="auto"/>
              <w:jc w:val="both"/>
            </w:pPr>
            <w:r>
              <w:drawing>
                <wp:inline distT="0" distB="0" distL="114300" distR="114300">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26"/>
                          <a:stretch>
                            <a:fillRect/>
                          </a:stretch>
                        </pic:blipFill>
                        <pic:spPr>
                          <a:xfrm>
                            <a:off x="0" y="0"/>
                            <a:ext cx="3077845" cy="2533650"/>
                          </a:xfrm>
                          <a:prstGeom prst="rect">
                            <a:avLst/>
                          </a:prstGeom>
                          <a:noFill/>
                          <a:ln>
                            <a:noFill/>
                          </a:ln>
                        </pic:spPr>
                      </pic:pic>
                    </a:graphicData>
                  </a:graphic>
                </wp:inline>
              </w:drawing>
            </w:r>
          </w:p>
          <w:p>
            <w:pPr>
              <w:pStyle w:val="27"/>
              <w:keepNext/>
              <w:spacing w:before="0" w:after="0" w:line="240" w:lineRule="auto"/>
              <w:jc w:val="both"/>
            </w:pPr>
            <w:r>
              <w:drawing>
                <wp:inline distT="0" distB="0" distL="0" distR="0">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drawing>
                <wp:inline distT="0" distB="0" distL="0" distR="0">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pPr>
              <w:spacing w:before="0" w:after="0" w:line="240" w:lineRule="auto"/>
              <w:jc w:val="center"/>
            </w:pPr>
            <w:r>
              <w:rPr>
                <w:lang w:eastAsia="ko-KR"/>
              </w:rPr>
              <w:drawing>
                <wp:inline distT="0" distB="0" distL="114300" distR="114300">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29"/>
                          <a:stretch>
                            <a:fillRect/>
                          </a:stretch>
                        </pic:blipFill>
                        <pic:spPr>
                          <a:xfrm>
                            <a:off x="0" y="0"/>
                            <a:ext cx="3818228" cy="1990421"/>
                          </a:xfrm>
                          <a:prstGeom prst="rect">
                            <a:avLst/>
                          </a:prstGeom>
                          <a:noFill/>
                          <a:ln w="9525">
                            <a:noFill/>
                          </a:ln>
                        </pic:spPr>
                      </pic:pic>
                    </a:graphicData>
                  </a:graphic>
                </wp:inline>
              </w:drawing>
            </w:r>
          </w:p>
          <w:p>
            <w:pPr>
              <w:spacing w:before="0" w:after="0" w:line="240" w:lineRule="auto"/>
              <w:jc w:val="center"/>
              <w:rPr>
                <w:lang w:eastAsia="zh-CN"/>
              </w:rPr>
            </w:pPr>
            <w:r>
              <w:rPr>
                <w:rFonts w:hint="eastAsia"/>
                <w:lang w:eastAsia="zh-CN"/>
              </w:rPr>
              <w:t>Figure 10: Measured delay spread in Indoor scenario</w:t>
            </w:r>
          </w:p>
          <w:p>
            <w:pPr>
              <w:spacing w:before="0" w:after="0" w:line="240" w:lineRule="auto"/>
              <w:jc w:val="both"/>
              <w:rPr>
                <w:lang w:eastAsia="ko-KR"/>
              </w:rPr>
            </w:pPr>
          </w:p>
          <w:p>
            <w:pPr>
              <w:pStyle w:val="27"/>
              <w:keepNext/>
              <w:spacing w:before="0" w:after="0" w:line="240" w:lineRule="auto"/>
              <w:jc w:val="both"/>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pPr>
              <w:spacing w:before="0" w:after="0" w:line="240" w:lineRule="auto"/>
              <w:jc w:val="both"/>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pPr>
              <w:spacing w:before="0" w:after="0" w:line="240" w:lineRule="auto"/>
              <w:jc w:val="both"/>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pPr>
              <w:spacing w:before="0" w:after="0" w:line="240" w:lineRule="auto"/>
              <w:jc w:val="both"/>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Apple [11]</w:t>
            </w:r>
          </w:p>
        </w:tc>
        <w:tc>
          <w:tcPr>
            <w:tcW w:w="7380" w:type="dxa"/>
            <w:vAlign w:val="center"/>
          </w:tcPr>
          <w:p>
            <w:pPr>
              <w:spacing w:before="0" w:after="0" w:line="240" w:lineRule="auto"/>
              <w:jc w:val="center"/>
            </w:pPr>
            <w:r>
              <w:rPr>
                <w:lang w:eastAsia="ko-KR"/>
              </w:rPr>
              <w:drawing>
                <wp:inline distT="0" distB="0" distL="0" distR="0">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0"/>
                          <a:stretch>
                            <a:fillRect/>
                          </a:stretch>
                        </pic:blipFill>
                        <pic:spPr>
                          <a:xfrm>
                            <a:off x="0" y="0"/>
                            <a:ext cx="2803964" cy="2103773"/>
                          </a:xfrm>
                          <a:prstGeom prst="rect">
                            <a:avLst/>
                          </a:prstGeom>
                        </pic:spPr>
                      </pic:pic>
                    </a:graphicData>
                  </a:graphic>
                </wp:inline>
              </w:drawing>
            </w:r>
            <w:r>
              <w:rPr>
                <w:lang w:eastAsia="ko-KR"/>
              </w:rPr>
              <w:drawing>
                <wp:inline distT="0" distB="0" distL="0" distR="0">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1"/>
                          <a:stretch>
                            <a:fillRect/>
                          </a:stretch>
                        </pic:blipFill>
                        <pic:spPr>
                          <a:xfrm>
                            <a:off x="0" y="0"/>
                            <a:ext cx="2739600" cy="2055765"/>
                          </a:xfrm>
                          <a:prstGeom prst="rect">
                            <a:avLst/>
                          </a:prstGeom>
                        </pic:spPr>
                      </pic:pic>
                    </a:graphicData>
                  </a:graphic>
                </wp:inline>
              </w:drawing>
            </w:r>
          </w:p>
          <w:p>
            <w:pPr>
              <w:pStyle w:val="27"/>
              <w:spacing w:before="0" w:after="0" w:line="240" w:lineRule="auto"/>
              <w:jc w:val="both"/>
              <w:rPr>
                <w:b w:val="0"/>
                <w:bCs w:val="0"/>
              </w:rPr>
            </w:pPr>
            <w:bookmarkStart w:id="24"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24"/>
            <w:r>
              <w:rPr>
                <w:b w:val="0"/>
                <w:bCs w:val="0"/>
              </w:rPr>
              <w:t>: Distributions of RMS delay spread in UMa LOS scenario</w:t>
            </w:r>
          </w:p>
          <w:p>
            <w:pPr>
              <w:spacing w:before="0" w:after="0" w:line="240" w:lineRule="auto"/>
              <w:jc w:val="both"/>
            </w:pPr>
            <w:r>
              <w:rPr>
                <w:b/>
                <w:bCs/>
                <w:u w:val="single"/>
              </w:rPr>
              <w:t>Observation 4:</w:t>
            </w:r>
            <w:r>
              <w:t xml:space="preserve"> The mean RMS delay spread of UMa LOS scenario in TR 38.901 is not aligned with our measurement results.(13GHz, UMa) </w:t>
            </w:r>
          </w:p>
          <w:p>
            <w:pPr>
              <w:spacing w:before="0" w:after="0" w:line="240" w:lineRule="auto"/>
              <w:jc w:val="center"/>
            </w:pPr>
            <w:r>
              <w:rPr>
                <w:lang w:eastAsia="ko-KR"/>
              </w:rPr>
              <w:drawing>
                <wp:inline distT="0" distB="0" distL="0" distR="0">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2"/>
                          <a:stretch>
                            <a:fillRect/>
                          </a:stretch>
                        </pic:blipFill>
                        <pic:spPr>
                          <a:xfrm>
                            <a:off x="0" y="0"/>
                            <a:ext cx="2723238" cy="2223455"/>
                          </a:xfrm>
                          <a:prstGeom prst="rect">
                            <a:avLst/>
                          </a:prstGeom>
                        </pic:spPr>
                      </pic:pic>
                    </a:graphicData>
                  </a:graphic>
                </wp:inline>
              </w:drawing>
            </w:r>
          </w:p>
          <w:p>
            <w:pPr>
              <w:keepNext/>
              <w:spacing w:before="0" w:after="0" w:line="240" w:lineRule="auto"/>
              <w:jc w:val="center"/>
            </w:pPr>
            <w:r>
              <w:t xml:space="preserve"> </w:t>
            </w:r>
            <w:r>
              <w:rPr>
                <w:lang w:eastAsia="ko-KR"/>
              </w:rPr>
              <w:drawing>
                <wp:inline distT="0" distB="0" distL="0" distR="0">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3"/>
                          <a:stretch>
                            <a:fillRect/>
                          </a:stretch>
                        </pic:blipFill>
                        <pic:spPr>
                          <a:xfrm>
                            <a:off x="0" y="0"/>
                            <a:ext cx="2766806" cy="2259026"/>
                          </a:xfrm>
                          <a:prstGeom prst="rect">
                            <a:avLst/>
                          </a:prstGeom>
                        </pic:spPr>
                      </pic:pic>
                    </a:graphicData>
                  </a:graphic>
                </wp:inline>
              </w:drawing>
            </w:r>
          </w:p>
          <w:p>
            <w:pPr>
              <w:pStyle w:val="27"/>
              <w:spacing w:before="0" w:after="0" w:line="240" w:lineRule="auto"/>
              <w:jc w:val="both"/>
              <w:rPr>
                <w:b w:val="0"/>
                <w:bCs w:val="0"/>
              </w:rPr>
            </w:pPr>
            <w:bookmarkStart w:id="25"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25"/>
            <w:r>
              <w:rPr>
                <w:b w:val="0"/>
                <w:bCs w:val="0"/>
              </w:rPr>
              <w:t>: Distributions of RMS delay spread in UMa NLOS scenario without building clutter</w:t>
            </w:r>
          </w:p>
          <w:p>
            <w:pPr>
              <w:spacing w:before="0" w:after="0" w:line="240" w:lineRule="auto"/>
              <w:jc w:val="both"/>
            </w:pPr>
            <w:r>
              <w:rPr>
                <w:b/>
                <w:bCs/>
                <w:u w:val="single"/>
              </w:rPr>
              <w:t>Observation 5:</w:t>
            </w:r>
            <w:r>
              <w:t xml:space="preserve"> The mean RMS delay spread of UMa NLOS scenario in TR 38.901 is almost aligned with our measurement results without building clutter at frequency of 13 GHz.</w:t>
            </w:r>
          </w:p>
          <w:p>
            <w:pPr>
              <w:spacing w:before="0" w:after="0" w:line="240" w:lineRule="auto"/>
              <w:jc w:val="center"/>
            </w:pPr>
            <w:r>
              <w:rPr>
                <w:lang w:eastAsia="ko-KR"/>
              </w:rPr>
              <w:drawing>
                <wp:inline distT="0" distB="0" distL="0" distR="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4"/>
                          <a:stretch>
                            <a:fillRect/>
                          </a:stretch>
                        </pic:blipFill>
                        <pic:spPr>
                          <a:xfrm>
                            <a:off x="0" y="0"/>
                            <a:ext cx="2930448" cy="2367708"/>
                          </a:xfrm>
                          <a:prstGeom prst="rect">
                            <a:avLst/>
                          </a:prstGeom>
                        </pic:spPr>
                      </pic:pic>
                    </a:graphicData>
                  </a:graphic>
                </wp:inline>
              </w:drawing>
            </w:r>
          </w:p>
          <w:p>
            <w:pPr>
              <w:keepNext/>
              <w:spacing w:before="0" w:after="0" w:line="240" w:lineRule="auto"/>
              <w:jc w:val="center"/>
            </w:pPr>
            <w:r>
              <w:rPr>
                <w:lang w:eastAsia="ko-KR"/>
              </w:rPr>
              <w:drawing>
                <wp:inline distT="0" distB="0" distL="0" distR="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35"/>
                          <a:stretch>
                            <a:fillRect/>
                          </a:stretch>
                        </pic:blipFill>
                        <pic:spPr>
                          <a:xfrm>
                            <a:off x="0" y="0"/>
                            <a:ext cx="2673838" cy="2160375"/>
                          </a:xfrm>
                          <a:prstGeom prst="rect">
                            <a:avLst/>
                          </a:prstGeom>
                        </pic:spPr>
                      </pic:pic>
                    </a:graphicData>
                  </a:graphic>
                </wp:inline>
              </w:drawing>
            </w:r>
          </w:p>
          <w:p>
            <w:pPr>
              <w:pStyle w:val="27"/>
              <w:spacing w:before="0" w:after="0" w:line="240" w:lineRule="auto"/>
              <w:jc w:val="both"/>
              <w:rPr>
                <w:b w:val="0"/>
                <w:bCs w:val="0"/>
              </w:rPr>
            </w:pPr>
            <w:bookmarkStart w:id="26"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26"/>
            <w:r>
              <w:rPr>
                <w:b w:val="0"/>
                <w:bCs w:val="0"/>
              </w:rPr>
              <w:t>: Distributions of RMS delay spread in UMa NLOS scenario with building clutter</w:t>
            </w:r>
          </w:p>
          <w:p>
            <w:pPr>
              <w:spacing w:before="0" w:after="0" w:line="240" w:lineRule="auto"/>
              <w:jc w:val="both"/>
            </w:pPr>
          </w:p>
          <w:p>
            <w:pPr>
              <w:spacing w:before="0" w:after="0" w:line="240" w:lineRule="auto"/>
              <w:jc w:val="both"/>
            </w:pPr>
            <w:r>
              <w:rPr>
                <w:b/>
                <w:bCs/>
                <w:u w:val="single"/>
              </w:rPr>
              <w:t>Observation 6:</w:t>
            </w:r>
            <w:r>
              <w:t xml:space="preserve"> The mean RMS delay spread of UMa NLOS scenario in TR 38.901 is aligned with our measurement results with building clutter at frequency of 13 GHz. </w:t>
            </w:r>
          </w:p>
          <w:p>
            <w:pPr>
              <w:pStyle w:val="27"/>
              <w:keepNext/>
              <w:spacing w:before="0" w:after="0" w:line="240" w:lineRule="auto"/>
              <w:jc w:val="both"/>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CATT [13]</w:t>
            </w:r>
          </w:p>
        </w:tc>
        <w:tc>
          <w:tcPr>
            <w:tcW w:w="7380" w:type="dxa"/>
            <w:vAlign w:val="center"/>
          </w:tcPr>
          <w:p>
            <w:pPr>
              <w:spacing w:before="0" w:after="0" w:line="240" w:lineRule="auto"/>
              <w:jc w:val="both"/>
              <w:rPr>
                <w:rFonts w:eastAsiaTheme="minorEastAsia"/>
                <w:bCs/>
                <w:lang w:eastAsia="zh-CN"/>
              </w:rPr>
            </w:pPr>
            <w:bookmarkStart w:id="27" w:name="_Ref166248267"/>
            <w:r>
              <w:rPr>
                <w:rFonts w:eastAsiaTheme="minorEastAsia"/>
                <w:b/>
                <w:lang w:eastAsia="zh-CN"/>
              </w:rPr>
              <w:t>Observation 3</w:t>
            </w:r>
            <w:r>
              <w:rPr>
                <w:rFonts w:hint="eastAsia" w:eastAsiaTheme="minorEastAsia"/>
                <w:b/>
                <w:lang w:eastAsia="zh-CN"/>
              </w:rPr>
              <w:t xml:space="preserve">: </w:t>
            </w:r>
            <w:r>
              <w:rPr>
                <w:rFonts w:hint="eastAsia" w:eastAsiaTheme="minor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hint="eastAsia" w:eastAsiaTheme="minorEastAsia"/>
                <w:bCs/>
                <w:lang w:eastAsia="zh-CN"/>
              </w:rPr>
              <w:t>.</w:t>
            </w:r>
            <w:bookmarkEnd w:id="27"/>
          </w:p>
          <w:p>
            <w:pPr>
              <w:spacing w:before="0" w:after="0" w:line="240" w:lineRule="auto"/>
              <w:jc w:val="both"/>
              <w:rPr>
                <w:rFonts w:eastAsiaTheme="minorEastAsia"/>
                <w:b/>
                <w:lang w:eastAsia="zh-CN"/>
              </w:rPr>
            </w:pPr>
            <w:bookmarkStart w:id="28" w:name="_Ref166248274"/>
          </w:p>
          <w:p>
            <w:pPr>
              <w:spacing w:before="0" w:after="0" w:line="240" w:lineRule="auto"/>
              <w:jc w:val="both"/>
              <w:rPr>
                <w:rFonts w:eastAsiaTheme="minorEastAsia"/>
                <w:bCs/>
                <w:lang w:eastAsia="zh-CN"/>
              </w:rPr>
            </w:pPr>
            <w:r>
              <w:rPr>
                <w:rFonts w:eastAsiaTheme="minorEastAsia"/>
                <w:b/>
                <w:lang w:eastAsia="zh-CN"/>
              </w:rPr>
              <w:t>Observation 4</w:t>
            </w:r>
            <w:r>
              <w:rPr>
                <w:rFonts w:hint="eastAsia" w:eastAsiaTheme="minorEastAsia"/>
                <w:b/>
                <w:lang w:eastAsia="zh-CN"/>
              </w:rPr>
              <w:t xml:space="preserve">: </w:t>
            </w:r>
            <w:r>
              <w:rPr>
                <w:rFonts w:hint="eastAsia" w:eastAsiaTheme="minorEastAsia"/>
                <w:bCs/>
                <w:lang w:eastAsia="zh-CN"/>
              </w:rPr>
              <w:t xml:space="preserve">In indoor-office scenario, the gap between the delay spread related standard </w:t>
            </w:r>
            <w:r>
              <w:rPr>
                <w:rFonts w:eastAsiaTheme="minorEastAsia"/>
                <w:bCs/>
                <w:lang w:eastAsia="zh-CN"/>
              </w:rPr>
              <w:t>deviation</w:t>
            </w:r>
            <w:r>
              <w:rPr>
                <w:rFonts w:hint="eastAsia" w:eastAsiaTheme="minorEastAsia"/>
                <w:bCs/>
                <w:lang w:eastAsia="zh-CN"/>
              </w:rPr>
              <w:t xml:space="preserve"> measurement results 7-24GHz and the model in TR38.901 </w:t>
            </w:r>
            <w:r>
              <w:rPr>
                <w:rFonts w:eastAsiaTheme="minorEastAsia"/>
                <w:bCs/>
                <w:lang w:eastAsia="zh-CN"/>
              </w:rPr>
              <w:t>cannot be ignored</w:t>
            </w:r>
            <w:r>
              <w:rPr>
                <w:rFonts w:hint="eastAsia" w:eastAsiaTheme="minorEastAsia"/>
                <w:bCs/>
                <w:lang w:eastAsia="zh-CN"/>
              </w:rPr>
              <w:t xml:space="preserve"> for.</w:t>
            </w:r>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tcPr>
          <w:p>
            <w:pPr>
              <w:spacing w:before="120" w:after="0" w:line="240" w:lineRule="auto"/>
              <w:jc w:val="both"/>
            </w:pPr>
          </w:p>
        </w:tc>
        <w:tc>
          <w:tcPr>
            <w:tcW w:w="7380" w:type="dxa"/>
          </w:tcPr>
          <w:p>
            <w:pPr>
              <w:spacing w:before="120" w:after="0" w:line="240" w:lineRule="auto"/>
              <w:jc w:val="both"/>
              <w:rPr>
                <w:rFonts w:eastAsiaTheme="minorEastAsia"/>
                <w:b/>
                <w:lang w:eastAsia="zh-CN"/>
              </w:rPr>
            </w:pP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Summary of Issues</w:t>
      </w:r>
    </w:p>
    <w:p>
      <w:pPr>
        <w:pStyle w:val="31"/>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InH-Office LOS DS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Similar with current model: Sharp, NYU Wirelss (mean), Huawei, HiSilicon, ZTE, CATT (mean)</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from current model: Sharp, NYU Wirelss (std dev increase with freq), CATT (std dev)</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InH-Office NLOS DS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Similar with current model: Sharp, NYU Wirelss (mean, std dev), Huawei, HiSilicon, ZTE, CATT (mean)</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from current model: CATT (std dev)</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UMi LOS DS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Similar with current model: Huawei, HiSilicon, ZTE</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Different from current model: </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UMi NLOS DS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Similar with current model:  ZTE</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from current model: Huawei, HiSilicon</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UMa LOS DS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Similar with current model: </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from current model: Huawei, HiSilicon, Apple</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UMa NLOS DS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Similar with current model: Apple</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from current model: Huawei, HiSilicon</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InF LOS DS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Similar with current model: </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from current model: Nokia, Anritsu</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InF NLOS DS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Similar with current model: </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from current model: Nokia, Anritsu</w:t>
      </w:r>
    </w:p>
    <w:p>
      <w:pPr>
        <w:pStyle w:val="31"/>
        <w:spacing w:after="0"/>
        <w:rPr>
          <w:rFonts w:ascii="Times New Roman" w:hAnsi="Times New Roman" w:eastAsiaTheme="minorEastAsia"/>
          <w:szCs w:val="20"/>
          <w:lang w:eastAsia="ko-KR"/>
        </w:rPr>
      </w:pPr>
    </w:p>
    <w:p>
      <w:pPr>
        <w:pStyle w:val="31"/>
        <w:tabs>
          <w:tab w:val="left" w:pos="2848"/>
        </w:tabs>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Moderator suggests further discussions on the measurements and try to build consensus among companies on the delay spread modeling.</w:t>
      </w: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pPr>
        <w:rPr>
          <w:lang w:val="en-GB" w:eastAsia="zh-CN"/>
        </w:rPr>
      </w:pPr>
      <w:r>
        <w:rPr>
          <w:lang w:val="en-GB" w:eastAsia="zh-CN"/>
        </w:rPr>
        <w:t>Based on the comments, moderator will try to formulate some summary of the current state of the discussions.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7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Company</w:t>
            </w:r>
          </w:p>
        </w:tc>
        <w:tc>
          <w:tcPr>
            <w:tcW w:w="78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Ericsson</w:t>
            </w:r>
          </w:p>
        </w:tc>
        <w:tc>
          <w:tcPr>
            <w:tcW w:w="78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In our contribution R1-2402613 to the RAN1#116b meeting we provided measurements of the UMa delays spread that were very similar to the current model. </w:t>
            </w: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pPr>
              <w:pStyle w:val="31"/>
              <w:spacing w:before="120" w:after="0"/>
              <w:rPr>
                <w:rFonts w:ascii="Times New Roman" w:hAnsi="Times New Roman" w:eastAsiaTheme="minorEastAsia"/>
                <w:szCs w:val="20"/>
                <w:lang w:eastAsia="ko-KR"/>
              </w:rPr>
            </w:pPr>
            <w:r>
              <w:rPr>
                <w:lang w:eastAsia="ko-KR"/>
              </w:rPr>
              <w:drawing>
                <wp:inline distT="0" distB="0" distL="0" distR="0">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hint="eastAsia" w:ascii="Times New Roman" w:hAnsi="Times New Roman" w:eastAsia="等线"/>
                <w:szCs w:val="20"/>
                <w:lang w:eastAsia="zh-CN"/>
              </w:rPr>
              <w:t>CATT</w:t>
            </w:r>
          </w:p>
        </w:tc>
        <w:tc>
          <w:tcPr>
            <w:tcW w:w="7825" w:type="dxa"/>
          </w:tcPr>
          <w:p>
            <w:pPr>
              <w:pStyle w:val="31"/>
              <w:spacing w:before="120" w:after="0"/>
              <w:rPr>
                <w:rFonts w:ascii="Times New Roman" w:hAnsi="Times New Roman" w:eastAsiaTheme="minorEastAsia"/>
                <w:szCs w:val="20"/>
                <w:lang w:eastAsia="ko-KR"/>
              </w:rPr>
            </w:pPr>
            <w:r>
              <w:rPr>
                <w:rFonts w:hint="eastAsia" w:ascii="Times New Roman" w:hAnsi="Times New Roman" w:eastAsia="等线"/>
                <w:szCs w:val="20"/>
                <w:lang w:eastAsia="zh-CN"/>
              </w:rPr>
              <w:t>The delay spread modeling can be validated for UMa, UMi, indoor-office and indoor-factory scenarios. Measurement gaps exist for all these mentioned scenarios</w:t>
            </w:r>
            <w:r>
              <w:rPr>
                <w:rFonts w:ascii="Times New Roman" w:hAnsi="Times New Roman" w:eastAsia="等线"/>
                <w:szCs w:val="20"/>
                <w:lang w:eastAsia="zh-CN"/>
              </w:rPr>
              <w:t xml:space="preserve"> from submitted results</w:t>
            </w:r>
            <w:r>
              <w:rPr>
                <w:rFonts w:hint="eastAsia" w:ascii="Times New Roman" w:hAnsi="Times New Roman" w:eastAsia="等线"/>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等线"/>
                <w:szCs w:val="20"/>
                <w:lang w:eastAsia="zh-CN"/>
              </w:rPr>
            </w:pPr>
            <w:r>
              <w:rPr>
                <w:rFonts w:ascii="Times New Roman" w:hAnsi="Times New Roman" w:eastAsiaTheme="minorEastAsia"/>
                <w:szCs w:val="20"/>
                <w:lang w:eastAsia="ko-KR"/>
              </w:rPr>
              <w:t>Apple</w:t>
            </w:r>
          </w:p>
        </w:tc>
        <w:tc>
          <w:tcPr>
            <w:tcW w:w="7825" w:type="dxa"/>
          </w:tcPr>
          <w:p>
            <w:pPr>
              <w:pStyle w:val="31"/>
              <w:spacing w:before="120" w:after="0"/>
              <w:rPr>
                <w:rFonts w:ascii="Times New Roman" w:hAnsi="Times New Roman" w:eastAsia="等线"/>
                <w:szCs w:val="20"/>
                <w:lang w:eastAsia="zh-CN"/>
              </w:rPr>
            </w:pPr>
            <w:r>
              <w:rPr>
                <w:rFonts w:ascii="Times New Roman" w:hAnsi="Times New Roman" w:eastAsiaTheme="minorEastAsia"/>
                <w:szCs w:val="20"/>
                <w:lang w:eastAsia="ko-KR"/>
              </w:rPr>
              <w:t>For UMa NLOS delay spread, we may consider both the case of with building clutter and the case of without building clutter.</w:t>
            </w: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4"/>
        <w:rPr>
          <w:rFonts w:eastAsiaTheme="minorEastAsia"/>
          <w:lang w:eastAsia="ko-KR"/>
        </w:rPr>
      </w:pPr>
      <w:r>
        <w:rPr>
          <w:rFonts w:eastAsia="宋体"/>
          <w:lang w:eastAsia="zh-CN"/>
        </w:rPr>
        <w:t>4.3.4 Angle Distribution</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left"/>
            </w:pPr>
            <w:r>
              <w:t>Huawei, HiSilicon [4]</w:t>
            </w:r>
          </w:p>
        </w:tc>
        <w:tc>
          <w:tcPr>
            <w:tcW w:w="7380" w:type="dxa"/>
            <w:vAlign w:val="center"/>
          </w:tcPr>
          <w:p>
            <w:pPr>
              <w:pStyle w:val="27"/>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1"/>
              <w:gridCol w:w="416"/>
              <w:gridCol w:w="501"/>
              <w:gridCol w:w="441"/>
              <w:gridCol w:w="456"/>
              <w:gridCol w:w="461"/>
              <w:gridCol w:w="400"/>
              <w:gridCol w:w="406"/>
              <w:gridCol w:w="454"/>
              <w:gridCol w:w="463"/>
              <w:gridCol w:w="384"/>
              <w:gridCol w:w="441"/>
              <w:gridCol w:w="466"/>
              <w:gridCol w:w="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exact"/>
                <w:jc w:val="center"/>
              </w:trPr>
              <w:tc>
                <w:tcPr>
                  <w:tcW w:w="1847" w:type="dxa"/>
                  <w:gridSpan w:val="2"/>
                  <w:vMerge w:val="restart"/>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Scenario</w:t>
                  </w:r>
                </w:p>
              </w:tc>
              <w:tc>
                <w:tcPr>
                  <w:tcW w:w="1859" w:type="dxa"/>
                  <w:gridSpan w:val="4"/>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InH @10 GHz</w:t>
                  </w:r>
                </w:p>
              </w:tc>
              <w:tc>
                <w:tcPr>
                  <w:tcW w:w="1723" w:type="dxa"/>
                  <w:gridSpan w:val="4"/>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UMi @10 GHz</w:t>
                  </w:r>
                </w:p>
              </w:tc>
              <w:tc>
                <w:tcPr>
                  <w:tcW w:w="1725" w:type="dxa"/>
                  <w:gridSpan w:val="4"/>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UMa @6.5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exact"/>
                <w:jc w:val="center"/>
              </w:trPr>
              <w:tc>
                <w:tcPr>
                  <w:tcW w:w="184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p>
              </w:tc>
              <w:tc>
                <w:tcPr>
                  <w:tcW w:w="942"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284"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TR 38.901</w:t>
                  </w:r>
                </w:p>
              </w:tc>
              <w:tc>
                <w:tcPr>
                  <w:tcW w:w="917"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Measurement</w:t>
                  </w:r>
                </w:p>
              </w:tc>
              <w:tc>
                <w:tcPr>
                  <w:tcW w:w="806"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TR 38.901</w:t>
                  </w:r>
                </w:p>
              </w:tc>
              <w:tc>
                <w:tcPr>
                  <w:tcW w:w="917"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Measurement</w:t>
                  </w:r>
                </w:p>
              </w:tc>
              <w:tc>
                <w:tcPr>
                  <w:tcW w:w="825"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TR 38.901</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84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jc w:val="center"/>
                    <w:rPr>
                      <w:rFonts w:eastAsia="宋体" w:asciiTheme="minorHAnsi" w:hAnsiTheme="minorHAnsi" w:cstheme="minorHAnsi"/>
                      <w:b/>
                      <w:bCs/>
                      <w:sz w:val="12"/>
                      <w:szCs w:val="12"/>
                      <w:lang w:eastAsia="zh-CN"/>
                    </w:rPr>
                  </w:pP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restart"/>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AOD spread (ASD)</w:t>
                  </w:r>
                  <w:r>
                    <w:rPr>
                      <w:rFonts w:eastAsia="宋体" w:asciiTheme="minorHAnsi" w:hAnsiTheme="minorHAnsi" w:cstheme="minorHAnsi"/>
                      <w:sz w:val="12"/>
                      <w:szCs w:val="12"/>
                      <w:lang w:eastAsia="zh-CN"/>
                    </w:rPr>
                    <w:br w:type="textWrapping"/>
                  </w:r>
                  <w:r>
                    <w:rPr>
                      <w:rFonts w:eastAsia="宋体" w:asciiTheme="minorHAnsi" w:hAnsiTheme="minorHAnsi" w:cstheme="minorHAnsi"/>
                      <w:sz w:val="12"/>
                      <w:szCs w:val="12"/>
                      <w:lang w:eastAsia="zh-CN"/>
                    </w:rPr>
                    <w:t>lgASD=log10(ASD/1°)</w:t>
                  </w: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i/>
                      <w:iCs/>
                      <w:sz w:val="12"/>
                      <w:szCs w:val="12"/>
                      <w:lang w:eastAsia="zh-CN"/>
                    </w:rPr>
                  </w:pPr>
                  <m:oMath>
                    <m:r>
                      <m:rPr/>
                      <w:rPr>
                        <w:rFonts w:ascii="Cambria Math" w:hAnsi="Cambria Math" w:eastAsia="宋体" w:cstheme="minorHAnsi"/>
                        <w:sz w:val="12"/>
                        <w:szCs w:val="12"/>
                        <w:lang w:eastAsia="zh-CN"/>
                      </w:rPr>
                      <m:t>μ</m:t>
                    </m:r>
                  </m:oMath>
                  <w:r>
                    <w:rPr>
                      <w:rFonts w:eastAsia="宋体" w:asciiTheme="minorHAnsi" w:hAnsiTheme="minorHAnsi" w:cstheme="minorHAnsi"/>
                      <w:sz w:val="12"/>
                      <w:szCs w:val="12"/>
                      <w:vertAlign w:val="subscript"/>
                      <w:lang w:eastAsia="zh-CN"/>
                    </w:rPr>
                    <w:t>lgASD</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1.6</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[deg]</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11</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color w:val="FF0000"/>
                      <w:sz w:val="12"/>
                      <w:szCs w:val="12"/>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jc w:val="center"/>
                    <w:rPr>
                      <w:rFonts w:eastAsia="宋体" w:asciiTheme="minorHAnsi" w:hAnsiTheme="minorHAnsi" w:cstheme="minorHAnsi"/>
                      <w:sz w:val="12"/>
                      <w:szCs w:val="12"/>
                      <w:lang w:eastAsia="zh-CN"/>
                    </w:rPr>
                  </w:pP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i/>
                      <w:iCs/>
                      <w:sz w:val="12"/>
                      <w:szCs w:val="12"/>
                      <w:lang w:eastAsia="zh-CN"/>
                    </w:rPr>
                  </w:pPr>
                  <m:oMath>
                    <m:r>
                      <m:rPr/>
                      <w:rPr>
                        <w:rFonts w:ascii="Cambria Math" w:hAnsi="Cambria Math" w:eastAsia="宋体" w:cstheme="minorHAnsi"/>
                        <w:sz w:val="12"/>
                        <w:szCs w:val="12"/>
                        <w:lang w:eastAsia="zh-CN"/>
                      </w:rPr>
                      <m:t>σ</m:t>
                    </m:r>
                  </m:oMath>
                  <w:r>
                    <w:rPr>
                      <w:rFonts w:eastAsia="宋体" w:asciiTheme="minorHAnsi" w:hAnsiTheme="minorHAnsi" w:cstheme="minorHAnsi"/>
                      <w:sz w:val="12"/>
                      <w:szCs w:val="12"/>
                      <w:vertAlign w:val="subscript"/>
                      <w:lang w:eastAsia="zh-CN"/>
                    </w:rPr>
                    <w:t>lgASD</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restart"/>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AOA spread (ASA)</w:t>
                  </w:r>
                  <w:r>
                    <w:rPr>
                      <w:rFonts w:eastAsia="宋体" w:asciiTheme="minorHAnsi" w:hAnsiTheme="minorHAnsi" w:cstheme="minorHAnsi"/>
                      <w:sz w:val="12"/>
                      <w:szCs w:val="12"/>
                      <w:lang w:eastAsia="zh-CN"/>
                    </w:rPr>
                    <w:br w:type="textWrapping"/>
                  </w:r>
                  <w:r>
                    <w:rPr>
                      <w:rFonts w:eastAsia="宋体" w:asciiTheme="minorHAnsi" w:hAnsiTheme="minorHAnsi" w:cstheme="minorHAnsi"/>
                      <w:sz w:val="12"/>
                      <w:szCs w:val="12"/>
                      <w:lang w:eastAsia="zh-CN"/>
                    </w:rPr>
                    <w:t>lgASA=log10(ASA/1°)</w:t>
                  </w: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i/>
                      <w:iCs/>
                      <w:sz w:val="12"/>
                      <w:szCs w:val="12"/>
                      <w:lang w:eastAsia="zh-CN"/>
                    </w:rPr>
                  </w:pPr>
                  <m:oMath>
                    <m:r>
                      <m:rPr/>
                      <w:rPr>
                        <w:rFonts w:ascii="Cambria Math" w:hAnsi="Cambria Math" w:eastAsia="宋体" w:cstheme="minorHAnsi"/>
                        <w:sz w:val="12"/>
                        <w:szCs w:val="12"/>
                        <w:lang w:eastAsia="zh-CN"/>
                      </w:rPr>
                      <m:t>μ</m:t>
                    </m:r>
                  </m:oMath>
                  <w:r>
                    <w:rPr>
                      <w:rFonts w:eastAsia="宋体" w:asciiTheme="minorHAnsi" w:hAnsiTheme="minorHAnsi" w:cstheme="minorHAnsi"/>
                      <w:sz w:val="12"/>
                      <w:szCs w:val="12"/>
                      <w:vertAlign w:val="subscript"/>
                      <w:lang w:eastAsia="zh-CN"/>
                    </w:rPr>
                    <w:t>lgASA</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1.5</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[deg]</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38</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color w:val="FF0000"/>
                      <w:sz w:val="12"/>
                      <w:szCs w:val="12"/>
                      <w:lang w:eastAsia="zh-CN"/>
                    </w:rPr>
                  </w:pPr>
                  <w:r>
                    <w:rPr>
                      <w:rFonts w:asciiTheme="minorHAnsi" w:hAnsiTheme="minorHAnsi" w:cstheme="minorHAnsi"/>
                      <w:color w:val="FF0000"/>
                      <w:sz w:val="12"/>
                      <w:szCs w:val="12"/>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jc w:val="center"/>
                    <w:rPr>
                      <w:rFonts w:eastAsia="宋体" w:asciiTheme="minorHAnsi" w:hAnsiTheme="minorHAnsi" w:cstheme="minorHAnsi"/>
                      <w:sz w:val="12"/>
                      <w:szCs w:val="12"/>
                      <w:lang w:eastAsia="zh-CN"/>
                    </w:rPr>
                  </w:pP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i/>
                      <w:iCs/>
                      <w:sz w:val="12"/>
                      <w:szCs w:val="12"/>
                      <w:lang w:eastAsia="zh-CN"/>
                    </w:rPr>
                  </w:pPr>
                  <m:oMath>
                    <m:r>
                      <m:rPr/>
                      <w:rPr>
                        <w:rFonts w:ascii="Cambria Math" w:hAnsi="Cambria Math" w:eastAsia="宋体" w:cstheme="minorHAnsi"/>
                        <w:sz w:val="12"/>
                        <w:szCs w:val="12"/>
                        <w:lang w:eastAsia="zh-CN"/>
                      </w:rPr>
                      <m:t>σ</m:t>
                    </m:r>
                  </m:oMath>
                  <w:r>
                    <w:rPr>
                      <w:rFonts w:eastAsia="宋体" w:asciiTheme="minorHAnsi" w:hAnsiTheme="minorHAnsi" w:cstheme="minorHAnsi"/>
                      <w:sz w:val="12"/>
                      <w:szCs w:val="12"/>
                      <w:vertAlign w:val="subscript"/>
                      <w:lang w:eastAsia="zh-CN"/>
                    </w:rPr>
                    <w:t>lgASA</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restart"/>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ZOD spread (ZSD)</w:t>
                  </w:r>
                  <w:r>
                    <w:rPr>
                      <w:rFonts w:eastAsia="宋体" w:asciiTheme="minorHAnsi" w:hAnsiTheme="minorHAnsi" w:cstheme="minorHAnsi"/>
                      <w:sz w:val="12"/>
                      <w:szCs w:val="12"/>
                      <w:lang w:eastAsia="zh-CN"/>
                    </w:rPr>
                    <w:br w:type="textWrapping"/>
                  </w:r>
                  <w:r>
                    <w:rPr>
                      <w:rFonts w:eastAsia="宋体" w:asciiTheme="minorHAnsi" w:hAnsiTheme="minorHAnsi" w:cstheme="minorHAnsi"/>
                      <w:sz w:val="12"/>
                      <w:szCs w:val="12"/>
                      <w:lang w:eastAsia="zh-CN"/>
                    </w:rPr>
                    <w:t>lgZSD=log10(ZSD/1°)</w:t>
                  </w: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m:oMath>
                    <m:r>
                      <m:rPr/>
                      <w:rPr>
                        <w:rFonts w:ascii="Cambria Math" w:hAnsi="Cambria Math" w:eastAsia="宋体" w:cstheme="minorHAnsi"/>
                        <w:sz w:val="12"/>
                        <w:szCs w:val="12"/>
                        <w:lang w:eastAsia="zh-CN"/>
                      </w:rPr>
                      <m:t>μ</m:t>
                    </m:r>
                  </m:oMath>
                  <w:r>
                    <w:rPr>
                      <w:rFonts w:eastAsia="宋体" w:asciiTheme="minorHAnsi" w:hAnsiTheme="minorHAnsi" w:cstheme="minorHAnsi"/>
                      <w:sz w:val="12"/>
                      <w:szCs w:val="12"/>
                      <w:vertAlign w:val="subscript"/>
                      <w:lang w:eastAsia="zh-CN"/>
                    </w:rPr>
                    <w:t>lgZSD</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1.1</w:t>
                  </w:r>
                </w:p>
              </w:tc>
              <w:tc>
                <w:tcPr>
                  <w:tcW w:w="4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0.7</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[deg]</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5.5</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12</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9.8</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1.3</w:t>
                  </w:r>
                </w:p>
              </w:tc>
              <w:tc>
                <w:tcPr>
                  <w:tcW w:w="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0.8</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3.5</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4.1</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3.5</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4.9</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5</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jc w:val="center"/>
                    <w:rPr>
                      <w:rFonts w:eastAsia="宋体" w:asciiTheme="minorHAnsi" w:hAnsiTheme="minorHAnsi" w:cstheme="minorHAnsi"/>
                      <w:sz w:val="12"/>
                      <w:szCs w:val="12"/>
                      <w:lang w:eastAsia="zh-CN"/>
                    </w:rPr>
                  </w:pP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m:oMath>
                    <m:r>
                      <m:rPr/>
                      <w:rPr>
                        <w:rFonts w:ascii="Cambria Math" w:hAnsi="Cambria Math" w:eastAsia="宋体" w:cstheme="minorHAnsi"/>
                        <w:sz w:val="12"/>
                        <w:szCs w:val="12"/>
                        <w:lang w:eastAsia="zh-CN"/>
                      </w:rPr>
                      <m:t>σ</m:t>
                    </m:r>
                  </m:oMath>
                  <w:r>
                    <w:rPr>
                      <w:rFonts w:eastAsia="宋体" w:asciiTheme="minorHAnsi" w:hAnsiTheme="minorHAnsi" w:cstheme="minorHAnsi"/>
                      <w:sz w:val="12"/>
                      <w:szCs w:val="12"/>
                      <w:vertAlign w:val="subscript"/>
                      <w:lang w:eastAsia="zh-CN"/>
                    </w:rPr>
                    <w:t>lgZSD</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0.4</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restart"/>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ZOA spread (ZSA)</w:t>
                  </w:r>
                  <w:r>
                    <w:rPr>
                      <w:rFonts w:eastAsia="宋体" w:asciiTheme="minorHAnsi" w:hAnsiTheme="minorHAnsi" w:cstheme="minorHAnsi"/>
                      <w:sz w:val="12"/>
                      <w:szCs w:val="12"/>
                      <w:lang w:eastAsia="zh-CN"/>
                    </w:rPr>
                    <w:br w:type="textWrapping"/>
                  </w:r>
                  <w:r>
                    <w:rPr>
                      <w:rFonts w:eastAsia="宋体" w:asciiTheme="minorHAnsi" w:hAnsiTheme="minorHAnsi" w:cstheme="minorHAnsi"/>
                      <w:sz w:val="12"/>
                      <w:szCs w:val="12"/>
                      <w:lang w:eastAsia="zh-CN"/>
                    </w:rPr>
                    <w:t>lgZSA=log10(ZSA/1°)</w:t>
                  </w: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i/>
                      <w:iCs/>
                      <w:sz w:val="12"/>
                      <w:szCs w:val="12"/>
                      <w:lang w:eastAsia="zh-CN"/>
                    </w:rPr>
                  </w:pPr>
                  <m:oMath>
                    <m:r>
                      <m:rPr/>
                      <w:rPr>
                        <w:rFonts w:ascii="Cambria Math" w:hAnsi="Cambria Math" w:eastAsia="宋体" w:cstheme="minorHAnsi"/>
                        <w:sz w:val="12"/>
                        <w:szCs w:val="12"/>
                        <w:lang w:eastAsia="zh-CN"/>
                      </w:rPr>
                      <m:t>μ</m:t>
                    </m:r>
                  </m:oMath>
                  <w:r>
                    <w:rPr>
                      <w:rFonts w:eastAsia="宋体" w:asciiTheme="minorHAnsi" w:hAnsiTheme="minorHAnsi" w:cstheme="minorHAnsi"/>
                      <w:sz w:val="12"/>
                      <w:szCs w:val="12"/>
                      <w:vertAlign w:val="subscript"/>
                      <w:lang w:eastAsia="zh-CN"/>
                    </w:rPr>
                    <w:t>lgZSA</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284" w:firstLine="0"/>
                    <w:jc w:val="center"/>
                    <w:rPr>
                      <w:rFonts w:eastAsia="宋体" w:asciiTheme="minorHAnsi" w:hAnsiTheme="minorHAnsi" w:cstheme="minorHAnsi"/>
                      <w:sz w:val="12"/>
                      <w:szCs w:val="12"/>
                      <w:lang w:eastAsia="zh-CN"/>
                    </w:rPr>
                  </w:pP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[deg]</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17</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4.3</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7.6</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8.9</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12</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431"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jc w:val="center"/>
                    <w:rPr>
                      <w:rFonts w:eastAsia="宋体" w:asciiTheme="minorHAnsi" w:hAnsiTheme="minorHAnsi" w:cstheme="minorHAnsi"/>
                      <w:sz w:val="12"/>
                      <w:szCs w:val="12"/>
                      <w:lang w:eastAsia="zh-CN"/>
                    </w:rPr>
                  </w:pPr>
                </w:p>
              </w:tc>
              <w:tc>
                <w:tcPr>
                  <w:tcW w:w="41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i/>
                      <w:iCs/>
                      <w:sz w:val="12"/>
                      <w:szCs w:val="12"/>
                      <w:lang w:eastAsia="zh-CN"/>
                    </w:rPr>
                  </w:pPr>
                  <m:oMath>
                    <m:r>
                      <m:rPr/>
                      <w:rPr>
                        <w:rFonts w:ascii="Cambria Math" w:hAnsi="Cambria Math" w:eastAsia="宋体" w:cstheme="minorHAnsi"/>
                        <w:sz w:val="12"/>
                        <w:szCs w:val="12"/>
                        <w:lang w:eastAsia="zh-CN"/>
                      </w:rPr>
                      <m:t>σ</m:t>
                    </m:r>
                  </m:oMath>
                  <w:r>
                    <w:rPr>
                      <w:rFonts w:eastAsia="宋体" w:asciiTheme="minorHAnsi" w:hAnsiTheme="minorHAnsi" w:cstheme="minorHAnsi"/>
                      <w:sz w:val="12"/>
                      <w:szCs w:val="12"/>
                      <w:vertAlign w:val="subscript"/>
                      <w:lang w:eastAsia="zh-CN"/>
                    </w:rPr>
                    <w:t>lgZSA</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0.3</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N/A</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asciiTheme="minorHAnsi" w:hAnsiTheme="minorHAnsi" w:cstheme="minorHAnsi"/>
                      <w:sz w:val="12"/>
                      <w:szCs w:val="12"/>
                    </w:rPr>
                    <w:t>0.12</w:t>
                  </w:r>
                </w:p>
              </w:tc>
            </w:tr>
          </w:tbl>
          <w:p>
            <w:pPr>
              <w:spacing w:before="0" w:after="0" w:line="240" w:lineRule="auto"/>
              <w:jc w:val="both"/>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pPr>
              <w:pStyle w:val="80"/>
              <w:numPr>
                <w:ilvl w:val="0"/>
                <w:numId w:val="14"/>
              </w:numPr>
              <w:autoSpaceDE w:val="0"/>
              <w:autoSpaceDN w:val="0"/>
              <w:adjustRightInd w:val="0"/>
              <w:snapToGrid w:val="0"/>
              <w:spacing w:before="0" w:line="240" w:lineRule="auto"/>
              <w:ind w:left="714" w:hanging="357"/>
              <w:jc w:val="both"/>
              <w:rPr>
                <w:bCs/>
                <w:iCs/>
                <w:szCs w:val="20"/>
              </w:rPr>
            </w:pPr>
            <w:r>
              <w:rPr>
                <w:bCs/>
                <w:iCs/>
                <w:szCs w:val="20"/>
              </w:rPr>
              <w:t>The measured ASDs/ASAs are smaller than that in 3GPP TR 38.901 at 6.5/10 GHz</w:t>
            </w:r>
          </w:p>
          <w:p>
            <w:pPr>
              <w:spacing w:before="0" w:after="0" w:line="240" w:lineRule="auto"/>
              <w:jc w:val="both"/>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pPr>
              <w:pStyle w:val="80"/>
              <w:numPr>
                <w:ilvl w:val="0"/>
                <w:numId w:val="14"/>
              </w:numPr>
              <w:autoSpaceDE w:val="0"/>
              <w:autoSpaceDN w:val="0"/>
              <w:adjustRightInd w:val="0"/>
              <w:snapToGrid w:val="0"/>
              <w:spacing w:before="0" w:line="240" w:lineRule="auto"/>
              <w:ind w:left="714" w:hanging="357"/>
              <w:jc w:val="both"/>
              <w:rPr>
                <w:bCs/>
                <w:iCs/>
                <w:szCs w:val="20"/>
              </w:rPr>
            </w:pPr>
            <w:r>
              <w:rPr>
                <w:bCs/>
                <w:iCs/>
                <w:szCs w:val="20"/>
              </w:rPr>
              <w:t>AoD spread (mean, variance)</w:t>
            </w:r>
          </w:p>
          <w:p>
            <w:pPr>
              <w:pStyle w:val="80"/>
              <w:numPr>
                <w:ilvl w:val="0"/>
                <w:numId w:val="14"/>
              </w:numPr>
              <w:autoSpaceDE w:val="0"/>
              <w:autoSpaceDN w:val="0"/>
              <w:adjustRightInd w:val="0"/>
              <w:snapToGrid w:val="0"/>
              <w:spacing w:before="0" w:line="240" w:lineRule="auto"/>
              <w:ind w:left="714" w:hanging="357"/>
              <w:jc w:val="both"/>
              <w:rPr>
                <w:bCs/>
                <w:iCs/>
                <w:szCs w:val="20"/>
              </w:rPr>
            </w:pPr>
            <w:r>
              <w:rPr>
                <w:bCs/>
                <w:iCs/>
                <w:szCs w:val="20"/>
              </w:rPr>
              <w:t>AoA spread (mean, variance)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Samsung [8]</w:t>
            </w:r>
          </w:p>
        </w:tc>
        <w:tc>
          <w:tcPr>
            <w:tcW w:w="7380" w:type="dxa"/>
            <w:vAlign w:val="center"/>
          </w:tcPr>
          <w:p>
            <w:pPr>
              <w:spacing w:before="0" w:after="0" w:line="240" w:lineRule="auto"/>
              <w:jc w:val="both"/>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pPr>
              <w:spacing w:before="0" w:after="0" w:line="240" w:lineRule="auto"/>
              <w:jc w:val="both"/>
              <w:rPr>
                <w:lang w:eastAsia="ko-KR"/>
              </w:rPr>
            </w:pPr>
          </w:p>
          <w:p>
            <w:pPr>
              <w:spacing w:before="0" w:after="0" w:line="240" w:lineRule="auto"/>
              <w:jc w:val="both"/>
              <w:rPr>
                <w:lang w:eastAsia="ko-KR"/>
              </w:rPr>
            </w:pPr>
            <w:r>
              <w:rPr>
                <w:b/>
                <w:bCs/>
                <w:lang w:eastAsia="ko-KR"/>
              </w:rPr>
              <w:t>Proposal 2</w:t>
            </w:r>
            <w:r>
              <w:rPr>
                <w:b/>
                <w:bCs/>
                <w:lang w:eastAsia="ko-KR"/>
              </w:rPr>
              <w:tab/>
            </w:r>
            <w:r>
              <w:rPr>
                <w:lang w:eastAsia="ko-KR"/>
              </w:rPr>
              <w:t>RAN1 to study the impacts on the angular spread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ZTE [10]</w:t>
            </w:r>
          </w:p>
        </w:tc>
        <w:tc>
          <w:tcPr>
            <w:tcW w:w="7380" w:type="dxa"/>
            <w:vAlign w:val="center"/>
          </w:tcPr>
          <w:p>
            <w:pPr>
              <w:pStyle w:val="27"/>
              <w:keepNext/>
              <w:spacing w:before="0" w:after="0" w:line="240" w:lineRule="auto"/>
              <w:jc w:val="both"/>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pPr>
              <w:spacing w:before="0" w:after="0" w:line="240" w:lineRule="auto"/>
              <w:jc w:val="both"/>
              <w:rPr>
                <w:lang w:eastAsia="ko-KR"/>
              </w:rPr>
            </w:pPr>
          </w:p>
          <w:p>
            <w:pPr>
              <w:spacing w:before="0" w:after="0" w:line="240" w:lineRule="auto"/>
              <w:jc w:val="both"/>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Vodafone, Ericsson [15]</w:t>
            </w:r>
          </w:p>
        </w:tc>
        <w:tc>
          <w:tcPr>
            <w:tcW w:w="7380" w:type="dxa"/>
            <w:vAlign w:val="center"/>
          </w:tcPr>
          <w:p>
            <w:pPr>
              <w:spacing w:before="0" w:after="0" w:line="240" w:lineRule="auto"/>
              <w:jc w:val="both"/>
              <w:rPr>
                <w:lang w:val="en-GB" w:eastAsia="ja-JP"/>
              </w:rPr>
            </w:pPr>
            <w:r>
              <w:rPr>
                <w:lang w:eastAsia="ko-KR"/>
              </w:rPr>
              <w:drawing>
                <wp:inline distT="0" distB="0" distL="0" distR="0">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pPr>
              <w:pStyle w:val="27"/>
              <w:spacing w:before="0" w:after="0" w:line="240" w:lineRule="auto"/>
              <w:jc w:val="both"/>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r>
            <w:r>
              <w:rPr>
                <w:b w:val="0"/>
                <w:bCs w:val="0"/>
              </w:rPr>
              <w:t>Vertical angular spread (ZSD) as observed at the base station</w:t>
            </w:r>
          </w:p>
          <w:p>
            <w:pPr>
              <w:spacing w:before="0" w:after="0" w:line="240" w:lineRule="auto"/>
              <w:jc w:val="both"/>
              <w:rPr>
                <w:rFonts w:eastAsiaTheme="minorEastAsia"/>
                <w:b/>
                <w:lang w:eastAsia="zh-CN"/>
              </w:rPr>
            </w:pPr>
          </w:p>
          <w:p>
            <w:pPr>
              <w:spacing w:before="0" w:after="0" w:line="240" w:lineRule="auto"/>
              <w:jc w:val="both"/>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pPr>
              <w:spacing w:before="0" w:after="0" w:line="240" w:lineRule="auto"/>
              <w:jc w:val="both"/>
              <w:rPr>
                <w:rFonts w:eastAsiaTheme="minorEastAsia"/>
                <w:b/>
                <w:lang w:eastAsia="zh-CN"/>
              </w:rPr>
            </w:pPr>
          </w:p>
          <w:p>
            <w:pPr>
              <w:spacing w:before="0" w:after="0" w:line="240" w:lineRule="auto"/>
              <w:jc w:val="both"/>
              <w:rPr>
                <w:lang w:eastAsia="ja-JP"/>
              </w:rPr>
            </w:pPr>
            <w:r>
              <w:rPr>
                <w:lang w:eastAsia="ko-KR"/>
              </w:rPr>
              <w:drawing>
                <wp:inline distT="0" distB="0" distL="0" distR="0">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pPr>
              <w:pStyle w:val="27"/>
              <w:spacing w:before="0" w:after="0" w:line="240" w:lineRule="auto"/>
              <w:jc w:val="both"/>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r>
            <w:r>
              <w:rPr>
                <w:b w:val="0"/>
                <w:bCs w:val="0"/>
              </w:rPr>
              <w:t>Horizontal angular spread (ASD) as observed at the base station</w:t>
            </w:r>
          </w:p>
          <w:p>
            <w:pPr>
              <w:spacing w:before="0" w:after="0" w:line="240" w:lineRule="auto"/>
              <w:jc w:val="both"/>
              <w:rPr>
                <w:rFonts w:eastAsiaTheme="minorEastAsia"/>
                <w:b/>
                <w:lang w:eastAsia="zh-CN"/>
              </w:rPr>
            </w:pPr>
          </w:p>
          <w:p>
            <w:pPr>
              <w:spacing w:before="0" w:after="0" w:line="240" w:lineRule="auto"/>
              <w:jc w:val="both"/>
              <w:rPr>
                <w:rFonts w:eastAsiaTheme="minorEastAsia"/>
                <w:bCs/>
                <w:lang w:eastAsia="zh-CN"/>
              </w:rPr>
            </w:pPr>
            <w:r>
              <w:rPr>
                <w:rFonts w:eastAsiaTheme="minorEastAsia"/>
                <w:b/>
                <w:lang w:eastAsia="zh-CN"/>
              </w:rPr>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pPr>
              <w:spacing w:before="0" w:after="0" w:line="240" w:lineRule="auto"/>
              <w:jc w:val="both"/>
              <w:rPr>
                <w:rFonts w:eastAsiaTheme="minorEastAsia"/>
                <w:b/>
                <w:lang w:eastAsia="zh-CN"/>
              </w:rPr>
            </w:pPr>
          </w:p>
          <w:p>
            <w:pPr>
              <w:pStyle w:val="27"/>
              <w:spacing w:before="0" w:after="0" w:line="240" w:lineRule="auto"/>
              <w:jc w:val="both"/>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r>
            <w:r>
              <w:rPr>
                <w:b w:val="0"/>
                <w:bCs w:val="0"/>
              </w:rPr>
              <w:t>Parameters of the TR 38.901 UMa ASD model</w:t>
            </w:r>
          </w:p>
          <w:tbl>
            <w:tblPr>
              <w:tblStyle w:val="46"/>
              <w:tblW w:w="44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654"/>
              <w:gridCol w:w="1092"/>
              <w:gridCol w:w="1169"/>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535" w:type="pct"/>
                  <w:gridSpan w:val="2"/>
                  <w:vMerge w:val="restart"/>
                  <w:shd w:val="clear" w:color="auto" w:fill="E0E0E0"/>
                  <w:vAlign w:val="center"/>
                </w:tcPr>
                <w:p>
                  <w:pPr>
                    <w:pStyle w:val="100"/>
                    <w:keepNext w:val="0"/>
                    <w:keepLines w:val="0"/>
                    <w:spacing w:line="240" w:lineRule="auto"/>
                    <w:rPr>
                      <w:szCs w:val="18"/>
                    </w:rPr>
                  </w:pPr>
                  <w:r>
                    <w:rPr>
                      <w:szCs w:val="18"/>
                    </w:rPr>
                    <w:t>Scenarios</w:t>
                  </w:r>
                </w:p>
              </w:tc>
              <w:tc>
                <w:tcPr>
                  <w:tcW w:w="3465" w:type="pct"/>
                  <w:gridSpan w:val="3"/>
                  <w:shd w:val="clear" w:color="auto" w:fill="E0E0E0"/>
                  <w:vAlign w:val="center"/>
                </w:tcPr>
                <w:p>
                  <w:pPr>
                    <w:pStyle w:val="100"/>
                    <w:keepNext w:val="0"/>
                    <w:keepLines w:val="0"/>
                    <w:spacing w:line="240" w:lineRule="auto"/>
                    <w:rPr>
                      <w:szCs w:val="18"/>
                    </w:rPr>
                  </w:pPr>
                  <w:r>
                    <w:rPr>
                      <w:rFonts w:hint="eastAsia"/>
                      <w:szCs w:val="18"/>
                    </w:rPr>
                    <w:t>UMa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535" w:type="pct"/>
                  <w:gridSpan w:val="2"/>
                  <w:vMerge w:val="continue"/>
                  <w:shd w:val="clear" w:color="auto" w:fill="E0E0E0"/>
                  <w:vAlign w:val="center"/>
                </w:tcPr>
                <w:p>
                  <w:pPr>
                    <w:pStyle w:val="100"/>
                    <w:keepNext w:val="0"/>
                    <w:keepLines w:val="0"/>
                    <w:spacing w:line="240" w:lineRule="auto"/>
                    <w:rPr>
                      <w:szCs w:val="18"/>
                    </w:rPr>
                  </w:pPr>
                </w:p>
              </w:tc>
              <w:tc>
                <w:tcPr>
                  <w:tcW w:w="1005" w:type="pct"/>
                  <w:shd w:val="clear" w:color="auto" w:fill="E0E0E0"/>
                  <w:vAlign w:val="center"/>
                </w:tcPr>
                <w:p>
                  <w:pPr>
                    <w:pStyle w:val="100"/>
                    <w:keepNext w:val="0"/>
                    <w:keepLines w:val="0"/>
                    <w:spacing w:line="240" w:lineRule="auto"/>
                    <w:rPr>
                      <w:szCs w:val="18"/>
                    </w:rPr>
                  </w:pPr>
                  <w:r>
                    <w:rPr>
                      <w:szCs w:val="18"/>
                    </w:rPr>
                    <w:t>LOS</w:t>
                  </w:r>
                </w:p>
              </w:tc>
              <w:tc>
                <w:tcPr>
                  <w:tcW w:w="1065" w:type="pct"/>
                  <w:shd w:val="clear" w:color="auto" w:fill="E0E0E0"/>
                  <w:vAlign w:val="center"/>
                </w:tcPr>
                <w:p>
                  <w:pPr>
                    <w:pStyle w:val="100"/>
                    <w:keepNext w:val="0"/>
                    <w:keepLines w:val="0"/>
                    <w:spacing w:line="240" w:lineRule="auto"/>
                    <w:rPr>
                      <w:szCs w:val="18"/>
                    </w:rPr>
                  </w:pPr>
                  <w:r>
                    <w:rPr>
                      <w:szCs w:val="18"/>
                    </w:rPr>
                    <w:t>NLOS</w:t>
                  </w:r>
                </w:p>
              </w:tc>
              <w:tc>
                <w:tcPr>
                  <w:tcW w:w="1395" w:type="pct"/>
                  <w:shd w:val="clear" w:color="auto" w:fill="E0E0E0"/>
                  <w:vAlign w:val="center"/>
                </w:tcPr>
                <w:p>
                  <w:pPr>
                    <w:pStyle w:val="100"/>
                    <w:keepNext w:val="0"/>
                    <w:keepLines w:val="0"/>
                    <w:spacing w:line="240" w:lineRule="auto"/>
                    <w:rPr>
                      <w:szCs w:val="18"/>
                    </w:rPr>
                  </w:pPr>
                  <w:r>
                    <w:rPr>
                      <w:szCs w:val="18"/>
                    </w:rPr>
                    <w:t>O2I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0" w:type="pct"/>
                  <w:vMerge w:val="restart"/>
                  <w:vAlign w:val="center"/>
                </w:tcPr>
                <w:p>
                  <w:pPr>
                    <w:pStyle w:val="98"/>
                    <w:keepNext w:val="0"/>
                    <w:keepLines w:val="0"/>
                    <w:spacing w:line="240" w:lineRule="auto"/>
                    <w:rPr>
                      <w:szCs w:val="18"/>
                    </w:rPr>
                  </w:pPr>
                  <w:r>
                    <w:rPr>
                      <w:szCs w:val="18"/>
                    </w:rPr>
                    <w:t>AOD spread (ASD)</w:t>
                  </w:r>
                </w:p>
                <w:p>
                  <w:pPr>
                    <w:pStyle w:val="98"/>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pPr>
                    <w:pStyle w:val="98"/>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pPr>
                    <w:pStyle w:val="98"/>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pPr>
                    <w:pStyle w:val="98"/>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pPr>
                    <w:pStyle w:val="98"/>
                    <w:keepNext w:val="0"/>
                    <w:keepLines w:val="0"/>
                    <w:spacing w:line="240" w:lineRule="auto"/>
                    <w:rPr>
                      <w:szCs w:val="18"/>
                    </w:rPr>
                  </w:pPr>
                  <w:r>
                    <w:rPr>
                      <w:szCs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0" w:type="pct"/>
                  <w:vMerge w:val="continue"/>
                  <w:vAlign w:val="center"/>
                </w:tcPr>
                <w:p>
                  <w:pPr>
                    <w:pStyle w:val="98"/>
                    <w:keepNext w:val="0"/>
                    <w:keepLines w:val="0"/>
                    <w:spacing w:line="240" w:lineRule="auto"/>
                    <w:rPr>
                      <w:szCs w:val="18"/>
                    </w:rPr>
                  </w:pPr>
                </w:p>
              </w:tc>
              <w:tc>
                <w:tcPr>
                  <w:tcW w:w="425" w:type="pct"/>
                  <w:vAlign w:val="center"/>
                </w:tcPr>
                <w:p>
                  <w:pPr>
                    <w:pStyle w:val="98"/>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pPr>
                    <w:pStyle w:val="98"/>
                    <w:keepNext w:val="0"/>
                    <w:keepLines w:val="0"/>
                    <w:spacing w:line="240" w:lineRule="auto"/>
                    <w:rPr>
                      <w:szCs w:val="18"/>
                    </w:rPr>
                  </w:pPr>
                  <w:r>
                    <w:rPr>
                      <w:szCs w:val="18"/>
                    </w:rPr>
                    <w:t>0.28</w:t>
                  </w:r>
                </w:p>
              </w:tc>
              <w:tc>
                <w:tcPr>
                  <w:tcW w:w="1065" w:type="pct"/>
                  <w:vAlign w:val="center"/>
                </w:tcPr>
                <w:p>
                  <w:pPr>
                    <w:pStyle w:val="98"/>
                    <w:keepNext w:val="0"/>
                    <w:keepLines w:val="0"/>
                    <w:spacing w:line="240" w:lineRule="auto"/>
                    <w:rPr>
                      <w:szCs w:val="18"/>
                    </w:rPr>
                  </w:pPr>
                  <w:r>
                    <w:rPr>
                      <w:szCs w:val="18"/>
                    </w:rPr>
                    <w:t>0.28</w:t>
                  </w:r>
                </w:p>
              </w:tc>
              <w:tc>
                <w:tcPr>
                  <w:tcW w:w="1395" w:type="pct"/>
                  <w:vAlign w:val="center"/>
                </w:tcPr>
                <w:p>
                  <w:pPr>
                    <w:pStyle w:val="98"/>
                    <w:keepNext w:val="0"/>
                    <w:keepLines w:val="0"/>
                    <w:spacing w:line="240" w:lineRule="auto"/>
                    <w:rPr>
                      <w:szCs w:val="18"/>
                    </w:rPr>
                  </w:pPr>
                  <w:r>
                    <w:rPr>
                      <w:szCs w:val="18"/>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35" w:type="pct"/>
                  <w:gridSpan w:val="2"/>
                  <w:vAlign w:val="center"/>
                </w:tcPr>
                <w:p>
                  <w:pPr>
                    <w:pStyle w:val="98"/>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Pr>
                      <w:rFonts w:ascii="Times New Roman" w:hAnsi="Times New Roman" w:eastAsia="Times New Roman" w:cs="Times New Roman"/>
                      <w:position w:val="-12"/>
                      <w:sz w:val="20"/>
                      <w:szCs w:val="18"/>
                      <w:lang w:val="en-GB" w:eastAsia="en-US"/>
                    </w:rPr>
                    <w:object>
                      <v:shape id="_x0000_i1028" o:spt="75" type="#_x0000_t75" style="height:20.25pt;width:20.25pt;" o:ole="t" filled="f" o:preferrelative="t" stroked="f" coordsize="21600,21600">
                        <v:path/>
                        <v:fill on="f" focussize="0,0"/>
                        <v:stroke on="f" joinstyle="miter"/>
                        <v:imagedata r:id="rId40" o:title=""/>
                        <o:lock v:ext="edit" aspectratio="t"/>
                        <w10:wrap type="none"/>
                        <w10:anchorlock/>
                      </v:shape>
                      <o:OLEObject Type="Embed" ProgID="Equation.3" ShapeID="_x0000_i1028" DrawAspect="Content" ObjectID="_1468075728" r:id="rId39">
                        <o:LockedField>false</o:LockedField>
                      </o:OLEObject>
                    </w:object>
                  </w:r>
                  <w:r>
                    <w:rPr>
                      <w:rFonts w:eastAsia="MS Mincho"/>
                      <w:szCs w:val="18"/>
                      <w:lang w:eastAsia="ja-JP"/>
                    </w:rPr>
                    <w:t>) in [deg]</w:t>
                  </w:r>
                </w:p>
              </w:tc>
              <w:tc>
                <w:tcPr>
                  <w:tcW w:w="1005" w:type="pct"/>
                  <w:vAlign w:val="center"/>
                </w:tcPr>
                <w:p>
                  <w:pPr>
                    <w:pStyle w:val="98"/>
                    <w:keepNext w:val="0"/>
                    <w:keepLines w:val="0"/>
                    <w:spacing w:line="240" w:lineRule="auto"/>
                    <w:rPr>
                      <w:szCs w:val="18"/>
                    </w:rPr>
                  </w:pPr>
                  <w:r>
                    <w:rPr>
                      <w:szCs w:val="18"/>
                    </w:rPr>
                    <w:t>5</w:t>
                  </w:r>
                </w:p>
              </w:tc>
              <w:tc>
                <w:tcPr>
                  <w:tcW w:w="1065" w:type="pct"/>
                  <w:vAlign w:val="center"/>
                </w:tcPr>
                <w:p>
                  <w:pPr>
                    <w:pStyle w:val="98"/>
                    <w:keepNext w:val="0"/>
                    <w:keepLines w:val="0"/>
                    <w:spacing w:line="240" w:lineRule="auto"/>
                    <w:rPr>
                      <w:szCs w:val="18"/>
                    </w:rPr>
                  </w:pPr>
                  <w:r>
                    <w:rPr>
                      <w:szCs w:val="18"/>
                    </w:rPr>
                    <w:t>2</w:t>
                  </w:r>
                </w:p>
              </w:tc>
              <w:tc>
                <w:tcPr>
                  <w:tcW w:w="1395" w:type="pct"/>
                  <w:vAlign w:val="center"/>
                </w:tcPr>
                <w:p>
                  <w:pPr>
                    <w:pStyle w:val="98"/>
                    <w:keepNext w:val="0"/>
                    <w:keepLines w:val="0"/>
                    <w:spacing w:line="240" w:lineRule="auto"/>
                    <w:rPr>
                      <w:szCs w:val="18"/>
                    </w:rPr>
                  </w:pPr>
                  <w:r>
                    <w:rPr>
                      <w:szCs w:val="18"/>
                    </w:rPr>
                    <w:t>5</w:t>
                  </w:r>
                </w:p>
              </w:tc>
            </w:tr>
          </w:tbl>
          <w:p>
            <w:pPr>
              <w:spacing w:before="0" w:after="0" w:line="240" w:lineRule="auto"/>
              <w:jc w:val="both"/>
              <w:rPr>
                <w:lang w:val="en-GB" w:eastAsia="ja-JP"/>
              </w:rPr>
            </w:pPr>
          </w:p>
          <w:p>
            <w:pPr>
              <w:pStyle w:val="27"/>
              <w:spacing w:before="0" w:after="0" w:line="240" w:lineRule="auto"/>
              <w:jc w:val="both"/>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r>
            <w:r>
              <w:rPr>
                <w:b w:val="0"/>
                <w:bCs w:val="0"/>
              </w:rPr>
              <w:t>Suggested updates to the TR 38.901 UMa ASD model</w:t>
            </w:r>
          </w:p>
          <w:tbl>
            <w:tblPr>
              <w:tblStyle w:val="46"/>
              <w:tblW w:w="44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654"/>
              <w:gridCol w:w="1092"/>
              <w:gridCol w:w="1169"/>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535" w:type="pct"/>
                  <w:gridSpan w:val="2"/>
                  <w:vMerge w:val="restart"/>
                  <w:shd w:val="clear" w:color="auto" w:fill="E0E0E0"/>
                  <w:vAlign w:val="center"/>
                </w:tcPr>
                <w:p>
                  <w:pPr>
                    <w:pStyle w:val="100"/>
                    <w:keepNext w:val="0"/>
                    <w:keepLines w:val="0"/>
                    <w:spacing w:line="240" w:lineRule="auto"/>
                    <w:rPr>
                      <w:szCs w:val="18"/>
                    </w:rPr>
                  </w:pPr>
                  <w:r>
                    <w:rPr>
                      <w:szCs w:val="18"/>
                    </w:rPr>
                    <w:t>Scenarios</w:t>
                  </w:r>
                </w:p>
              </w:tc>
              <w:tc>
                <w:tcPr>
                  <w:tcW w:w="3465" w:type="pct"/>
                  <w:gridSpan w:val="3"/>
                  <w:shd w:val="clear" w:color="auto" w:fill="E0E0E0"/>
                  <w:vAlign w:val="center"/>
                </w:tcPr>
                <w:p>
                  <w:pPr>
                    <w:pStyle w:val="100"/>
                    <w:keepNext w:val="0"/>
                    <w:keepLines w:val="0"/>
                    <w:spacing w:line="240" w:lineRule="auto"/>
                    <w:rPr>
                      <w:szCs w:val="18"/>
                    </w:rPr>
                  </w:pPr>
                  <w:r>
                    <w:rPr>
                      <w:rFonts w:hint="eastAsia"/>
                      <w:szCs w:val="18"/>
                    </w:rPr>
                    <w:t>UMa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535" w:type="pct"/>
                  <w:gridSpan w:val="2"/>
                  <w:vMerge w:val="continue"/>
                  <w:shd w:val="clear" w:color="auto" w:fill="E0E0E0"/>
                  <w:vAlign w:val="center"/>
                </w:tcPr>
                <w:p>
                  <w:pPr>
                    <w:pStyle w:val="100"/>
                    <w:keepNext w:val="0"/>
                    <w:keepLines w:val="0"/>
                    <w:spacing w:line="240" w:lineRule="auto"/>
                    <w:rPr>
                      <w:szCs w:val="18"/>
                    </w:rPr>
                  </w:pPr>
                </w:p>
              </w:tc>
              <w:tc>
                <w:tcPr>
                  <w:tcW w:w="1005" w:type="pct"/>
                  <w:shd w:val="clear" w:color="auto" w:fill="E0E0E0"/>
                  <w:vAlign w:val="center"/>
                </w:tcPr>
                <w:p>
                  <w:pPr>
                    <w:pStyle w:val="100"/>
                    <w:keepNext w:val="0"/>
                    <w:keepLines w:val="0"/>
                    <w:spacing w:line="240" w:lineRule="auto"/>
                    <w:rPr>
                      <w:szCs w:val="18"/>
                    </w:rPr>
                  </w:pPr>
                  <w:r>
                    <w:rPr>
                      <w:szCs w:val="18"/>
                    </w:rPr>
                    <w:t>LOS</w:t>
                  </w:r>
                </w:p>
              </w:tc>
              <w:tc>
                <w:tcPr>
                  <w:tcW w:w="1065" w:type="pct"/>
                  <w:shd w:val="clear" w:color="auto" w:fill="E0E0E0"/>
                  <w:vAlign w:val="center"/>
                </w:tcPr>
                <w:p>
                  <w:pPr>
                    <w:pStyle w:val="100"/>
                    <w:keepNext w:val="0"/>
                    <w:keepLines w:val="0"/>
                    <w:spacing w:line="240" w:lineRule="auto"/>
                    <w:rPr>
                      <w:szCs w:val="18"/>
                    </w:rPr>
                  </w:pPr>
                  <w:r>
                    <w:rPr>
                      <w:szCs w:val="18"/>
                    </w:rPr>
                    <w:t>NLOS</w:t>
                  </w:r>
                </w:p>
              </w:tc>
              <w:tc>
                <w:tcPr>
                  <w:tcW w:w="1395" w:type="pct"/>
                  <w:shd w:val="clear" w:color="auto" w:fill="E0E0E0"/>
                  <w:vAlign w:val="center"/>
                </w:tcPr>
                <w:p>
                  <w:pPr>
                    <w:pStyle w:val="100"/>
                    <w:keepNext w:val="0"/>
                    <w:keepLines w:val="0"/>
                    <w:spacing w:line="240" w:lineRule="auto"/>
                    <w:rPr>
                      <w:szCs w:val="18"/>
                    </w:rPr>
                  </w:pPr>
                  <w:r>
                    <w:rPr>
                      <w:szCs w:val="18"/>
                    </w:rPr>
                    <w:t>O2I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0" w:type="pct"/>
                  <w:vMerge w:val="restart"/>
                  <w:vAlign w:val="center"/>
                </w:tcPr>
                <w:p>
                  <w:pPr>
                    <w:pStyle w:val="98"/>
                    <w:keepNext w:val="0"/>
                    <w:keepLines w:val="0"/>
                    <w:spacing w:line="240" w:lineRule="auto"/>
                    <w:rPr>
                      <w:szCs w:val="18"/>
                    </w:rPr>
                  </w:pPr>
                  <w:r>
                    <w:rPr>
                      <w:szCs w:val="18"/>
                    </w:rPr>
                    <w:t>AOD spread (ASD)</w:t>
                  </w:r>
                </w:p>
                <w:p>
                  <w:pPr>
                    <w:pStyle w:val="98"/>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pPr>
                    <w:pStyle w:val="98"/>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pPr>
                    <w:pStyle w:val="98"/>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pPr>
                    <w:pStyle w:val="98"/>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pPr>
                    <w:pStyle w:val="98"/>
                    <w:keepNext w:val="0"/>
                    <w:keepLines w:val="0"/>
                    <w:spacing w:line="240" w:lineRule="auto"/>
                    <w:rPr>
                      <w:szCs w:val="18"/>
                    </w:rPr>
                  </w:pPr>
                  <w:r>
                    <w:rPr>
                      <w:color w:val="FF0000"/>
                      <w:szCs w:val="18"/>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0" w:type="pct"/>
                  <w:vMerge w:val="continue"/>
                  <w:vAlign w:val="center"/>
                </w:tcPr>
                <w:p>
                  <w:pPr>
                    <w:pStyle w:val="98"/>
                    <w:keepNext w:val="0"/>
                    <w:keepLines w:val="0"/>
                    <w:spacing w:line="240" w:lineRule="auto"/>
                    <w:rPr>
                      <w:szCs w:val="18"/>
                    </w:rPr>
                  </w:pPr>
                </w:p>
              </w:tc>
              <w:tc>
                <w:tcPr>
                  <w:tcW w:w="425" w:type="pct"/>
                  <w:vAlign w:val="center"/>
                </w:tcPr>
                <w:p>
                  <w:pPr>
                    <w:pStyle w:val="98"/>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pPr>
                    <w:pStyle w:val="98"/>
                    <w:keepNext w:val="0"/>
                    <w:keepLines w:val="0"/>
                    <w:spacing w:line="240" w:lineRule="auto"/>
                    <w:rPr>
                      <w:color w:val="FF0000"/>
                      <w:szCs w:val="18"/>
                    </w:rPr>
                  </w:pPr>
                  <w:r>
                    <w:rPr>
                      <w:color w:val="FF0000"/>
                      <w:szCs w:val="18"/>
                    </w:rPr>
                    <w:t>0.4</w:t>
                  </w:r>
                </w:p>
              </w:tc>
              <w:tc>
                <w:tcPr>
                  <w:tcW w:w="1065" w:type="pct"/>
                  <w:vAlign w:val="center"/>
                </w:tcPr>
                <w:p>
                  <w:pPr>
                    <w:pStyle w:val="98"/>
                    <w:keepNext w:val="0"/>
                    <w:keepLines w:val="0"/>
                    <w:spacing w:line="240" w:lineRule="auto"/>
                    <w:rPr>
                      <w:color w:val="FF0000"/>
                      <w:szCs w:val="18"/>
                    </w:rPr>
                  </w:pPr>
                  <w:r>
                    <w:rPr>
                      <w:color w:val="FF0000"/>
                      <w:szCs w:val="18"/>
                    </w:rPr>
                    <w:t>0.7</w:t>
                  </w:r>
                </w:p>
              </w:tc>
              <w:tc>
                <w:tcPr>
                  <w:tcW w:w="1395" w:type="pct"/>
                  <w:vAlign w:val="center"/>
                </w:tcPr>
                <w:p>
                  <w:pPr>
                    <w:pStyle w:val="98"/>
                    <w:keepNext w:val="0"/>
                    <w:keepLines w:val="0"/>
                    <w:spacing w:line="240" w:lineRule="auto"/>
                    <w:rPr>
                      <w:color w:val="FF0000"/>
                      <w:szCs w:val="18"/>
                    </w:rPr>
                  </w:pPr>
                  <w:r>
                    <w:rPr>
                      <w:color w:val="FF0000"/>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35" w:type="pct"/>
                  <w:gridSpan w:val="2"/>
                  <w:vAlign w:val="center"/>
                </w:tcPr>
                <w:p>
                  <w:pPr>
                    <w:pStyle w:val="98"/>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Pr>
                      <w:rFonts w:ascii="Times New Roman" w:hAnsi="Times New Roman" w:eastAsia="Times New Roman" w:cs="Times New Roman"/>
                      <w:position w:val="-12"/>
                      <w:sz w:val="20"/>
                      <w:szCs w:val="18"/>
                      <w:lang w:val="en-GB" w:eastAsia="en-US"/>
                    </w:rPr>
                    <w:object>
                      <v:shape id="_x0000_i1029" o:spt="75" type="#_x0000_t75" style="height:20.25pt;width:20.25pt;" o:ole="t" filled="f" o:preferrelative="t" stroked="f" coordsize="21600,21600">
                        <v:path/>
                        <v:fill on="f" focussize="0,0"/>
                        <v:stroke on="f" joinstyle="miter"/>
                        <v:imagedata r:id="rId40" o:title=""/>
                        <o:lock v:ext="edit" aspectratio="t"/>
                        <w10:wrap type="none"/>
                        <w10:anchorlock/>
                      </v:shape>
                      <o:OLEObject Type="Embed" ProgID="Equation.3" ShapeID="_x0000_i1029" DrawAspect="Content" ObjectID="_1468075729" r:id="rId41">
                        <o:LockedField>false</o:LockedField>
                      </o:OLEObject>
                    </w:object>
                  </w:r>
                  <w:r>
                    <w:rPr>
                      <w:rFonts w:eastAsia="MS Mincho"/>
                      <w:szCs w:val="18"/>
                      <w:lang w:eastAsia="ja-JP"/>
                    </w:rPr>
                    <w:t>) in [deg]</w:t>
                  </w:r>
                </w:p>
              </w:tc>
              <w:tc>
                <w:tcPr>
                  <w:tcW w:w="1005" w:type="pct"/>
                  <w:vAlign w:val="center"/>
                </w:tcPr>
                <w:p>
                  <w:pPr>
                    <w:pStyle w:val="98"/>
                    <w:keepNext w:val="0"/>
                    <w:keepLines w:val="0"/>
                    <w:spacing w:line="240" w:lineRule="auto"/>
                    <w:rPr>
                      <w:color w:val="FF0000"/>
                      <w:szCs w:val="18"/>
                    </w:rPr>
                  </w:pPr>
                  <w:r>
                    <w:rPr>
                      <w:color w:val="FF0000"/>
                      <w:szCs w:val="18"/>
                    </w:rPr>
                    <w:t>1.5</w:t>
                  </w:r>
                </w:p>
              </w:tc>
              <w:tc>
                <w:tcPr>
                  <w:tcW w:w="1065" w:type="pct"/>
                  <w:vAlign w:val="center"/>
                </w:tcPr>
                <w:p>
                  <w:pPr>
                    <w:pStyle w:val="98"/>
                    <w:keepNext w:val="0"/>
                    <w:keepLines w:val="0"/>
                    <w:spacing w:line="240" w:lineRule="auto"/>
                    <w:rPr>
                      <w:color w:val="FF0000"/>
                      <w:szCs w:val="18"/>
                    </w:rPr>
                  </w:pPr>
                  <w:r>
                    <w:rPr>
                      <w:color w:val="FF0000"/>
                      <w:szCs w:val="18"/>
                    </w:rPr>
                    <w:t>1.5</w:t>
                  </w:r>
                </w:p>
              </w:tc>
              <w:tc>
                <w:tcPr>
                  <w:tcW w:w="1395" w:type="pct"/>
                  <w:vAlign w:val="center"/>
                </w:tcPr>
                <w:p>
                  <w:pPr>
                    <w:pStyle w:val="98"/>
                    <w:keepNext w:val="0"/>
                    <w:keepLines w:val="0"/>
                    <w:spacing w:line="240" w:lineRule="auto"/>
                    <w:rPr>
                      <w:color w:val="FF0000"/>
                      <w:szCs w:val="18"/>
                    </w:rPr>
                  </w:pPr>
                  <w:r>
                    <w:rPr>
                      <w:color w:val="FF0000"/>
                      <w:szCs w:val="18"/>
                    </w:rPr>
                    <w:t>1.5</w:t>
                  </w:r>
                </w:p>
              </w:tc>
            </w:tr>
          </w:tbl>
          <w:p>
            <w:pPr>
              <w:spacing w:before="0" w:after="0" w:line="240" w:lineRule="auto"/>
              <w:jc w:val="both"/>
              <w:rPr>
                <w:lang w:eastAsia="ja-JP"/>
              </w:rPr>
            </w:pPr>
          </w:p>
          <w:p>
            <w:pPr>
              <w:spacing w:before="0" w:after="0" w:line="240" w:lineRule="auto"/>
              <w:jc w:val="both"/>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pPr>
              <w:spacing w:before="0" w:after="0" w:line="240" w:lineRule="auto"/>
              <w:jc w:val="both"/>
              <w:rPr>
                <w:rFonts w:eastAsiaTheme="minorEastAsia"/>
                <w:b/>
                <w:lang w:eastAsia="zh-CN"/>
              </w:rPr>
            </w:pP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Summary of Issues</w:t>
      </w:r>
    </w:p>
    <w:p>
      <w:pPr>
        <w:pStyle w:val="31"/>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InH</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Similar with current model: Huawei/HiSilicon (ZOD, ZOA), ZTE (LOS,NLOS)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from current model: Huawei/HiSilicon (AOD, AOA)</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UMi</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Similar with current model: Huawei/HiSilicon (ZOD, ZOA, AOD), ZTE (LOS,NLOS)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from current model: Huawei/HiSilicon (AOA)</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UMa</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Similar with current model: Huawei/HiSilicon (ZOD, ZOA), Vodafone/Ericsson (ZSD)</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from current model: Huawei, HiSilicon (AOD, AOA), Samsung (frequency dependency aspects) Vodafone, Ericsson (ASD)</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Moderator suggests further discussions on the measurements and try to build consensus among companies on the angular distribution modeling.</w:t>
      </w: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pPr>
        <w:rPr>
          <w:lang w:val="en-GB" w:eastAsia="zh-CN"/>
        </w:rPr>
      </w:pPr>
      <w:r>
        <w:rPr>
          <w:lang w:val="en-GB" w:eastAsia="zh-CN"/>
        </w:rPr>
        <w:t>Based on the comments, moderator will try to formulate some summary of the current state of the discussions.</w:t>
      </w:r>
    </w:p>
    <w:tbl>
      <w:tblPr>
        <w:tblStyle w:val="4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Company</w:t>
            </w:r>
          </w:p>
        </w:tc>
        <w:tc>
          <w:tcPr>
            <w:tcW w:w="7820"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Ericsson</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Sharp</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BT</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hint="eastAsia" w:ascii="Times New Roman" w:hAnsi="Times New Roman" w:eastAsiaTheme="minorEastAsia"/>
                <w:szCs w:val="20"/>
                <w:lang w:eastAsia="ko-KR"/>
              </w:rPr>
              <w:t>Samsung</w:t>
            </w:r>
          </w:p>
        </w:tc>
        <w:tc>
          <w:tcPr>
            <w:tcW w:w="7820" w:type="dxa"/>
          </w:tcPr>
          <w:p>
            <w:pPr>
              <w:pStyle w:val="31"/>
              <w:spacing w:before="120" w:after="0"/>
              <w:rPr>
                <w:rFonts w:ascii="Times New Roman" w:hAnsi="Times New Roman" w:eastAsiaTheme="minorEastAsia"/>
                <w:szCs w:val="20"/>
                <w:lang w:eastAsia="ko-KR"/>
              </w:rPr>
            </w:pPr>
            <w:r>
              <w:rPr>
                <w:rFonts w:hint="eastAsia" w:ascii="Times New Roman" w:hAnsi="Times New Roman" w:eastAsiaTheme="minorEastAsia"/>
                <w:szCs w:val="20"/>
                <w:lang w:eastAsia="ko-KR"/>
              </w:rPr>
              <w:t>As we commented in our contribution (</w:t>
            </w:r>
            <w:r>
              <w:rPr>
                <w:rFonts w:ascii="Times New Roman" w:hAnsi="Times New Roman" w:eastAsiaTheme="minorEastAsia"/>
                <w:szCs w:val="20"/>
                <w:lang w:eastAsia="ko-KR"/>
              </w:rPr>
              <w:t>R1-2404129</w:t>
            </w:r>
            <w:r>
              <w:rPr>
                <w:rFonts w:hint="eastAsia" w:ascii="Times New Roman" w:hAnsi="Times New Roman" w:eastAsiaTheme="minorEastAsia"/>
                <w:szCs w:val="20"/>
                <w:lang w:eastAsia="ko-KR"/>
              </w:rPr>
              <w:t>)</w:t>
            </w:r>
            <w:r>
              <w:rPr>
                <w:rFonts w:ascii="Times New Roman" w:hAnsi="Times New Roman" w:eastAsiaTheme="minorEastAsia"/>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4"/>
        <w:rPr>
          <w:rFonts w:eastAsiaTheme="minorEastAsia"/>
          <w:lang w:eastAsia="ko-KR"/>
        </w:rPr>
      </w:pPr>
      <w:r>
        <w:rPr>
          <w:rFonts w:eastAsia="宋体"/>
          <w:lang w:eastAsia="zh-CN"/>
        </w:rPr>
        <w:t>4.3.5 Clusters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left"/>
            </w:pPr>
            <w:r>
              <w:t>Huawei, HiSilicon [4]</w:t>
            </w:r>
          </w:p>
        </w:tc>
        <w:tc>
          <w:tcPr>
            <w:tcW w:w="7380" w:type="dxa"/>
            <w:vAlign w:val="center"/>
          </w:tcPr>
          <w:p>
            <w:pPr>
              <w:pStyle w:val="27"/>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47"/>
              <w:gridCol w:w="501"/>
              <w:gridCol w:w="441"/>
              <w:gridCol w:w="456"/>
              <w:gridCol w:w="461"/>
              <w:gridCol w:w="400"/>
              <w:gridCol w:w="406"/>
              <w:gridCol w:w="454"/>
              <w:gridCol w:w="463"/>
              <w:gridCol w:w="384"/>
              <w:gridCol w:w="441"/>
              <w:gridCol w:w="466"/>
              <w:gridCol w:w="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exact"/>
                <w:jc w:val="center"/>
              </w:trPr>
              <w:tc>
                <w:tcPr>
                  <w:tcW w:w="1847" w:type="dxa"/>
                  <w:vMerge w:val="restart"/>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Scenario</w:t>
                  </w:r>
                </w:p>
              </w:tc>
              <w:tc>
                <w:tcPr>
                  <w:tcW w:w="1859" w:type="dxa"/>
                  <w:gridSpan w:val="4"/>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InH @10 GHz</w:t>
                  </w:r>
                </w:p>
              </w:tc>
              <w:tc>
                <w:tcPr>
                  <w:tcW w:w="1723" w:type="dxa"/>
                  <w:gridSpan w:val="4"/>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UMi @10 GHz</w:t>
                  </w:r>
                </w:p>
              </w:tc>
              <w:tc>
                <w:tcPr>
                  <w:tcW w:w="1725" w:type="dxa"/>
                  <w:gridSpan w:val="4"/>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UMa @6.5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exact"/>
                <w:jc w:val="center"/>
              </w:trPr>
              <w:tc>
                <w:tcPr>
                  <w:tcW w:w="1847"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p>
              </w:tc>
              <w:tc>
                <w:tcPr>
                  <w:tcW w:w="942"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284"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TR 38.901</w:t>
                  </w:r>
                </w:p>
              </w:tc>
              <w:tc>
                <w:tcPr>
                  <w:tcW w:w="917"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Measurement</w:t>
                  </w:r>
                </w:p>
              </w:tc>
              <w:tc>
                <w:tcPr>
                  <w:tcW w:w="806"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TR 38.901</w:t>
                  </w:r>
                </w:p>
              </w:tc>
              <w:tc>
                <w:tcPr>
                  <w:tcW w:w="917"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Measurement</w:t>
                  </w:r>
                </w:p>
              </w:tc>
              <w:tc>
                <w:tcPr>
                  <w:tcW w:w="825"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TR 38.901</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847" w:type="dxa"/>
                  <w:vMerge w:val="continue"/>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jc w:val="center"/>
                    <w:rPr>
                      <w:rFonts w:eastAsia="宋体" w:asciiTheme="minorHAnsi" w:hAnsiTheme="minorHAnsi" w:cstheme="minorHAnsi"/>
                      <w:b/>
                      <w:bCs/>
                      <w:sz w:val="12"/>
                      <w:szCs w:val="12"/>
                      <w:lang w:eastAsia="zh-CN"/>
                    </w:rPr>
                  </w:pP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LOS</w:t>
                  </w: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b/>
                      <w:bCs/>
                      <w:sz w:val="12"/>
                      <w:szCs w:val="12"/>
                      <w:lang w:eastAsia="zh-CN"/>
                    </w:rPr>
                  </w:pPr>
                  <w:r>
                    <w:rPr>
                      <w:rFonts w:eastAsia="宋体" w:asciiTheme="minorHAnsi" w:hAnsiTheme="minorHAnsi" w:cstheme="minorHAnsi"/>
                      <w:b/>
                      <w:bCs/>
                      <w:sz w:val="12"/>
                      <w:szCs w:val="12"/>
                      <w:lang w:eastAsia="zh-CN"/>
                    </w:rPr>
                    <w:t>NLOS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exact"/>
                <w:jc w:val="center"/>
              </w:trPr>
              <w:tc>
                <w:tcPr>
                  <w:tcW w:w="1847"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Number of clusters</w:t>
                  </w:r>
                </w:p>
              </w:tc>
              <w:tc>
                <w:tcPr>
                  <w:tcW w:w="50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15</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19</w:t>
                  </w:r>
                </w:p>
              </w:tc>
              <w:tc>
                <w:tcPr>
                  <w:tcW w:w="45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12</w:t>
                  </w:r>
                </w:p>
              </w:tc>
              <w:tc>
                <w:tcPr>
                  <w:tcW w:w="40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19</w:t>
                  </w:r>
                </w:p>
              </w:tc>
              <w:tc>
                <w:tcPr>
                  <w:tcW w:w="45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12</w:t>
                  </w:r>
                </w:p>
              </w:tc>
              <w:tc>
                <w:tcPr>
                  <w:tcW w:w="441"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r>
                    <w:rPr>
                      <w:rFonts w:eastAsia="宋体" w:asciiTheme="minorHAnsi" w:hAnsiTheme="minorHAnsi" w:cstheme="minorHAnsi"/>
                      <w:sz w:val="12"/>
                      <w:szCs w:val="12"/>
                      <w:lang w:eastAsia="zh-CN"/>
                    </w:rPr>
                    <w:t>20</w:t>
                  </w:r>
                </w:p>
              </w:tc>
              <w:tc>
                <w:tcPr>
                  <w:tcW w:w="466"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p>
              </w:tc>
              <w:tc>
                <w:tcPr>
                  <w:tcW w:w="434" w:type="dxa"/>
                  <w:tcBorders>
                    <w:top w:val="single" w:color="auto" w:sz="4" w:space="0"/>
                    <w:left w:val="single" w:color="auto" w:sz="4" w:space="0"/>
                    <w:bottom w:val="single" w:color="auto" w:sz="4" w:space="0"/>
                    <w:right w:val="single" w:color="auto" w:sz="4" w:space="0"/>
                  </w:tcBorders>
                  <w:vAlign w:val="center"/>
                </w:tcPr>
                <w:p>
                  <w:pPr>
                    <w:pStyle w:val="131"/>
                    <w:spacing w:before="0" w:after="0" w:line="240" w:lineRule="auto"/>
                    <w:ind w:left="0" w:firstLine="0"/>
                    <w:jc w:val="center"/>
                    <w:rPr>
                      <w:rFonts w:eastAsia="宋体" w:asciiTheme="minorHAnsi" w:hAnsiTheme="minorHAnsi" w:cstheme="minorHAnsi"/>
                      <w:sz w:val="12"/>
                      <w:szCs w:val="12"/>
                      <w:lang w:eastAsia="zh-CN"/>
                    </w:rPr>
                  </w:pPr>
                </w:p>
              </w:tc>
            </w:tr>
          </w:tbl>
          <w:p>
            <w:pPr>
              <w:spacing w:before="0" w:after="0" w:line="240" w:lineRule="auto"/>
              <w:jc w:val="both"/>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pPr>
              <w:pStyle w:val="80"/>
              <w:numPr>
                <w:ilvl w:val="0"/>
                <w:numId w:val="14"/>
              </w:numPr>
              <w:autoSpaceDE w:val="0"/>
              <w:autoSpaceDN w:val="0"/>
              <w:adjustRightInd w:val="0"/>
              <w:snapToGrid w:val="0"/>
              <w:spacing w:before="0" w:line="240" w:lineRule="auto"/>
              <w:ind w:left="714" w:hanging="357"/>
              <w:jc w:val="both"/>
              <w:rPr>
                <w:bCs/>
                <w:iCs/>
                <w:sz w:val="18"/>
                <w:szCs w:val="20"/>
                <w:lang w:eastAsia="zh-CN"/>
              </w:rPr>
            </w:pPr>
            <w:r>
              <w:rPr>
                <w:bCs/>
                <w:iCs/>
                <w:szCs w:val="20"/>
              </w:rPr>
              <w:t>The measured numbers of clusters are smaller than that in 3GPP TR 38.901 at 10 GHz</w:t>
            </w:r>
          </w:p>
          <w:p>
            <w:pPr>
              <w:spacing w:before="0" w:after="0" w:line="240" w:lineRule="auto"/>
              <w:jc w:val="both"/>
              <w:rPr>
                <w:rFonts w:eastAsiaTheme="minorEastAsia"/>
                <w:b/>
                <w:iCs/>
                <w:lang w:eastAsia="zh-CN"/>
              </w:rPr>
            </w:pPr>
          </w:p>
          <w:p>
            <w:pPr>
              <w:spacing w:before="0" w:after="0" w:line="240" w:lineRule="auto"/>
              <w:jc w:val="both"/>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pPr>
              <w:pStyle w:val="80"/>
              <w:numPr>
                <w:ilvl w:val="0"/>
                <w:numId w:val="14"/>
              </w:numPr>
              <w:autoSpaceDE w:val="0"/>
              <w:autoSpaceDN w:val="0"/>
              <w:adjustRightInd w:val="0"/>
              <w:snapToGrid w:val="0"/>
              <w:spacing w:before="0" w:line="240" w:lineRule="auto"/>
              <w:ind w:left="714" w:hanging="357"/>
              <w:jc w:val="both"/>
              <w:rPr>
                <w:bCs/>
                <w:iCs/>
                <w:szCs w:val="20"/>
              </w:rPr>
            </w:pPr>
            <w:r>
              <w:rPr>
                <w:bCs/>
                <w:iCs/>
                <w:szCs w:val="20"/>
              </w:rPr>
              <w:t>Number of clusters</w:t>
            </w:r>
          </w:p>
          <w:p>
            <w:pPr>
              <w:spacing w:before="0" w:after="0" w:line="240" w:lineRule="auto"/>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Ericsson [6]</w:t>
            </w:r>
          </w:p>
        </w:tc>
        <w:tc>
          <w:tcPr>
            <w:tcW w:w="7380" w:type="dxa"/>
            <w:vAlign w:val="center"/>
          </w:tcPr>
          <w:p>
            <w:pPr>
              <w:pStyle w:val="27"/>
              <w:keepNext/>
              <w:spacing w:before="0" w:after="0" w:line="240" w:lineRule="auto"/>
              <w:jc w:val="left"/>
              <w:rPr>
                <w:b w:val="0"/>
                <w:bCs w:val="0"/>
                <w:lang w:val="en-GB"/>
              </w:rPr>
            </w:pPr>
            <w:r>
              <w:rPr>
                <w:lang w:val="en-GB"/>
              </w:rPr>
              <w:t>Proposal 5</w:t>
            </w:r>
            <w:r>
              <w:rPr>
                <w:b w:val="0"/>
                <w:bCs w:val="0"/>
                <w:lang w:val="en-GB"/>
              </w:rPr>
              <w:tab/>
            </w:r>
            <w:r>
              <w:rPr>
                <w:b w:val="0"/>
                <w:bCs w:val="0"/>
                <w:lang w:val="en-GB"/>
              </w:rPr>
              <w:t>Encourage companies to perform measurements to further study whether the existing mechanisms for generating clusters and rays are inaccurate when simulating large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vivo [9]</w:t>
            </w:r>
          </w:p>
        </w:tc>
        <w:tc>
          <w:tcPr>
            <w:tcW w:w="7380" w:type="dxa"/>
            <w:vAlign w:val="center"/>
          </w:tcPr>
          <w:p>
            <w:pPr>
              <w:pStyle w:val="27"/>
              <w:keepNext/>
              <w:spacing w:before="0" w:after="0" w:line="240" w:lineRule="auto"/>
              <w:jc w:val="both"/>
              <w:rPr>
                <w:b w:val="0"/>
                <w:bCs w:val="0"/>
              </w:rPr>
            </w:pPr>
            <w:r>
              <w:t xml:space="preserve">Proposal 2: </w:t>
            </w:r>
            <w:r>
              <w:tab/>
            </w:r>
            <w:r>
              <w:rPr>
                <w:b w:val="0"/>
                <w:bCs w:val="0"/>
              </w:rPr>
              <w:t>RAN1 studies the impact of channel sparsity on the existing channel model based on the experiment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pPr>
              <w:spacing w:before="0" w:after="0" w:line="240" w:lineRule="auto"/>
              <w:jc w:val="both"/>
            </w:pPr>
            <w:r>
              <w:t>CATT [13]</w:t>
            </w:r>
          </w:p>
        </w:tc>
        <w:tc>
          <w:tcPr>
            <w:tcW w:w="7380" w:type="dxa"/>
            <w:vAlign w:val="center"/>
          </w:tcPr>
          <w:p>
            <w:pPr>
              <w:spacing w:before="0" w:after="0" w:line="240" w:lineRule="auto"/>
              <w:jc w:val="both"/>
              <w:rPr>
                <w:rFonts w:eastAsiaTheme="minorEastAsia"/>
                <w:bCs/>
                <w:lang w:eastAsia="zh-CN"/>
              </w:rPr>
            </w:pPr>
            <w:r>
              <w:rPr>
                <w:rFonts w:eastAsiaTheme="minorEastAsia"/>
                <w:b/>
                <w:lang w:eastAsia="zh-CN"/>
              </w:rPr>
              <w:t>Observation 5</w:t>
            </w:r>
            <w:r>
              <w:rPr>
                <w:rFonts w:hint="eastAsia" w:eastAsiaTheme="minorEastAsia"/>
                <w:b/>
                <w:lang w:eastAsia="zh-CN"/>
              </w:rPr>
              <w:t xml:space="preserve">: </w:t>
            </w:r>
            <w:r>
              <w:rPr>
                <w:rFonts w:hint="eastAsia" w:eastAsiaTheme="minor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hint="eastAsia" w:eastAsiaTheme="minorEastAsia"/>
                <w:bCs/>
                <w:lang w:eastAsia="zh-CN"/>
              </w:rPr>
              <w:t>.</w:t>
            </w: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Summary of Issues</w:t>
      </w:r>
    </w:p>
    <w:p>
      <w:pPr>
        <w:pStyle w:val="31"/>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InH number of clusters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Similar to current model</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to current model: Huawei/HiSilcon(LOS,NLOS), CATT</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UMi number of clusters</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Similar to current model</w:t>
      </w:r>
    </w:p>
    <w:p>
      <w:pPr>
        <w:pStyle w:val="31"/>
        <w:numPr>
          <w:ilvl w:val="0"/>
          <w:numId w:val="14"/>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Different to current model: Huawei/HiSilcon(LOS,NLOS)</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Moderator suggests further discussions on the measurements and try to build consensus among companies on the number of cluster modeling.</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pPr>
        <w:rPr>
          <w:lang w:val="en-GB" w:eastAsia="zh-CN"/>
        </w:rPr>
      </w:pPr>
      <w:r>
        <w:rPr>
          <w:lang w:val="en-GB" w:eastAsia="zh-CN"/>
        </w:rPr>
        <w:t>Based on the comments, moderator will try to formulate some summary of the current state of the discussions.</w:t>
      </w:r>
    </w:p>
    <w:tbl>
      <w:tblPr>
        <w:tblStyle w:val="4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Company</w:t>
            </w:r>
          </w:p>
        </w:tc>
        <w:tc>
          <w:tcPr>
            <w:tcW w:w="7820"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Ericsson</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Same comment as we made above applies also here. If e,g,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Sharp</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hint="eastAsia" w:ascii="Times New Roman" w:hAnsi="Times New Roman" w:eastAsia="等线"/>
                <w:szCs w:val="20"/>
                <w:lang w:eastAsia="zh-CN"/>
              </w:rPr>
              <w:t>CATT</w:t>
            </w:r>
          </w:p>
        </w:tc>
        <w:tc>
          <w:tcPr>
            <w:tcW w:w="7820" w:type="dxa"/>
          </w:tcPr>
          <w:p>
            <w:pPr>
              <w:pStyle w:val="31"/>
              <w:spacing w:before="120" w:after="0"/>
              <w:rPr>
                <w:rFonts w:ascii="Times New Roman" w:hAnsi="Times New Roman" w:eastAsiaTheme="minorEastAsia"/>
                <w:szCs w:val="20"/>
                <w:lang w:eastAsia="ko-KR"/>
              </w:rPr>
            </w:pPr>
            <w:r>
              <w:rPr>
                <w:rFonts w:hint="eastAsia" w:ascii="Times New Roman" w:hAnsi="Times New Roman" w:eastAsia="等线"/>
                <w:szCs w:val="20"/>
                <w:lang w:eastAsia="zh-CN"/>
              </w:rPr>
              <w:t>Cluster modeling can be validated, since the number of clusters in measurement results is much smaller than the model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BT</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等线"/>
                <w:szCs w:val="20"/>
                <w:lang w:eastAsia="zh-CN"/>
              </w:rPr>
            </w:pPr>
            <w:r>
              <w:rPr>
                <w:rFonts w:hint="eastAsia" w:ascii="Times New Roman" w:hAnsi="Times New Roman" w:eastAsiaTheme="minorEastAsia"/>
                <w:szCs w:val="20"/>
                <w:lang w:eastAsia="ko-KR"/>
              </w:rPr>
              <w:t>Samsung</w:t>
            </w:r>
          </w:p>
        </w:tc>
        <w:tc>
          <w:tcPr>
            <w:tcW w:w="7820" w:type="dxa"/>
          </w:tcPr>
          <w:p>
            <w:pPr>
              <w:pStyle w:val="31"/>
              <w:spacing w:before="120" w:after="0"/>
              <w:rPr>
                <w:rFonts w:ascii="Times New Roman" w:hAnsi="Times New Roman" w:eastAsia="等线"/>
                <w:szCs w:val="20"/>
                <w:lang w:eastAsia="zh-CN"/>
              </w:rPr>
            </w:pPr>
            <w:r>
              <w:rPr>
                <w:rFonts w:ascii="Times New Roman" w:hAnsi="Times New Roman" w:eastAsiaTheme="minorEastAsia"/>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4"/>
        <w:rPr>
          <w:rFonts w:eastAsiaTheme="minorEastAsia"/>
          <w:lang w:eastAsia="ko-KR"/>
        </w:rPr>
      </w:pPr>
      <w:r>
        <w:rPr>
          <w:rFonts w:eastAsia="宋体"/>
          <w:lang w:eastAsia="zh-CN"/>
        </w:rPr>
        <w:t>4.3.6 LOS Probability</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center"/>
          </w:tcPr>
          <w:p>
            <w:pPr>
              <w:spacing w:before="0" w:after="0" w:line="240" w:lineRule="auto"/>
              <w:jc w:val="left"/>
            </w:pPr>
            <w:r>
              <w:t>Ericsson [6]</w:t>
            </w:r>
          </w:p>
        </w:tc>
        <w:tc>
          <w:tcPr>
            <w:tcW w:w="7920" w:type="dxa"/>
            <w:vAlign w:val="center"/>
          </w:tcPr>
          <w:p>
            <w:pPr>
              <w:pStyle w:val="27"/>
              <w:spacing w:before="0" w:after="0" w:line="240" w:lineRule="auto"/>
              <w:jc w:val="both"/>
              <w:rPr>
                <w:sz w:val="20"/>
                <w:szCs w:val="20"/>
                <w:lang w:val="en-GB" w:eastAsia="ja-JP"/>
              </w:rPr>
            </w:pPr>
            <w:bookmarkStart w:id="29"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29"/>
            <w:r>
              <w:rPr>
                <w:sz w:val="20"/>
                <w:szCs w:val="20"/>
              </w:rPr>
              <w:tab/>
            </w:r>
            <w:r>
              <w:rPr>
                <w:sz w:val="20"/>
                <w:szCs w:val="20"/>
              </w:rPr>
              <w:t>LOS probability for a generic Suburban Macro (SMa) scenario.</w:t>
            </w:r>
          </w:p>
          <w:tbl>
            <w:tblPr>
              <w:tblStyle w:val="46"/>
              <w:tblW w:w="0" w:type="auto"/>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5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204" w:type="dxa"/>
                  <w:shd w:val="clear" w:color="auto" w:fill="D9D9D9"/>
                </w:tcPr>
                <w:p>
                  <w:pPr>
                    <w:pStyle w:val="100"/>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pPr>
                    <w:pStyle w:val="100"/>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1204" w:type="dxa"/>
                  <w:vAlign w:val="center"/>
                </w:tcPr>
                <w:p>
                  <w:pPr>
                    <w:pStyle w:val="82"/>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ctrlPr>
                            <w:rPr>
                              <w:rFonts w:ascii="Cambria Math" w:hAnsi="Cambria Math"/>
                              <w:i/>
                              <w:lang w:val="en-GB" w:eastAsia="ja-JP"/>
                            </w:rPr>
                          </m:ctrlPr>
                        </m:e>
                        <m:sub>
                          <m:r>
                            <m:rPr>
                              <m:sty m:val="p"/>
                            </m:rPr>
                            <w:rPr>
                              <w:rFonts w:ascii="Cambria Math" w:hAnsi="Cambria Math"/>
                              <w:lang w:val="en-GB" w:eastAsia="ja-JP"/>
                            </w:rPr>
                            <m:t>LOS</m:t>
                          </m:r>
                          <m:ctrlPr>
                            <w:rPr>
                              <w:rFonts w:ascii="Cambria Math" w:hAnsi="Cambria Math"/>
                              <w:i/>
                              <w:lang w:val="en-GB" w:eastAsia="ja-JP"/>
                            </w:rPr>
                          </m:ctrlPr>
                        </m:sub>
                      </m:sSub>
                      <m:r>
                        <m:rP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m:rPr/>
                                  <w:rPr>
                                    <w:rFonts w:ascii="Cambria Math" w:hAnsi="Cambria Math"/>
                                    <w:lang w:val="en-GB" w:eastAsia="ja-JP"/>
                                  </w:rPr>
                                  <m:t>1</m:t>
                                </m:r>
                                <m:ctrlPr>
                                  <w:rPr>
                                    <w:rFonts w:ascii="Cambria Math" w:hAnsi="Cambria Math"/>
                                    <w:i/>
                                    <w:lang w:val="en-GB" w:eastAsia="ja-JP"/>
                                  </w:rPr>
                                </m:ctrlPr>
                              </m:e>
                              <m:e>
                                <m:sSub>
                                  <m:sSubPr>
                                    <m:ctrlPr>
                                      <w:rPr>
                                        <w:rFonts w:ascii="Cambria Math" w:hAnsi="Cambria Math"/>
                                        <w:i/>
                                        <w:lang w:val="en-GB" w:eastAsia="ja-JP"/>
                                      </w:rPr>
                                    </m:ctrlPr>
                                  </m:sSubPr>
                                  <m:e>
                                    <m:r>
                                      <m:rPr/>
                                      <w:rPr>
                                        <w:rFonts w:ascii="Cambria Math" w:hAnsi="Cambria Math"/>
                                        <w:lang w:val="en-GB" w:eastAsia="ja-JP"/>
                                      </w:rPr>
                                      <m:t>d</m:t>
                                    </m:r>
                                    <m:ctrlPr>
                                      <w:rPr>
                                        <w:rFonts w:ascii="Cambria Math" w:hAnsi="Cambria Math"/>
                                        <w:i/>
                                        <w:lang w:val="en-GB" w:eastAsia="ja-JP"/>
                                      </w:rPr>
                                    </m:ctrlPr>
                                  </m:e>
                                  <m:sub>
                                    <m:r>
                                      <m:rPr>
                                        <m:sty m:val="p"/>
                                      </m:rPr>
                                      <w:rPr>
                                        <w:rFonts w:ascii="Cambria Math" w:hAnsi="Cambria Math"/>
                                        <w:lang w:val="en-GB" w:eastAsia="ja-JP"/>
                                      </w:rPr>
                                      <m:t>2D−out</m:t>
                                    </m:r>
                                    <m:ctrlPr>
                                      <w:rPr>
                                        <w:rFonts w:ascii="Cambria Math" w:hAnsi="Cambria Math"/>
                                        <w:i/>
                                        <w:lang w:val="en-GB" w:eastAsia="ja-JP"/>
                                      </w:rPr>
                                    </m:ctrlPr>
                                  </m:sub>
                                </m:sSub>
                                <m:r>
                                  <m:rPr/>
                                  <w:rPr>
                                    <w:rFonts w:ascii="Cambria Math" w:hAnsi="Cambria Math"/>
                                    <w:lang w:val="en-GB" w:eastAsia="ja-JP"/>
                                  </w:rPr>
                                  <m:t xml:space="preserve">≤10 </m:t>
                                </m:r>
                                <m:r>
                                  <m:rPr>
                                    <m:sty m:val="p"/>
                                  </m:rPr>
                                  <w:rPr>
                                    <w:rFonts w:ascii="Cambria Math" w:hAnsi="Cambria Math"/>
                                    <w:lang w:val="en-GB" w:eastAsia="ja-JP"/>
                                  </w:rPr>
                                  <m:t>m</m:t>
                                </m:r>
                                <m:ctrlPr>
                                  <w:rPr>
                                    <w:rFonts w:ascii="Cambria Math" w:hAnsi="Cambria Math"/>
                                    <w:i/>
                                    <w:lang w:val="en-GB" w:eastAsia="ja-JP"/>
                                  </w:rPr>
                                </m:ctrlPr>
                              </m:e>
                            </m:mr>
                            <m:mr>
                              <m:e>
                                <m:func>
                                  <m:funcPr>
                                    <m:ctrlPr>
                                      <w:rPr>
                                        <w:rFonts w:ascii="Cambria Math" w:hAnsi="Cambria Math"/>
                                        <w:i/>
                                        <w:lang w:val="en-GB" w:eastAsia="ja-JP"/>
                                      </w:rPr>
                                    </m:ctrlPr>
                                  </m:funcPr>
                                  <m:fName>
                                    <m:r>
                                      <m:rPr>
                                        <m:sty m:val="p"/>
                                      </m:rPr>
                                      <w:rPr>
                                        <w:rFonts w:ascii="Cambria Math" w:hAnsi="Cambria Math"/>
                                        <w:lang w:val="en-GB" w:eastAsia="ja-JP"/>
                                      </w:rPr>
                                      <m:t>exp</m:t>
                                    </m:r>
                                    <m:ctrlPr>
                                      <w:rPr>
                                        <w:rFonts w:ascii="Cambria Math" w:hAnsi="Cambria Math"/>
                                        <w:i/>
                                        <w:lang w:val="en-GB" w:eastAsia="ja-JP"/>
                                      </w:rPr>
                                    </m:ctrlPr>
                                  </m:fName>
                                  <m:e>
                                    <m:d>
                                      <m:dPr>
                                        <m:ctrlPr>
                                          <w:rPr>
                                            <w:rFonts w:ascii="Cambria Math" w:hAnsi="Cambria Math"/>
                                            <w:i/>
                                            <w:lang w:val="en-GB" w:eastAsia="ja-JP"/>
                                          </w:rPr>
                                        </m:ctrlPr>
                                      </m:dPr>
                                      <m:e>
                                        <m:r>
                                          <m:rP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m:rPr/>
                                                  <w:rPr>
                                                    <w:rFonts w:ascii="Cambria Math" w:hAnsi="Cambria Math"/>
                                                    <w:lang w:val="en-GB" w:eastAsia="ja-JP"/>
                                                  </w:rPr>
                                                  <m:t>d</m:t>
                                                </m:r>
                                                <m:ctrlPr>
                                                  <w:rPr>
                                                    <w:rFonts w:ascii="Cambria Math" w:hAnsi="Cambria Math"/>
                                                    <w:i/>
                                                    <w:lang w:val="en-GB" w:eastAsia="ja-JP"/>
                                                  </w:rPr>
                                                </m:ctrlPr>
                                              </m:e>
                                              <m:sub>
                                                <m:r>
                                                  <m:rPr>
                                                    <m:sty m:val="p"/>
                                                  </m:rPr>
                                                  <w:rPr>
                                                    <w:rFonts w:ascii="Cambria Math" w:hAnsi="Cambria Math"/>
                                                    <w:lang w:val="en-GB" w:eastAsia="ja-JP"/>
                                                  </w:rPr>
                                                  <m:t>2D−out</m:t>
                                                </m:r>
                                                <m:ctrlPr>
                                                  <w:rPr>
                                                    <w:rFonts w:ascii="Cambria Math" w:hAnsi="Cambria Math"/>
                                                    <w:i/>
                                                    <w:lang w:val="en-GB" w:eastAsia="ja-JP"/>
                                                  </w:rPr>
                                                </m:ctrlPr>
                                              </m:sub>
                                            </m:sSub>
                                            <m:r>
                                              <m:rPr/>
                                              <w:rPr>
                                                <w:rFonts w:ascii="Cambria Math" w:hAnsi="Cambria Math"/>
                                                <w:lang w:val="en-GB" w:eastAsia="ja-JP"/>
                                              </w:rPr>
                                              <m:t>−10</m:t>
                                            </m:r>
                                            <m:ctrlPr>
                                              <w:rPr>
                                                <w:rFonts w:ascii="Cambria Math" w:hAnsi="Cambria Math"/>
                                                <w:i/>
                                                <w:lang w:val="en-GB" w:eastAsia="ja-JP"/>
                                              </w:rPr>
                                            </m:ctrlPr>
                                          </m:num>
                                          <m:den>
                                            <m:r>
                                              <m:rPr/>
                                              <w:rPr>
                                                <w:rFonts w:ascii="Cambria Math" w:hAnsi="Cambria Math"/>
                                                <w:lang w:val="en-GB" w:eastAsia="ja-JP"/>
                                              </w:rPr>
                                              <m:t>400</m:t>
                                            </m:r>
                                            <m:ctrlPr>
                                              <w:rPr>
                                                <w:rFonts w:ascii="Cambria Math" w:hAnsi="Cambria Math"/>
                                                <w:i/>
                                                <w:lang w:val="en-GB" w:eastAsia="ja-JP"/>
                                              </w:rPr>
                                            </m:ctrlPr>
                                          </m:den>
                                        </m:f>
                                        <m:ctrlPr>
                                          <w:rPr>
                                            <w:rFonts w:ascii="Cambria Math" w:hAnsi="Cambria Math"/>
                                            <w:i/>
                                            <w:lang w:val="en-GB" w:eastAsia="ja-JP"/>
                                          </w:rPr>
                                        </m:ctrlPr>
                                      </m:e>
                                    </m:d>
                                    <m:ctrlPr>
                                      <w:rPr>
                                        <w:rFonts w:ascii="Cambria Math" w:hAnsi="Cambria Math"/>
                                        <w:i/>
                                        <w:lang w:val="en-GB" w:eastAsia="ja-JP"/>
                                      </w:rPr>
                                    </m:ctrlPr>
                                  </m:e>
                                </m:func>
                                <m:ctrlPr>
                                  <w:rPr>
                                    <w:rFonts w:ascii="Cambria Math" w:hAnsi="Cambria Math"/>
                                    <w:i/>
                                    <w:lang w:val="en-GB" w:eastAsia="ja-JP"/>
                                  </w:rPr>
                                </m:ctrlPr>
                              </m:e>
                              <m:e>
                                <m:r>
                                  <m:rPr/>
                                  <w:rPr>
                                    <w:rFonts w:ascii="Cambria Math" w:hAnsi="Cambria Math"/>
                                    <w:lang w:val="en-GB" w:eastAsia="ja-JP"/>
                                  </w:rPr>
                                  <m:t xml:space="preserve">10 </m:t>
                                </m:r>
                                <m:r>
                                  <m:rPr>
                                    <m:sty m:val="p"/>
                                  </m:rPr>
                                  <w:rPr>
                                    <w:rFonts w:ascii="Cambria Math" w:hAnsi="Cambria Math"/>
                                    <w:lang w:val="en-GB" w:eastAsia="ja-JP"/>
                                  </w:rPr>
                                  <m:t>m</m:t>
                                </m:r>
                                <m:r>
                                  <m:rPr/>
                                  <w:rPr>
                                    <w:rFonts w:ascii="Cambria Math" w:hAnsi="Cambria Math"/>
                                    <w:lang w:val="en-GB" w:eastAsia="ja-JP"/>
                                  </w:rPr>
                                  <m:t>&lt;</m:t>
                                </m:r>
                                <m:sSub>
                                  <m:sSubPr>
                                    <m:ctrlPr>
                                      <w:rPr>
                                        <w:rFonts w:ascii="Cambria Math" w:hAnsi="Cambria Math"/>
                                        <w:i/>
                                        <w:lang w:val="en-GB" w:eastAsia="ja-JP"/>
                                      </w:rPr>
                                    </m:ctrlPr>
                                  </m:sSubPr>
                                  <m:e>
                                    <m:r>
                                      <m:rPr/>
                                      <w:rPr>
                                        <w:rFonts w:ascii="Cambria Math" w:hAnsi="Cambria Math"/>
                                        <w:lang w:val="en-GB" w:eastAsia="ja-JP"/>
                                      </w:rPr>
                                      <m:t>d</m:t>
                                    </m:r>
                                    <m:ctrlPr>
                                      <w:rPr>
                                        <w:rFonts w:ascii="Cambria Math" w:hAnsi="Cambria Math"/>
                                        <w:i/>
                                        <w:lang w:val="en-GB" w:eastAsia="ja-JP"/>
                                      </w:rPr>
                                    </m:ctrlPr>
                                  </m:e>
                                  <m:sub>
                                    <m:r>
                                      <m:rPr>
                                        <m:sty m:val="p"/>
                                      </m:rPr>
                                      <w:rPr>
                                        <w:rFonts w:ascii="Cambria Math" w:hAnsi="Cambria Math"/>
                                        <w:lang w:val="en-GB" w:eastAsia="ja-JP"/>
                                      </w:rPr>
                                      <m:t>2D−out</m:t>
                                    </m:r>
                                    <m:ctrlPr>
                                      <w:rPr>
                                        <w:rFonts w:ascii="Cambria Math" w:hAnsi="Cambria Math"/>
                                        <w:i/>
                                        <w:lang w:val="en-GB" w:eastAsia="ja-JP"/>
                                      </w:rPr>
                                    </m:ctrlPr>
                                  </m:sub>
                                </m:sSub>
                                <m:ctrlPr>
                                  <w:rPr>
                                    <w:rFonts w:ascii="Cambria Math" w:hAnsi="Cambria Math"/>
                                    <w:i/>
                                    <w:lang w:val="en-GB" w:eastAsia="ja-JP"/>
                                  </w:rPr>
                                </m:ctrlPr>
                              </m:e>
                            </m:mr>
                          </m:m>
                          <m:ctrlPr>
                            <w:rPr>
                              <w:rFonts w:ascii="Cambria Math" w:hAnsi="Cambria Math"/>
                              <w:i/>
                              <w:lang w:val="en-GB" w:eastAsia="ja-JP"/>
                            </w:rPr>
                          </m:ctrlPr>
                        </m:e>
                      </m:d>
                    </m:oMath>
                  </m:oMathPara>
                </w:p>
              </w:tc>
            </w:tr>
          </w:tbl>
          <w:p>
            <w:pPr>
              <w:spacing w:before="0" w:after="0" w:line="240" w:lineRule="auto"/>
              <w:jc w:val="both"/>
            </w:pPr>
          </w:p>
          <w:p>
            <w:pPr>
              <w:spacing w:before="0" w:after="0" w:line="240" w:lineRule="auto"/>
              <w:jc w:val="both"/>
            </w:pPr>
            <w:bookmarkStart w:id="3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30"/>
          </w:p>
          <w:p>
            <w:pPr>
              <w:spacing w:before="0" w:after="0" w:line="24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center"/>
          </w:tcPr>
          <w:p>
            <w:pPr>
              <w:spacing w:before="0" w:after="0" w:line="240" w:lineRule="auto"/>
              <w:jc w:val="both"/>
            </w:pPr>
            <w:r>
              <w:t>ZTE [10]</w:t>
            </w:r>
          </w:p>
        </w:tc>
        <w:tc>
          <w:tcPr>
            <w:tcW w:w="7920" w:type="dxa"/>
            <w:vAlign w:val="center"/>
          </w:tcPr>
          <w:p>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pPr>
              <w:pStyle w:val="80"/>
              <w:widowControl w:val="0"/>
              <w:numPr>
                <w:ilvl w:val="0"/>
                <w:numId w:val="19"/>
              </w:numPr>
              <w:suppressAutoHyphens w:val="0"/>
              <w:overflowPunct/>
              <w:snapToGrid w:val="0"/>
              <w:spacing w:before="0" w:line="240" w:lineRule="auto"/>
              <w:jc w:val="left"/>
              <w:rPr>
                <w:rStyle w:val="53"/>
                <w:sz w:val="20"/>
                <w:szCs w:val="20"/>
                <w:lang w:eastAsia="zh-CN"/>
              </w:rPr>
            </w:pPr>
            <w:r>
              <w:rPr>
                <w:szCs w:val="20"/>
                <w:lang w:eastAsia="zh-CN"/>
              </w:rPr>
              <w:t xml:space="preserve">For the case that </w:t>
            </w:r>
            <w:r>
              <w:rPr>
                <w:rStyle w:val="53"/>
                <w:sz w:val="20"/>
                <w:szCs w:val="20"/>
                <w:lang w:eastAsia="zh-CN"/>
              </w:rPr>
              <w:t>BS antenna height is 10m, the LoS probability of SMa scenario is more aligned with the LoS probability of UMa scenario</w:t>
            </w:r>
          </w:p>
          <w:p>
            <w:pPr>
              <w:pStyle w:val="80"/>
              <w:widowControl w:val="0"/>
              <w:numPr>
                <w:ilvl w:val="0"/>
                <w:numId w:val="19"/>
              </w:numPr>
              <w:suppressAutoHyphens w:val="0"/>
              <w:overflowPunct/>
              <w:snapToGrid w:val="0"/>
              <w:spacing w:before="0" w:line="240" w:lineRule="auto"/>
              <w:jc w:val="left"/>
              <w:rPr>
                <w:szCs w:val="20"/>
                <w:lang w:eastAsia="zh-CN"/>
              </w:rPr>
            </w:pPr>
            <w:r>
              <w:rPr>
                <w:rStyle w:val="53"/>
                <w:sz w:val="20"/>
                <w:szCs w:val="20"/>
                <w:lang w:eastAsia="zh-CN"/>
              </w:rPr>
              <w:t>For the case that BS antenna height is 21m, the LoS probability of SMa scenario is much larger than the LoS probability of UMa scenario.</w:t>
            </w:r>
          </w:p>
          <w:p>
            <w:pPr>
              <w:pStyle w:val="27"/>
              <w:spacing w:before="0" w:after="0" w:line="240" w:lineRule="auto"/>
              <w:jc w:val="both"/>
              <w:rPr>
                <w:sz w:val="20"/>
                <w:szCs w:val="20"/>
              </w:rPr>
            </w:pPr>
          </w:p>
          <w:p>
            <w:pPr>
              <w:pStyle w:val="27"/>
              <w:spacing w:before="0" w:after="0" w:line="240" w:lineRule="auto"/>
              <w:jc w:val="both"/>
              <w:rPr>
                <w:b w:val="0"/>
                <w:bCs w:val="0"/>
                <w:sz w:val="20"/>
                <w:szCs w:val="20"/>
              </w:rPr>
            </w:pPr>
            <w:r>
              <w:rPr>
                <w:sz w:val="20"/>
                <w:szCs w:val="20"/>
              </w:rPr>
              <w:t>Proposal 3：</w:t>
            </w:r>
            <w:r>
              <w:rPr>
                <w:b w:val="0"/>
                <w:bCs w:val="0"/>
                <w:sz w:val="20"/>
                <w:szCs w:val="20"/>
              </w:rPr>
              <w:t>No need to update the LOS probability since no additional BS height is required.</w:t>
            </w: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Summary of Issues</w:t>
      </w: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Ericsson has provided information on LOS probability for SMa, which may have different BS and building height distribution compared to UMa and RMa settings.</w:t>
      </w:r>
    </w:p>
    <w:p>
      <w:pPr>
        <w:pStyle w:val="31"/>
        <w:spacing w:after="0"/>
        <w:rPr>
          <w:rFonts w:ascii="Times New Roman" w:hAnsi="Times New Roman" w:eastAsiaTheme="minorEastAsia"/>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ctrlPr>
                <w:rPr>
                  <w:rFonts w:ascii="Cambria Math" w:hAnsi="Cambria Math"/>
                  <w:i/>
                  <w:szCs w:val="20"/>
                  <w:lang w:val="en-GB" w:eastAsia="ja-JP"/>
                </w:rPr>
              </m:ctrlPr>
            </m:e>
            <m:sub>
              <m:r>
                <m:rPr>
                  <m:sty m:val="p"/>
                </m:rPr>
                <w:rPr>
                  <w:rFonts w:ascii="Cambria Math" w:hAnsi="Cambria Math"/>
                  <w:szCs w:val="20"/>
                  <w:lang w:val="en-GB" w:eastAsia="ja-JP"/>
                </w:rPr>
                <m:t>LOS</m:t>
              </m:r>
              <m:ctrlPr>
                <w:rPr>
                  <w:rFonts w:ascii="Cambria Math" w:hAnsi="Cambria Math"/>
                  <w:i/>
                  <w:szCs w:val="20"/>
                  <w:lang w:val="en-GB" w:eastAsia="ja-JP"/>
                </w:rPr>
              </m:ctrlPr>
            </m:sub>
          </m:sSub>
          <m:r>
            <m:rP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m:rPr/>
                      <w:rPr>
                        <w:rFonts w:ascii="Cambria Math" w:hAnsi="Cambria Math"/>
                        <w:szCs w:val="20"/>
                        <w:lang w:val="en-GB" w:eastAsia="ja-JP"/>
                      </w:rPr>
                      <m:t>1</m:t>
                    </m:r>
                    <m:ctrlPr>
                      <w:rPr>
                        <w:rFonts w:ascii="Cambria Math" w:hAnsi="Cambria Math"/>
                        <w:i/>
                        <w:szCs w:val="20"/>
                        <w:lang w:val="en-GB" w:eastAsia="ja-JP"/>
                      </w:rPr>
                    </m:ctrlPr>
                  </m:e>
                  <m:e>
                    <m:sSub>
                      <m:sSubPr>
                        <m:ctrlPr>
                          <w:rPr>
                            <w:rFonts w:ascii="Cambria Math" w:hAnsi="Cambria Math"/>
                            <w:i/>
                            <w:szCs w:val="20"/>
                            <w:lang w:val="en-GB" w:eastAsia="ja-JP"/>
                          </w:rPr>
                        </m:ctrlPr>
                      </m:sSubPr>
                      <m:e>
                        <m:r>
                          <m:rPr/>
                          <w:rPr>
                            <w:rFonts w:ascii="Cambria Math" w:hAnsi="Cambria Math"/>
                            <w:szCs w:val="20"/>
                            <w:lang w:val="en-GB" w:eastAsia="ja-JP"/>
                          </w:rPr>
                          <m:t>d</m:t>
                        </m:r>
                        <m:ctrlPr>
                          <w:rPr>
                            <w:rFonts w:ascii="Cambria Math" w:hAnsi="Cambria Math"/>
                            <w:i/>
                            <w:szCs w:val="20"/>
                            <w:lang w:val="en-GB" w:eastAsia="ja-JP"/>
                          </w:rPr>
                        </m:ctrlPr>
                      </m:e>
                      <m:sub>
                        <m:r>
                          <m:rPr>
                            <m:sty m:val="p"/>
                          </m:rPr>
                          <w:rPr>
                            <w:rFonts w:ascii="Cambria Math" w:hAnsi="Cambria Math"/>
                            <w:szCs w:val="20"/>
                            <w:lang w:val="en-GB" w:eastAsia="ja-JP"/>
                          </w:rPr>
                          <m:t>2D−out</m:t>
                        </m:r>
                        <m:ctrlPr>
                          <w:rPr>
                            <w:rFonts w:ascii="Cambria Math" w:hAnsi="Cambria Math"/>
                            <w:i/>
                            <w:szCs w:val="20"/>
                            <w:lang w:val="en-GB" w:eastAsia="ja-JP"/>
                          </w:rPr>
                        </m:ctrlPr>
                      </m:sub>
                    </m:sSub>
                    <m:r>
                      <m:rPr/>
                      <w:rPr>
                        <w:rFonts w:ascii="Cambria Math" w:hAnsi="Cambria Math"/>
                        <w:szCs w:val="20"/>
                        <w:lang w:val="en-GB" w:eastAsia="ja-JP"/>
                      </w:rPr>
                      <m:t xml:space="preserve">≤10 </m:t>
                    </m:r>
                    <m:r>
                      <m:rPr>
                        <m:sty m:val="p"/>
                      </m:rPr>
                      <w:rPr>
                        <w:rFonts w:ascii="Cambria Math" w:hAnsi="Cambria Math"/>
                        <w:szCs w:val="20"/>
                        <w:lang w:val="en-GB" w:eastAsia="ja-JP"/>
                      </w:rPr>
                      <m:t>m</m:t>
                    </m:r>
                    <m:ctrlPr>
                      <w:rPr>
                        <w:rFonts w:ascii="Cambria Math" w:hAnsi="Cambria Math"/>
                        <w:i/>
                        <w:szCs w:val="20"/>
                        <w:lang w:val="en-GB" w:eastAsia="ja-JP"/>
                      </w:rPr>
                    </m:ctrlP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ctrlPr>
                          <w:rPr>
                            <w:rFonts w:ascii="Cambria Math" w:hAnsi="Cambria Math"/>
                            <w:i/>
                            <w:szCs w:val="20"/>
                            <w:lang w:val="en-GB" w:eastAsia="ja-JP"/>
                          </w:rPr>
                        </m:ctrlPr>
                      </m:fName>
                      <m:e>
                        <m:d>
                          <m:dPr>
                            <m:ctrlPr>
                              <w:rPr>
                                <w:rFonts w:ascii="Cambria Math" w:hAnsi="Cambria Math"/>
                                <w:i/>
                                <w:szCs w:val="20"/>
                                <w:lang w:val="en-GB" w:eastAsia="ja-JP"/>
                              </w:rPr>
                            </m:ctrlPr>
                          </m:dPr>
                          <m:e>
                            <m:r>
                              <m:rP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m:rPr/>
                                      <w:rPr>
                                        <w:rFonts w:ascii="Cambria Math" w:hAnsi="Cambria Math"/>
                                        <w:szCs w:val="20"/>
                                        <w:lang w:val="en-GB" w:eastAsia="ja-JP"/>
                                      </w:rPr>
                                      <m:t>d</m:t>
                                    </m:r>
                                    <m:ctrlPr>
                                      <w:rPr>
                                        <w:rFonts w:ascii="Cambria Math" w:hAnsi="Cambria Math"/>
                                        <w:i/>
                                        <w:szCs w:val="20"/>
                                        <w:lang w:val="en-GB" w:eastAsia="ja-JP"/>
                                      </w:rPr>
                                    </m:ctrlPr>
                                  </m:e>
                                  <m:sub>
                                    <m:r>
                                      <m:rPr>
                                        <m:sty m:val="p"/>
                                      </m:rPr>
                                      <w:rPr>
                                        <w:rFonts w:ascii="Cambria Math" w:hAnsi="Cambria Math"/>
                                        <w:szCs w:val="20"/>
                                        <w:lang w:val="en-GB" w:eastAsia="ja-JP"/>
                                      </w:rPr>
                                      <m:t>2D−out</m:t>
                                    </m:r>
                                    <m:ctrlPr>
                                      <w:rPr>
                                        <w:rFonts w:ascii="Cambria Math" w:hAnsi="Cambria Math"/>
                                        <w:i/>
                                        <w:szCs w:val="20"/>
                                        <w:lang w:val="en-GB" w:eastAsia="ja-JP"/>
                                      </w:rPr>
                                    </m:ctrlPr>
                                  </m:sub>
                                </m:sSub>
                                <m:r>
                                  <m:rPr/>
                                  <w:rPr>
                                    <w:rFonts w:ascii="Cambria Math" w:hAnsi="Cambria Math"/>
                                    <w:szCs w:val="20"/>
                                    <w:lang w:val="en-GB" w:eastAsia="ja-JP"/>
                                  </w:rPr>
                                  <m:t>−10</m:t>
                                </m:r>
                                <m:ctrlPr>
                                  <w:rPr>
                                    <w:rFonts w:ascii="Cambria Math" w:hAnsi="Cambria Math"/>
                                    <w:i/>
                                    <w:szCs w:val="20"/>
                                    <w:lang w:val="en-GB" w:eastAsia="ja-JP"/>
                                  </w:rPr>
                                </m:ctrlPr>
                              </m:num>
                              <m:den>
                                <m:r>
                                  <m:rPr/>
                                  <w:rPr>
                                    <w:rFonts w:ascii="Cambria Math" w:hAnsi="Cambria Math"/>
                                    <w:szCs w:val="20"/>
                                    <w:lang w:val="en-GB" w:eastAsia="ja-JP"/>
                                  </w:rPr>
                                  <m:t>400</m:t>
                                </m:r>
                                <m:ctrlPr>
                                  <w:rPr>
                                    <w:rFonts w:ascii="Cambria Math" w:hAnsi="Cambria Math"/>
                                    <w:i/>
                                    <w:szCs w:val="20"/>
                                    <w:lang w:val="en-GB" w:eastAsia="ja-JP"/>
                                  </w:rPr>
                                </m:ctrlPr>
                              </m:den>
                            </m:f>
                            <m:ctrlPr>
                              <w:rPr>
                                <w:rFonts w:ascii="Cambria Math" w:hAnsi="Cambria Math"/>
                                <w:i/>
                                <w:szCs w:val="20"/>
                                <w:lang w:val="en-GB" w:eastAsia="ja-JP"/>
                              </w:rPr>
                            </m:ctrlPr>
                          </m:e>
                        </m:d>
                        <m:ctrlPr>
                          <w:rPr>
                            <w:rFonts w:ascii="Cambria Math" w:hAnsi="Cambria Math"/>
                            <w:i/>
                            <w:szCs w:val="20"/>
                            <w:lang w:val="en-GB" w:eastAsia="ja-JP"/>
                          </w:rPr>
                        </m:ctrlPr>
                      </m:e>
                    </m:func>
                    <m:ctrlPr>
                      <w:rPr>
                        <w:rFonts w:ascii="Cambria Math" w:hAnsi="Cambria Math"/>
                        <w:i/>
                        <w:szCs w:val="20"/>
                        <w:lang w:val="en-GB" w:eastAsia="ja-JP"/>
                      </w:rPr>
                    </m:ctrlPr>
                  </m:e>
                  <m:e>
                    <m:r>
                      <m:rPr/>
                      <w:rPr>
                        <w:rFonts w:ascii="Cambria Math" w:hAnsi="Cambria Math"/>
                        <w:szCs w:val="20"/>
                        <w:lang w:val="en-GB" w:eastAsia="ja-JP"/>
                      </w:rPr>
                      <m:t xml:space="preserve">10 </m:t>
                    </m:r>
                    <m:r>
                      <m:rPr>
                        <m:sty m:val="p"/>
                      </m:rPr>
                      <w:rPr>
                        <w:rFonts w:ascii="Cambria Math" w:hAnsi="Cambria Math"/>
                        <w:szCs w:val="20"/>
                        <w:lang w:val="en-GB" w:eastAsia="ja-JP"/>
                      </w:rPr>
                      <m:t>m</m:t>
                    </m:r>
                    <m:r>
                      <m:rPr/>
                      <w:rPr>
                        <w:rFonts w:ascii="Cambria Math" w:hAnsi="Cambria Math"/>
                        <w:szCs w:val="20"/>
                        <w:lang w:val="en-GB" w:eastAsia="ja-JP"/>
                      </w:rPr>
                      <m:t>&lt;</m:t>
                    </m:r>
                    <m:sSub>
                      <m:sSubPr>
                        <m:ctrlPr>
                          <w:rPr>
                            <w:rFonts w:ascii="Cambria Math" w:hAnsi="Cambria Math"/>
                            <w:i/>
                            <w:szCs w:val="20"/>
                            <w:lang w:val="en-GB" w:eastAsia="ja-JP"/>
                          </w:rPr>
                        </m:ctrlPr>
                      </m:sSubPr>
                      <m:e>
                        <m:r>
                          <m:rPr/>
                          <w:rPr>
                            <w:rFonts w:ascii="Cambria Math" w:hAnsi="Cambria Math"/>
                            <w:szCs w:val="20"/>
                            <w:lang w:val="en-GB" w:eastAsia="ja-JP"/>
                          </w:rPr>
                          <m:t>d</m:t>
                        </m:r>
                        <m:ctrlPr>
                          <w:rPr>
                            <w:rFonts w:ascii="Cambria Math" w:hAnsi="Cambria Math"/>
                            <w:i/>
                            <w:szCs w:val="20"/>
                            <w:lang w:val="en-GB" w:eastAsia="ja-JP"/>
                          </w:rPr>
                        </m:ctrlPr>
                      </m:e>
                      <m:sub>
                        <m:r>
                          <m:rPr>
                            <m:sty m:val="p"/>
                          </m:rPr>
                          <w:rPr>
                            <w:rFonts w:ascii="Cambria Math" w:hAnsi="Cambria Math"/>
                            <w:szCs w:val="20"/>
                            <w:lang w:val="en-GB" w:eastAsia="ja-JP"/>
                          </w:rPr>
                          <m:t>2D−out</m:t>
                        </m:r>
                        <m:ctrlPr>
                          <w:rPr>
                            <w:rFonts w:ascii="Cambria Math" w:hAnsi="Cambria Math"/>
                            <w:i/>
                            <w:szCs w:val="20"/>
                            <w:lang w:val="en-GB" w:eastAsia="ja-JP"/>
                          </w:rPr>
                        </m:ctrlPr>
                      </m:sub>
                    </m:sSub>
                    <m:ctrlPr>
                      <w:rPr>
                        <w:rFonts w:ascii="Cambria Math" w:hAnsi="Cambria Math"/>
                        <w:i/>
                        <w:szCs w:val="20"/>
                        <w:lang w:val="en-GB" w:eastAsia="ja-JP"/>
                      </w:rPr>
                    </m:ctrlPr>
                  </m:e>
                </m:mr>
              </m:m>
              <m:ctrlPr>
                <w:rPr>
                  <w:rFonts w:ascii="Cambria Math" w:hAnsi="Cambria Math"/>
                  <w:i/>
                  <w:szCs w:val="20"/>
                  <w:lang w:val="en-GB" w:eastAsia="ja-JP"/>
                </w:rPr>
              </m:ctrlPr>
            </m:e>
          </m:d>
        </m:oMath>
      </m:oMathPara>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Moderator suggests further discussions on the measurements and try to build consensus among companies on the LOS probability modeling for SMa.</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pPr>
        <w:rPr>
          <w:lang w:val="en-GB" w:eastAsia="zh-CN"/>
        </w:rPr>
      </w:pPr>
      <w:r>
        <w:rPr>
          <w:lang w:val="en-GB" w:eastAsia="zh-CN"/>
        </w:rPr>
        <w:t>Moderator asks companies to provide comments on LOS probability modeling for SMa.</w:t>
      </w:r>
    </w:p>
    <w:p>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4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Company</w:t>
            </w:r>
          </w:p>
        </w:tc>
        <w:tc>
          <w:tcPr>
            <w:tcW w:w="7820"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Ericsson</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Sharp</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hint="eastAsia" w:ascii="Times New Roman" w:hAnsi="Times New Roman" w:eastAsia="等线"/>
                <w:szCs w:val="20"/>
                <w:lang w:eastAsia="zh-CN"/>
              </w:rPr>
              <w:t>CATT</w:t>
            </w:r>
          </w:p>
        </w:tc>
        <w:tc>
          <w:tcPr>
            <w:tcW w:w="7820" w:type="dxa"/>
          </w:tcPr>
          <w:p>
            <w:pPr>
              <w:pStyle w:val="31"/>
              <w:spacing w:before="120" w:after="0"/>
              <w:rPr>
                <w:rFonts w:ascii="Times New Roman" w:hAnsi="Times New Roman" w:eastAsiaTheme="minorEastAsia"/>
                <w:szCs w:val="20"/>
                <w:lang w:eastAsia="ko-KR"/>
              </w:rPr>
            </w:pPr>
            <w:r>
              <w:rPr>
                <w:rFonts w:hint="eastAsia"/>
                <w:lang w:eastAsia="zh-CN"/>
              </w:rPr>
              <w:t xml:space="preserve">Support not to update </w:t>
            </w:r>
            <w:r>
              <w:t>LOS probability</w:t>
            </w:r>
            <w:r>
              <w:rPr>
                <w:rFonts w:hint="eastAsia"/>
                <w:lang w:eastAsia="zh-CN"/>
              </w:rPr>
              <w:t xml:space="preserve"> modeling.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等线"/>
                <w:szCs w:val="20"/>
                <w:lang w:eastAsia="zh-CN"/>
              </w:rPr>
            </w:pPr>
            <w:r>
              <w:rPr>
                <w:rFonts w:hint="eastAsia" w:ascii="Times New Roman" w:hAnsi="Times New Roman" w:eastAsia="等线"/>
                <w:szCs w:val="20"/>
                <w:lang w:eastAsia="zh-CN"/>
              </w:rPr>
              <w:t>H</w:t>
            </w:r>
            <w:r>
              <w:rPr>
                <w:rFonts w:ascii="Times New Roman" w:hAnsi="Times New Roman" w:eastAsia="等线"/>
                <w:szCs w:val="20"/>
                <w:lang w:eastAsia="zh-CN"/>
              </w:rPr>
              <w:t>uawei, HiSilicon</w:t>
            </w:r>
          </w:p>
        </w:tc>
        <w:tc>
          <w:tcPr>
            <w:tcW w:w="7820" w:type="dxa"/>
          </w:tcPr>
          <w:p>
            <w:pPr>
              <w:pStyle w:val="31"/>
              <w:spacing w:before="120" w:after="0"/>
              <w:rPr>
                <w:rFonts w:ascii="Times New Roman" w:hAnsi="Times New Roman" w:eastAsia="等线"/>
                <w:szCs w:val="20"/>
                <w:lang w:eastAsia="zh-CN"/>
              </w:rPr>
            </w:pPr>
            <w:r>
              <w:rPr>
                <w:rFonts w:ascii="Times New Roman" w:hAnsi="Times New Roman" w:eastAsia="等线"/>
                <w:szCs w:val="20"/>
                <w:lang w:eastAsia="zh-CN"/>
              </w:rPr>
              <w:t>Regarding SMa, we prefer to discuss the corresponding channel modeling only if the necessity is solidly proved and recognized by the group.</w:t>
            </w:r>
          </w:p>
          <w:p>
            <w:pPr>
              <w:pStyle w:val="31"/>
              <w:spacing w:before="120" w:after="0"/>
              <w:rPr>
                <w:lang w:eastAsia="zh-CN"/>
              </w:rPr>
            </w:pPr>
            <w:r>
              <w:rPr>
                <w:rFonts w:ascii="Times New Roman" w:hAnsi="Times New Roman" w:eastAsia="等线"/>
                <w:szCs w:val="20"/>
                <w:lang w:eastAsia="zh-CN"/>
              </w:rPr>
              <w:t>Regarding other deployment scenarios, fine with current LOS probability modeling.</w:t>
            </w: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4"/>
        <w:rPr>
          <w:rFonts w:eastAsiaTheme="minorEastAsia"/>
          <w:lang w:eastAsia="ko-KR"/>
        </w:rPr>
      </w:pPr>
      <w:r>
        <w:rPr>
          <w:rFonts w:eastAsia="宋体"/>
          <w:lang w:eastAsia="zh-CN"/>
        </w:rPr>
        <w:t>4.3.7 Other Parameters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center"/>
          </w:tcPr>
          <w:p>
            <w:pPr>
              <w:spacing w:before="0" w:after="0" w:line="240" w:lineRule="auto"/>
              <w:jc w:val="both"/>
            </w:pPr>
            <w:r>
              <w:t>Intel [5]</w:t>
            </w:r>
          </w:p>
        </w:tc>
        <w:tc>
          <w:tcPr>
            <w:tcW w:w="7920" w:type="dxa"/>
            <w:vAlign w:val="center"/>
          </w:tcPr>
          <w:p>
            <w:pPr>
              <w:snapToGrid w:val="0"/>
              <w:spacing w:before="0" w:after="0" w:line="240" w:lineRule="auto"/>
              <w:jc w:val="both"/>
              <w:rPr>
                <w:b/>
                <w:bCs/>
              </w:rPr>
            </w:pPr>
            <w:r>
              <w:rPr>
                <w:b/>
                <w:bCs/>
              </w:rPr>
              <w:t>Proposal 1:</w:t>
            </w:r>
          </w:p>
          <w:p>
            <w:pPr>
              <w:pStyle w:val="80"/>
              <w:numPr>
                <w:ilvl w:val="0"/>
                <w:numId w:val="20"/>
              </w:numPr>
              <w:autoSpaceDE w:val="0"/>
              <w:autoSpaceDN w:val="0"/>
              <w:adjustRightInd w:val="0"/>
              <w:snapToGrid w:val="0"/>
              <w:spacing w:before="0" w:line="240" w:lineRule="auto"/>
              <w:contextualSpacing/>
              <w:jc w:val="both"/>
              <w:rPr>
                <w:szCs w:val="20"/>
              </w:rPr>
            </w:pPr>
            <w:r>
              <w:rPr>
                <w:szCs w:val="20"/>
                <w:lang w:eastAsia="zh-CN"/>
              </w:rPr>
              <w:t>Suggest to not revisit the following parameters</w:t>
            </w:r>
          </w:p>
          <w:p>
            <w:pPr>
              <w:pStyle w:val="80"/>
              <w:numPr>
                <w:ilvl w:val="1"/>
                <w:numId w:val="20"/>
              </w:numPr>
              <w:autoSpaceDE w:val="0"/>
              <w:autoSpaceDN w:val="0"/>
              <w:adjustRightInd w:val="0"/>
              <w:snapToGrid w:val="0"/>
              <w:spacing w:before="0" w:line="240" w:lineRule="auto"/>
              <w:contextualSpacing/>
              <w:jc w:val="both"/>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pPr>
              <w:pStyle w:val="80"/>
              <w:numPr>
                <w:ilvl w:val="1"/>
                <w:numId w:val="20"/>
              </w:numPr>
              <w:autoSpaceDE w:val="0"/>
              <w:autoSpaceDN w:val="0"/>
              <w:adjustRightInd w:val="0"/>
              <w:snapToGrid w:val="0"/>
              <w:spacing w:before="0" w:line="240" w:lineRule="auto"/>
              <w:contextualSpacing/>
              <w:jc w:val="both"/>
              <w:rPr>
                <w:szCs w:val="20"/>
              </w:rPr>
            </w:pPr>
            <w:r>
              <w:rPr>
                <w:szCs w:val="20"/>
                <w:lang w:eastAsia="zh-CN"/>
              </w:rPr>
              <w:t>Oxygen absorption loss</w:t>
            </w:r>
          </w:p>
          <w:p>
            <w:pPr>
              <w:pStyle w:val="80"/>
              <w:numPr>
                <w:ilvl w:val="1"/>
                <w:numId w:val="20"/>
              </w:numPr>
              <w:autoSpaceDE w:val="0"/>
              <w:autoSpaceDN w:val="0"/>
              <w:adjustRightInd w:val="0"/>
              <w:snapToGrid w:val="0"/>
              <w:spacing w:before="0" w:line="240" w:lineRule="auto"/>
              <w:contextualSpacing/>
              <w:jc w:val="both"/>
              <w:rPr>
                <w:szCs w:val="20"/>
              </w:rPr>
            </w:pPr>
            <w:r>
              <w:rPr>
                <w:szCs w:val="20"/>
                <w:lang w:eastAsia="zh-CN"/>
              </w:rPr>
              <w:t>Material properties for explicit reflection modeling</w:t>
            </w:r>
          </w:p>
          <w:p>
            <w:pPr>
              <w:snapToGrid w:val="0"/>
              <w:spacing w:before="0" w:after="0" w:line="240" w:lineRule="auto"/>
              <w:jc w:val="both"/>
              <w:rPr>
                <w:b/>
                <w:bCs/>
              </w:rPr>
            </w:pPr>
            <w:r>
              <w:rPr>
                <w:b/>
                <w:bCs/>
              </w:rPr>
              <w:t>Proposal 2:</w:t>
            </w:r>
          </w:p>
          <w:p>
            <w:pPr>
              <w:pStyle w:val="80"/>
              <w:numPr>
                <w:ilvl w:val="0"/>
                <w:numId w:val="20"/>
              </w:numPr>
              <w:autoSpaceDE w:val="0"/>
              <w:autoSpaceDN w:val="0"/>
              <w:adjustRightInd w:val="0"/>
              <w:snapToGrid w:val="0"/>
              <w:spacing w:before="0" w:line="240" w:lineRule="auto"/>
              <w:contextualSpacing/>
              <w:jc w:val="both"/>
              <w:rPr>
                <w:szCs w:val="20"/>
              </w:rPr>
            </w:pPr>
            <w:r>
              <w:rPr>
                <w:szCs w:val="20"/>
                <w:lang w:eastAsia="zh-CN"/>
              </w:rPr>
              <w:t>Suggest to not revisit the antenna modeling parameters for all existing deployment scenarios.</w:t>
            </w:r>
          </w:p>
          <w:p>
            <w:pPr>
              <w:pStyle w:val="80"/>
              <w:numPr>
                <w:ilvl w:val="1"/>
                <w:numId w:val="20"/>
              </w:numPr>
              <w:autoSpaceDE w:val="0"/>
              <w:autoSpaceDN w:val="0"/>
              <w:adjustRightInd w:val="0"/>
              <w:snapToGrid w:val="0"/>
              <w:spacing w:before="0" w:line="240" w:lineRule="auto"/>
              <w:contextualSpacing/>
              <w:jc w:val="both"/>
              <w:rPr>
                <w:szCs w:val="20"/>
              </w:rPr>
            </w:pPr>
            <w:r>
              <w:rPr>
                <w:szCs w:val="20"/>
                <w:lang w:eastAsia="zh-CN"/>
              </w:rPr>
              <w:t>FFS antenna modeling parameters for potentially new deployment scenarios.</w:t>
            </w:r>
          </w:p>
          <w:p>
            <w:pPr>
              <w:spacing w:before="0" w:after="0" w:line="24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center"/>
          </w:tcPr>
          <w:p>
            <w:pPr>
              <w:spacing w:before="0" w:after="0" w:line="240" w:lineRule="auto"/>
              <w:jc w:val="left"/>
            </w:pPr>
            <w:r>
              <w:t>ZTE [10]</w:t>
            </w:r>
          </w:p>
        </w:tc>
        <w:tc>
          <w:tcPr>
            <w:tcW w:w="7920" w:type="dxa"/>
            <w:vAlign w:val="center"/>
          </w:tcPr>
          <w:p>
            <w:pPr>
              <w:snapToGrid w:val="0"/>
              <w:spacing w:before="0" w:after="0" w:line="240" w:lineRule="auto"/>
              <w:contextualSpacing/>
              <w:jc w:val="both"/>
            </w:pPr>
            <w:r>
              <w:rPr>
                <w:b/>
                <w:bCs/>
              </w:rPr>
              <w:t>Proposal 2:</w:t>
            </w:r>
            <w:r>
              <w:t xml:space="preserve"> For UMi, UMa and InH-Office scenarios, no additional extension of the channel model, e.g., including new BS height, is needed.</w:t>
            </w:r>
          </w:p>
          <w:p>
            <w:pPr>
              <w:spacing w:before="0" w:after="0" w:line="240" w:lineRule="auto"/>
              <w:jc w:val="both"/>
              <w:rPr>
                <w:b/>
                <w:bCs/>
              </w:rPr>
            </w:pPr>
          </w:p>
          <w:p>
            <w:pPr>
              <w:spacing w:before="0" w:after="0" w:line="240" w:lineRule="auto"/>
              <w:jc w:val="both"/>
            </w:pPr>
            <w:r>
              <w:rPr>
                <w:b/>
                <w:bCs/>
              </w:rPr>
              <w:t>Proposal 5:</w:t>
            </w:r>
            <w:r>
              <w:t xml:space="preserve">  No need to update the shadow fading for the frequency range from 7 to 24 GHz since shadow fading effect is independent to the frequency of radio signals.</w:t>
            </w:r>
          </w:p>
          <w:p>
            <w:pPr>
              <w:spacing w:before="0" w:after="0" w:line="240" w:lineRule="auto"/>
              <w:jc w:val="both"/>
            </w:pPr>
          </w:p>
          <w:p>
            <w:pPr>
              <w:spacing w:before="0" w:after="0" w:line="240" w:lineRule="auto"/>
              <w:jc w:val="both"/>
            </w:pPr>
            <w:r>
              <w:rPr>
                <w:b/>
                <w:bCs/>
              </w:rPr>
              <w:t>Proposal 7:</w:t>
            </w:r>
            <w:r>
              <w:t xml:space="preserve"> No need to separately model foliage loss since the foliage impact has already been considered in the NLOS pathloss model.</w:t>
            </w:r>
          </w:p>
          <w:p>
            <w:pPr>
              <w:spacing w:before="0" w:after="0" w:line="240" w:lineRule="auto"/>
              <w:jc w:val="both"/>
            </w:pPr>
          </w:p>
          <w:p>
            <w:pPr>
              <w:pStyle w:val="84"/>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Style w:val="46"/>
              <w:tblW w:w="4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0"/>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vAlign w:val="center"/>
                </w:tcPr>
                <w:p>
                  <w:pPr>
                    <w:pStyle w:val="100"/>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Parameters</w:t>
                  </w:r>
                </w:p>
              </w:tc>
              <w:tc>
                <w:tcPr>
                  <w:tcW w:w="0" w:type="auto"/>
                  <w:shd w:val="clear" w:color="auto" w:fill="auto"/>
                  <w:vAlign w:val="center"/>
                </w:tcPr>
                <w:p>
                  <w:pPr>
                    <w:pStyle w:val="100"/>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Correlation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Delays</w:t>
                  </w:r>
                </w:p>
              </w:tc>
              <w:tc>
                <w:tcPr>
                  <w:tcW w:w="0" w:type="auto"/>
                  <w:shd w:val="clear" w:color="auto" w:fill="auto"/>
                  <w:vAlign w:val="center"/>
                </w:tcPr>
                <w:p>
                  <w:pPr>
                    <w:pStyle w:val="82"/>
                    <w:spacing w:line="240" w:lineRule="auto"/>
                    <w:rPr>
                      <w:rFonts w:ascii="Times New Roman" w:hAnsi="Times New Roman" w:eastAsia="等线" w:cs="Times New Roman"/>
                      <w:color w:val="FF0000"/>
                      <w:sz w:val="20"/>
                      <w:szCs w:val="20"/>
                      <w:lang w:eastAsia="zh-CN"/>
                    </w:rPr>
                  </w:pPr>
                  <w:r>
                    <w:rPr>
                      <w:rFonts w:ascii="Times New Roman" w:hAnsi="Times New Roman" w:eastAsia="等线" w:cs="Times New Roman"/>
                      <w:strike/>
                      <w:color w:val="FF0000"/>
                      <w:sz w:val="20"/>
                      <w:szCs w:val="20"/>
                      <w:lang w:eastAsia="zh-CN"/>
                    </w:rPr>
                    <w:t xml:space="preserve">Site-specific  </w:t>
                  </w:r>
                  <w:r>
                    <w:rPr>
                      <w:rFonts w:ascii="Times New Roman" w:hAnsi="Times New Roman" w:eastAsia="等线" w:cs="Times New Roman"/>
                      <w:color w:val="FF0000"/>
                      <w:sz w:val="20"/>
                      <w:szCs w:val="20"/>
                      <w:lang w:eastAsia="zh-CN"/>
                    </w:rPr>
                    <w:t>All-correlated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Cluster powers</w:t>
                  </w:r>
                </w:p>
              </w:tc>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Site-specific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AOA/ZOA/AOD/ZOD offset</w:t>
                  </w:r>
                </w:p>
              </w:tc>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Site-specific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AOA/ZOA/AOD/ZOD sign</w:t>
                  </w:r>
                </w:p>
              </w:tc>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Site-specific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Random coupling</w:t>
                  </w:r>
                </w:p>
              </w:tc>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Site-specific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XPR</w:t>
                  </w:r>
                </w:p>
              </w:tc>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Site-specific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Initial random phase</w:t>
                  </w:r>
                </w:p>
              </w:tc>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Site-specific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LOS/NLOS states</w:t>
                  </w:r>
                </w:p>
              </w:tc>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Site-specific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Blockage (Model A)</w:t>
                  </w:r>
                </w:p>
              </w:tc>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All-correlated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O2I penetration loss</w:t>
                  </w:r>
                </w:p>
              </w:tc>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All-correlated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Indoor distance</w:t>
                  </w:r>
                </w:p>
              </w:tc>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All-correlated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Indoor states</w:t>
                  </w:r>
                </w:p>
              </w:tc>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All-correlated</w:t>
                  </w:r>
                </w:p>
              </w:tc>
            </w:tr>
          </w:tbl>
          <w:p>
            <w:pPr>
              <w:spacing w:before="0" w:after="0" w:line="240" w:lineRule="auto"/>
              <w:jc w:val="both"/>
            </w:pPr>
            <w:r>
              <w:rPr>
                <w:b/>
                <w:bCs/>
              </w:rPr>
              <w:t>Proposal 8:</w:t>
            </w:r>
            <w:r>
              <w:t xml:space="preserve"> To properly model the multi-TRP case, the correlation type of delays in Table 7.6.3.4-1 should be changed from “Site-specific” to “All-correlated”.</w:t>
            </w:r>
          </w:p>
          <w:p>
            <w:pPr>
              <w:spacing w:before="0" w:after="0" w:line="24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center"/>
          </w:tcPr>
          <w:p>
            <w:pPr>
              <w:spacing w:before="0" w:after="0" w:line="240" w:lineRule="auto"/>
              <w:jc w:val="both"/>
            </w:pPr>
            <w:r>
              <w:t>CATT [13]</w:t>
            </w:r>
          </w:p>
        </w:tc>
        <w:tc>
          <w:tcPr>
            <w:tcW w:w="7920" w:type="dxa"/>
            <w:vAlign w:val="center"/>
          </w:tcPr>
          <w:p>
            <w:pPr>
              <w:pStyle w:val="27"/>
              <w:spacing w:before="0" w:after="0" w:line="240" w:lineRule="auto"/>
              <w:jc w:val="center"/>
              <w:rPr>
                <w:rFonts w:eastAsia="宋体"/>
                <w:b w:val="0"/>
                <w:bCs w:val="0"/>
                <w:sz w:val="20"/>
                <w:szCs w:val="20"/>
                <w:lang w:eastAsia="zh-CN"/>
              </w:rPr>
            </w:pPr>
            <w:bookmarkStart w:id="31" w:name="_Ref165916939"/>
            <w:r>
              <w:rPr>
                <w:rFonts w:eastAsia="宋体"/>
                <w:b w:val="0"/>
                <w:bCs w:val="0"/>
                <w:sz w:val="20"/>
                <w:szCs w:val="20"/>
              </w:rPr>
              <w:t xml:space="preserve">Table </w:t>
            </w:r>
            <w:r>
              <w:rPr>
                <w:rFonts w:eastAsia="宋体"/>
                <w:b w:val="0"/>
                <w:bCs w:val="0"/>
                <w:sz w:val="20"/>
                <w:szCs w:val="20"/>
              </w:rPr>
              <w:fldChar w:fldCharType="begin"/>
            </w:r>
            <w:r>
              <w:rPr>
                <w:rFonts w:eastAsia="宋体"/>
                <w:b w:val="0"/>
                <w:bCs w:val="0"/>
                <w:sz w:val="20"/>
                <w:szCs w:val="20"/>
              </w:rPr>
              <w:instrText xml:space="preserve"> SEQ Table \* ARABIC </w:instrText>
            </w:r>
            <w:r>
              <w:rPr>
                <w:rFonts w:eastAsia="宋体"/>
                <w:b w:val="0"/>
                <w:bCs w:val="0"/>
                <w:sz w:val="20"/>
                <w:szCs w:val="20"/>
              </w:rPr>
              <w:fldChar w:fldCharType="separate"/>
            </w:r>
            <w:r>
              <w:rPr>
                <w:rFonts w:eastAsia="宋体"/>
                <w:b w:val="0"/>
                <w:bCs w:val="0"/>
                <w:sz w:val="20"/>
                <w:szCs w:val="20"/>
              </w:rPr>
              <w:t>2</w:t>
            </w:r>
            <w:r>
              <w:rPr>
                <w:rFonts w:eastAsia="宋体"/>
                <w:b w:val="0"/>
                <w:bCs w:val="0"/>
                <w:sz w:val="20"/>
                <w:szCs w:val="20"/>
              </w:rPr>
              <w:fldChar w:fldCharType="end"/>
            </w:r>
            <w:bookmarkEnd w:id="31"/>
            <w:r>
              <w:rPr>
                <w:rFonts w:eastAsia="宋体"/>
                <w:b w:val="0"/>
                <w:bCs w:val="0"/>
                <w:sz w:val="20"/>
                <w:szCs w:val="20"/>
              </w:rPr>
              <w:t xml:space="preserve"> </w:t>
            </w:r>
            <w:r>
              <w:rPr>
                <w:rFonts w:eastAsia="宋体"/>
                <w:b w:val="0"/>
                <w:bCs w:val="0"/>
                <w:sz w:val="20"/>
                <w:szCs w:val="20"/>
                <w:lang w:eastAsia="zh-CN"/>
              </w:rPr>
              <w:t>Potential list of parameters in the validation</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4"/>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474" w:type="dxa"/>
                </w:tcPr>
                <w:p>
                  <w:pPr>
                    <w:spacing w:before="0" w:after="0" w:line="240" w:lineRule="auto"/>
                    <w:jc w:val="both"/>
                    <w:rPr>
                      <w:b/>
                      <w:lang w:val="en-GB" w:eastAsia="zh-CN"/>
                    </w:rPr>
                  </w:pPr>
                  <w:r>
                    <w:rPr>
                      <w:b/>
                      <w:lang w:val="en-GB" w:eastAsia="zh-CN"/>
                    </w:rPr>
                    <w:t>Parameters</w:t>
                  </w:r>
                </w:p>
              </w:tc>
              <w:tc>
                <w:tcPr>
                  <w:tcW w:w="3474" w:type="dxa"/>
                </w:tcPr>
                <w:p>
                  <w:pPr>
                    <w:spacing w:before="0" w:after="0" w:line="240" w:lineRule="auto"/>
                    <w:jc w:val="both"/>
                    <w:rPr>
                      <w:b/>
                      <w:lang w:val="en-GB" w:eastAsia="zh-CN"/>
                    </w:rPr>
                  </w:pPr>
                  <w:r>
                    <w:rPr>
                      <w:b/>
                      <w:lang w:val="en-GB" w:eastAsia="zh-CN"/>
                    </w:rPr>
                    <w:t>Whether validation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474" w:type="dxa"/>
                </w:tcPr>
                <w:p>
                  <w:pPr>
                    <w:spacing w:before="0" w:after="0" w:line="240" w:lineRule="auto"/>
                    <w:jc w:val="both"/>
                    <w:rPr>
                      <w:lang w:val="en-GB" w:eastAsia="zh-CN"/>
                    </w:rPr>
                  </w:pPr>
                  <w:r>
                    <w:t>Antenna model</w:t>
                  </w:r>
                  <w:r>
                    <w:rPr>
                      <w:rFonts w:eastAsia="等线"/>
                      <w:lang w:eastAsia="zh-CN"/>
                    </w:rPr>
                    <w:t>l</w:t>
                  </w:r>
                  <w:r>
                    <w:t>ing parameters (e.g. radiation power patterns, directional gain values, etc.)</w:t>
                  </w:r>
                </w:p>
              </w:tc>
              <w:tc>
                <w:tcPr>
                  <w:tcW w:w="3474" w:type="dxa"/>
                </w:tcPr>
                <w:p>
                  <w:pPr>
                    <w:spacing w:before="0" w:after="0" w:line="240" w:lineRule="auto"/>
                    <w:jc w:val="both"/>
                    <w:rPr>
                      <w:lang w:val="en-GB" w:eastAsia="zh-CN"/>
                    </w:rPr>
                  </w:pPr>
                  <w:r>
                    <w:rPr>
                      <w:lang w:val="en-GB" w:eastAsia="zh-CN"/>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474" w:type="dxa"/>
                </w:tcPr>
                <w:p>
                  <w:pPr>
                    <w:overflowPunct w:val="0"/>
                    <w:autoSpaceDE w:val="0"/>
                    <w:autoSpaceDN w:val="0"/>
                    <w:adjustRightInd w:val="0"/>
                    <w:snapToGrid w:val="0"/>
                    <w:spacing w:before="0" w:after="0" w:line="240" w:lineRule="auto"/>
                    <w:jc w:val="both"/>
                  </w:pPr>
                  <w:r>
                    <w:t>Pathloss</w:t>
                  </w:r>
                </w:p>
              </w:tc>
              <w:tc>
                <w:tcPr>
                  <w:tcW w:w="3474" w:type="dxa"/>
                </w:tcPr>
                <w:p>
                  <w:pPr>
                    <w:spacing w:before="0" w:after="0" w:line="240" w:lineRule="auto"/>
                    <w:jc w:val="both"/>
                    <w:rPr>
                      <w:lang w:val="en-GB" w:eastAsia="zh-CN"/>
                    </w:rPr>
                  </w:pPr>
                  <w:r>
                    <w:rPr>
                      <w:lang w:val="en-GB" w:eastAsia="zh-CN"/>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474" w:type="dxa"/>
                </w:tcPr>
                <w:p>
                  <w:pPr>
                    <w:overflowPunct w:val="0"/>
                    <w:autoSpaceDE w:val="0"/>
                    <w:autoSpaceDN w:val="0"/>
                    <w:adjustRightInd w:val="0"/>
                    <w:snapToGrid w:val="0"/>
                    <w:spacing w:before="0" w:after="0" w:line="240" w:lineRule="auto"/>
                    <w:jc w:val="both"/>
                  </w:pPr>
                  <w:r>
                    <w:t>LOS probability</w:t>
                  </w:r>
                </w:p>
              </w:tc>
              <w:tc>
                <w:tcPr>
                  <w:tcW w:w="3474" w:type="dxa"/>
                </w:tcPr>
                <w:p>
                  <w:pPr>
                    <w:spacing w:before="0" w:after="0" w:line="240" w:lineRule="auto"/>
                    <w:jc w:val="both"/>
                    <w:rPr>
                      <w:lang w:val="en-GB" w:eastAsia="zh-CN"/>
                    </w:rPr>
                  </w:pPr>
                  <w:r>
                    <w:rPr>
                      <w:lang w:val="en-GB" w:eastAsia="zh-CN"/>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474" w:type="dxa"/>
                </w:tcPr>
                <w:p>
                  <w:pPr>
                    <w:overflowPunct w:val="0"/>
                    <w:autoSpaceDE w:val="0"/>
                    <w:autoSpaceDN w:val="0"/>
                    <w:adjustRightInd w:val="0"/>
                    <w:snapToGrid w:val="0"/>
                    <w:spacing w:before="0" w:after="0" w:line="240" w:lineRule="auto"/>
                    <w:jc w:val="both"/>
                  </w:pPr>
                  <w:r>
                    <w:t>O-to-I penetration loss</w:t>
                  </w:r>
                </w:p>
              </w:tc>
              <w:tc>
                <w:tcPr>
                  <w:tcW w:w="3474" w:type="dxa"/>
                </w:tcPr>
                <w:p>
                  <w:pPr>
                    <w:spacing w:before="0" w:after="0" w:line="240" w:lineRule="auto"/>
                    <w:jc w:val="both"/>
                    <w:rPr>
                      <w:lang w:val="en-GB" w:eastAsia="zh-CN"/>
                    </w:rPr>
                  </w:pPr>
                  <w:r>
                    <w:rPr>
                      <w:lang w:val="en-GB" w:eastAsia="zh-CN"/>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474" w:type="dxa"/>
                </w:tcPr>
                <w:p>
                  <w:pPr>
                    <w:spacing w:before="0" w:after="0" w:line="240" w:lineRule="auto"/>
                    <w:jc w:val="both"/>
                    <w:rPr>
                      <w:lang w:val="en-GB" w:eastAsia="zh-CN"/>
                    </w:rPr>
                  </w:pPr>
                  <w:r>
                    <w:t>Delay spread (mean, variance)</w:t>
                  </w:r>
                </w:p>
              </w:tc>
              <w:tc>
                <w:tcPr>
                  <w:tcW w:w="3474" w:type="dxa"/>
                </w:tcPr>
                <w:p>
                  <w:pPr>
                    <w:spacing w:before="0" w:after="0" w:line="240" w:lineRule="auto"/>
                    <w:jc w:val="both"/>
                    <w:rPr>
                      <w:lang w:val="en-GB" w:eastAsia="zh-CN"/>
                    </w:rPr>
                  </w:pPr>
                  <w:r>
                    <w:rPr>
                      <w:rFonts w:eastAsiaTheme="minorEastAsia"/>
                      <w:lang w:eastAsia="zh-CN"/>
                    </w:rPr>
                    <w:t>Focus on v</w:t>
                  </w:r>
                  <w:r>
                    <w:t>ariance</w:t>
                  </w:r>
                  <w:r>
                    <w:rPr>
                      <w:lang w:val="en-GB"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474" w:type="dxa"/>
                </w:tcPr>
                <w:p>
                  <w:pPr>
                    <w:overflowPunct w:val="0"/>
                    <w:autoSpaceDE w:val="0"/>
                    <w:autoSpaceDN w:val="0"/>
                    <w:adjustRightInd w:val="0"/>
                    <w:snapToGrid w:val="0"/>
                    <w:spacing w:before="0" w:after="0" w:line="240" w:lineRule="auto"/>
                    <w:jc w:val="both"/>
                    <w:rPr>
                      <w:rFonts w:eastAsiaTheme="minorEastAsia"/>
                      <w:lang w:eastAsia="zh-CN"/>
                    </w:rPr>
                  </w:pPr>
                  <w:r>
                    <w:t>AoD spread (mean, variance)</w:t>
                  </w:r>
                </w:p>
                <w:p>
                  <w:pPr>
                    <w:overflowPunct w:val="0"/>
                    <w:autoSpaceDE w:val="0"/>
                    <w:autoSpaceDN w:val="0"/>
                    <w:adjustRightInd w:val="0"/>
                    <w:snapToGrid w:val="0"/>
                    <w:spacing w:before="0" w:after="0" w:line="240" w:lineRule="auto"/>
                    <w:jc w:val="both"/>
                  </w:pPr>
                  <w:r>
                    <w:t>AoA spread (mean, variance)</w:t>
                  </w:r>
                </w:p>
                <w:p>
                  <w:pPr>
                    <w:overflowPunct w:val="0"/>
                    <w:autoSpaceDE w:val="0"/>
                    <w:autoSpaceDN w:val="0"/>
                    <w:adjustRightInd w:val="0"/>
                    <w:snapToGrid w:val="0"/>
                    <w:spacing w:before="0" w:after="0" w:line="240" w:lineRule="auto"/>
                    <w:jc w:val="both"/>
                  </w:pPr>
                  <w:r>
                    <w:t>ZoA spread (mean, variance)</w:t>
                  </w:r>
                </w:p>
                <w:p>
                  <w:pPr>
                    <w:overflowPunct w:val="0"/>
                    <w:autoSpaceDE w:val="0"/>
                    <w:autoSpaceDN w:val="0"/>
                    <w:adjustRightInd w:val="0"/>
                    <w:snapToGrid w:val="0"/>
                    <w:spacing w:before="0" w:after="0" w:line="240" w:lineRule="auto"/>
                    <w:jc w:val="both"/>
                  </w:pPr>
                  <w:r>
                    <w:t>ZoD spread (mean, variance)</w:t>
                  </w:r>
                </w:p>
              </w:tc>
              <w:tc>
                <w:tcPr>
                  <w:tcW w:w="3474" w:type="dxa"/>
                </w:tcPr>
                <w:p>
                  <w:pPr>
                    <w:spacing w:before="0" w:after="0" w:line="240" w:lineRule="auto"/>
                    <w:jc w:val="both"/>
                    <w:rPr>
                      <w:lang w:val="en-GB" w:eastAsia="zh-CN"/>
                    </w:rPr>
                  </w:pPr>
                  <w:r>
                    <w:rPr>
                      <w:lang w:val="en-GB" w:eastAsia="zh-CN"/>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ZoD offset</w:t>
                  </w:r>
                </w:p>
              </w:tc>
              <w:tc>
                <w:tcPr>
                  <w:tcW w:w="3474" w:type="dxa"/>
                </w:tcPr>
                <w:p>
                  <w:pPr>
                    <w:spacing w:before="0" w:after="0" w:line="240" w:lineRule="auto"/>
                    <w:jc w:val="both"/>
                    <w:rPr>
                      <w:lang w:val="en-GB" w:eastAsia="zh-CN"/>
                    </w:rPr>
                  </w:pPr>
                  <w:r>
                    <w:rPr>
                      <w:lang w:val="en-GB" w:eastAsia="zh-CN"/>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Angle distribution characteristics (e.g. exponential, Gaussian, Laplacian distributions)</w:t>
                  </w:r>
                </w:p>
              </w:tc>
              <w:tc>
                <w:tcPr>
                  <w:tcW w:w="3474" w:type="dxa"/>
                </w:tcPr>
                <w:p>
                  <w:pPr>
                    <w:spacing w:before="0" w:after="0" w:line="240" w:lineRule="auto"/>
                    <w:jc w:val="both"/>
                    <w:rPr>
                      <w:lang w:val="en-GB" w:eastAsia="zh-CN"/>
                    </w:rPr>
                  </w:pPr>
                  <w:r>
                    <w:rPr>
                      <w:lang w:val="en-GB" w:eastAsia="zh-CN"/>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Shadow fading</w:t>
                  </w:r>
                </w:p>
              </w:tc>
              <w:tc>
                <w:tcPr>
                  <w:tcW w:w="3474" w:type="dxa"/>
                </w:tcPr>
                <w:p>
                  <w:pPr>
                    <w:spacing w:before="0" w:after="0" w:line="240" w:lineRule="auto"/>
                    <w:jc w:val="both"/>
                    <w:rPr>
                      <w:lang w:val="en-GB" w:eastAsia="zh-CN"/>
                    </w:rPr>
                  </w:pPr>
                  <w:r>
                    <w:rPr>
                      <w:lang w:val="en-GB" w:eastAsia="zh-CN"/>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K factor (mean, variance)</w:t>
                  </w:r>
                </w:p>
              </w:tc>
              <w:tc>
                <w:tcPr>
                  <w:tcW w:w="3474" w:type="dxa"/>
                </w:tcPr>
                <w:p>
                  <w:pPr>
                    <w:spacing w:before="0" w:after="0" w:line="240" w:lineRule="auto"/>
                    <w:jc w:val="both"/>
                    <w:rPr>
                      <w:lang w:val="en-GB" w:eastAsia="zh-CN"/>
                    </w:rPr>
                  </w:pPr>
                  <w:r>
                    <w:rPr>
                      <w:lang w:val="en-GB" w:eastAsia="zh-CN"/>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LSP cross correlations</w:t>
                  </w:r>
                </w:p>
              </w:tc>
              <w:tc>
                <w:tcPr>
                  <w:tcW w:w="3474" w:type="dxa"/>
                </w:tcPr>
                <w:p>
                  <w:pPr>
                    <w:spacing w:before="0" w:after="0" w:line="240" w:lineRule="auto"/>
                    <w:jc w:val="both"/>
                    <w:rPr>
                      <w:lang w:val="en-GB" w:eastAsia="zh-CN"/>
                    </w:rPr>
                  </w:pPr>
                  <w:r>
                    <w:rPr>
                      <w:lang w:val="en-GB" w:eastAsia="zh-CN"/>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Delay scaling parameter</w:t>
                  </w:r>
                </w:p>
              </w:tc>
              <w:tc>
                <w:tcPr>
                  <w:tcW w:w="3474" w:type="dxa"/>
                </w:tcPr>
                <w:p>
                  <w:pPr>
                    <w:spacing w:before="0" w:after="0" w:line="240" w:lineRule="auto"/>
                    <w:jc w:val="both"/>
                    <w:rPr>
                      <w:lang w:val="en-GB" w:eastAsia="zh-CN"/>
                    </w:rPr>
                  </w:pPr>
                  <w:r>
                    <w:rPr>
                      <w:lang w:val="en-GB" w:eastAsia="zh-CN"/>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XPR</w:t>
                  </w:r>
                </w:p>
              </w:tc>
              <w:tc>
                <w:tcPr>
                  <w:tcW w:w="3474" w:type="dxa"/>
                </w:tcPr>
                <w:p>
                  <w:pPr>
                    <w:spacing w:before="0" w:after="0" w:line="240" w:lineRule="auto"/>
                    <w:jc w:val="both"/>
                    <w:rPr>
                      <w:lang w:val="en-GB" w:eastAsia="zh-CN"/>
                    </w:rPr>
                  </w:pPr>
                  <w:r>
                    <w:rPr>
                      <w:lang w:val="en-GB" w:eastAsia="zh-CN"/>
                    </w:rPr>
                    <w:t>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rPr>
                      <w:rFonts w:eastAsiaTheme="minorEastAsia"/>
                      <w:lang w:eastAsia="zh-CN"/>
                    </w:rPr>
                  </w:pPr>
                  <w:r>
                    <w:t>Number of clusters</w:t>
                  </w:r>
                </w:p>
              </w:tc>
              <w:tc>
                <w:tcPr>
                  <w:tcW w:w="3474" w:type="dxa"/>
                </w:tcPr>
                <w:p>
                  <w:pPr>
                    <w:spacing w:before="0" w:after="0" w:line="240" w:lineRule="auto"/>
                    <w:jc w:val="both"/>
                    <w:rPr>
                      <w:lang w:val="en-GB" w:eastAsia="zh-CN"/>
                    </w:rPr>
                  </w:pPr>
                  <w:r>
                    <w:rPr>
                      <w:lang w:val="en-GB" w:eastAsia="zh-CN"/>
                    </w:rPr>
                    <w:t>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Number of rays per cluster</w:t>
                  </w:r>
                </w:p>
              </w:tc>
              <w:tc>
                <w:tcPr>
                  <w:tcW w:w="3474" w:type="dxa"/>
                </w:tcPr>
                <w:p>
                  <w:pPr>
                    <w:spacing w:before="0" w:after="0" w:line="240" w:lineRule="auto"/>
                    <w:jc w:val="both"/>
                    <w:rPr>
                      <w:lang w:val="en-GB" w:eastAsia="zh-CN"/>
                    </w:rPr>
                  </w:pPr>
                  <w:r>
                    <w:rPr>
                      <w:lang w:val="en-GB" w:eastAsia="zh-CN"/>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Cluster delay spread</w:t>
                  </w:r>
                </w:p>
              </w:tc>
              <w:tc>
                <w:tcPr>
                  <w:tcW w:w="3474" w:type="dxa"/>
                </w:tcPr>
                <w:p>
                  <w:pPr>
                    <w:spacing w:before="0" w:after="0" w:line="240" w:lineRule="auto"/>
                    <w:jc w:val="both"/>
                    <w:rPr>
                      <w:lang w:val="en-GB" w:eastAsia="zh-CN"/>
                    </w:rPr>
                  </w:pPr>
                  <w:r>
                    <w:rPr>
                      <w:lang w:val="en-GB" w:eastAsia="zh-CN"/>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Cluster ASD</w:t>
                  </w:r>
                </w:p>
                <w:p>
                  <w:pPr>
                    <w:overflowPunct w:val="0"/>
                    <w:autoSpaceDE w:val="0"/>
                    <w:autoSpaceDN w:val="0"/>
                    <w:adjustRightInd w:val="0"/>
                    <w:snapToGrid w:val="0"/>
                    <w:spacing w:before="0" w:after="0" w:line="240" w:lineRule="auto"/>
                    <w:jc w:val="both"/>
                  </w:pPr>
                  <w:r>
                    <w:t>Cluster ASA</w:t>
                  </w:r>
                </w:p>
                <w:p>
                  <w:pPr>
                    <w:overflowPunct w:val="0"/>
                    <w:autoSpaceDE w:val="0"/>
                    <w:autoSpaceDN w:val="0"/>
                    <w:adjustRightInd w:val="0"/>
                    <w:snapToGrid w:val="0"/>
                    <w:spacing w:before="0" w:after="0" w:line="240" w:lineRule="auto"/>
                    <w:jc w:val="both"/>
                  </w:pPr>
                  <w:r>
                    <w:t>Cluster ZSD</w:t>
                  </w:r>
                </w:p>
                <w:p>
                  <w:pPr>
                    <w:overflowPunct w:val="0"/>
                    <w:autoSpaceDE w:val="0"/>
                    <w:autoSpaceDN w:val="0"/>
                    <w:adjustRightInd w:val="0"/>
                    <w:snapToGrid w:val="0"/>
                    <w:spacing w:before="0" w:after="0" w:line="240" w:lineRule="auto"/>
                    <w:jc w:val="both"/>
                  </w:pPr>
                  <w:r>
                    <w:t>Cluster ZSA</w:t>
                  </w:r>
                </w:p>
              </w:tc>
              <w:tc>
                <w:tcPr>
                  <w:tcW w:w="3474" w:type="dxa"/>
                </w:tcPr>
                <w:p>
                  <w:pPr>
                    <w:spacing w:before="0" w:after="0" w:line="240" w:lineRule="auto"/>
                    <w:jc w:val="both"/>
                    <w:rPr>
                      <w:lang w:val="en-GB" w:eastAsia="zh-CN"/>
                    </w:rPr>
                  </w:pPr>
                  <w:r>
                    <w:rPr>
                      <w:lang w:val="en-GB" w:eastAsia="zh-CN"/>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Per Cluster shadowing</w:t>
                  </w:r>
                </w:p>
              </w:tc>
              <w:tc>
                <w:tcPr>
                  <w:tcW w:w="3474" w:type="dxa"/>
                </w:tcPr>
                <w:p>
                  <w:pPr>
                    <w:spacing w:before="0" w:after="0" w:line="240" w:lineRule="auto"/>
                    <w:jc w:val="both"/>
                    <w:rPr>
                      <w:lang w:val="en-GB" w:eastAsia="zh-CN"/>
                    </w:rPr>
                  </w:pPr>
                  <w:r>
                    <w:rPr>
                      <w:lang w:val="en-GB" w:eastAsia="zh-CN"/>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rPr>
                      <w:rFonts w:eastAsiaTheme="minorEastAsia"/>
                      <w:lang w:eastAsia="zh-CN"/>
                    </w:rPr>
                  </w:pPr>
                  <w:r>
                    <w:t>Correlation distances</w:t>
                  </w:r>
                </w:p>
              </w:tc>
              <w:tc>
                <w:tcPr>
                  <w:tcW w:w="3474" w:type="dxa"/>
                </w:tcPr>
                <w:p>
                  <w:pPr>
                    <w:spacing w:before="0" w:after="0" w:line="240" w:lineRule="auto"/>
                    <w:jc w:val="both"/>
                    <w:rPr>
                      <w:lang w:val="en-GB" w:eastAsia="zh-CN"/>
                    </w:rPr>
                  </w:pPr>
                  <w:r>
                    <w:rPr>
                      <w:lang w:val="en-GB" w:eastAsia="zh-CN"/>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74" w:type="dxa"/>
                </w:tcPr>
                <w:p>
                  <w:pPr>
                    <w:overflowPunct w:val="0"/>
                    <w:autoSpaceDE w:val="0"/>
                    <w:autoSpaceDN w:val="0"/>
                    <w:adjustRightInd w:val="0"/>
                    <w:snapToGrid w:val="0"/>
                    <w:spacing w:before="0" w:after="0" w:line="240" w:lineRule="auto"/>
                    <w:jc w:val="both"/>
                  </w:pPr>
                  <w:r>
                    <w:t>LSP correlation type (e.g. site-specific or all correlated)</w:t>
                  </w:r>
                </w:p>
                <w:p>
                  <w:pPr>
                    <w:overflowPunct w:val="0"/>
                    <w:autoSpaceDE w:val="0"/>
                    <w:autoSpaceDN w:val="0"/>
                    <w:adjustRightInd w:val="0"/>
                    <w:snapToGrid w:val="0"/>
                    <w:spacing w:before="0" w:after="0" w:line="240" w:lineRule="auto"/>
                    <w:jc w:val="both"/>
                  </w:pPr>
                  <w:r>
                    <w:t>Oxygen absorption</w:t>
                  </w:r>
                </w:p>
                <w:p>
                  <w:pPr>
                    <w:overflowPunct w:val="0"/>
                    <w:autoSpaceDE w:val="0"/>
                    <w:autoSpaceDN w:val="0"/>
                    <w:adjustRightInd w:val="0"/>
                    <w:snapToGrid w:val="0"/>
                    <w:spacing w:before="0" w:after="0" w:line="240" w:lineRule="auto"/>
                    <w:jc w:val="both"/>
                  </w:pPr>
                  <w:r>
                    <w:t>Correlation distance for spatial consistency</w:t>
                  </w:r>
                </w:p>
                <w:p>
                  <w:pPr>
                    <w:overflowPunct w:val="0"/>
                    <w:autoSpaceDE w:val="0"/>
                    <w:autoSpaceDN w:val="0"/>
                    <w:adjustRightInd w:val="0"/>
                    <w:snapToGrid w:val="0"/>
                    <w:spacing w:before="0" w:after="0" w:line="240" w:lineRule="auto"/>
                    <w:jc w:val="both"/>
                  </w:pPr>
                  <w:r>
                    <w:t>Blockage region parameters/blocker parameters</w:t>
                  </w:r>
                </w:p>
                <w:p>
                  <w:pPr>
                    <w:overflowPunct w:val="0"/>
                    <w:autoSpaceDE w:val="0"/>
                    <w:autoSpaceDN w:val="0"/>
                    <w:adjustRightInd w:val="0"/>
                    <w:snapToGrid w:val="0"/>
                    <w:spacing w:before="0" w:after="0" w:line="240" w:lineRule="auto"/>
                    <w:jc w:val="both"/>
                  </w:pPr>
                  <w:r>
                    <w:t>Spatial correlation for blockages</w:t>
                  </w:r>
                </w:p>
                <w:p>
                  <w:pPr>
                    <w:overflowPunct w:val="0"/>
                    <w:autoSpaceDE w:val="0"/>
                    <w:autoSpaceDN w:val="0"/>
                    <w:adjustRightInd w:val="0"/>
                    <w:snapToGrid w:val="0"/>
                    <w:spacing w:before="0" w:after="0" w:line="240" w:lineRule="auto"/>
                    <w:jc w:val="both"/>
                  </w:pPr>
                  <w:r>
                    <w:t>Material properties for ground reflector model</w:t>
                  </w:r>
                </w:p>
                <w:p>
                  <w:pPr>
                    <w:overflowPunct w:val="0"/>
                    <w:autoSpaceDE w:val="0"/>
                    <w:autoSpaceDN w:val="0"/>
                    <w:adjustRightInd w:val="0"/>
                    <w:snapToGrid w:val="0"/>
                    <w:spacing w:before="0" w:after="0" w:line="240" w:lineRule="auto"/>
                    <w:jc w:val="both"/>
                  </w:pPr>
                  <w:r>
                    <w:t>Spatial consistency model A/B</w:t>
                  </w:r>
                </w:p>
              </w:tc>
              <w:tc>
                <w:tcPr>
                  <w:tcW w:w="3474" w:type="dxa"/>
                </w:tcPr>
                <w:p>
                  <w:pPr>
                    <w:spacing w:before="0" w:after="0" w:line="240" w:lineRule="auto"/>
                    <w:jc w:val="both"/>
                    <w:rPr>
                      <w:lang w:val="en-GB" w:eastAsia="zh-CN"/>
                    </w:rPr>
                  </w:pPr>
                  <w:r>
                    <w:rPr>
                      <w:lang w:val="en-GB" w:eastAsia="zh-CN"/>
                    </w:rPr>
                    <w:t>FFS</w:t>
                  </w:r>
                </w:p>
              </w:tc>
            </w:tr>
          </w:tbl>
          <w:p>
            <w:pPr>
              <w:spacing w:before="0" w:after="0" w:line="240" w:lineRule="auto"/>
              <w:jc w:val="both"/>
              <w:rPr>
                <w:lang w:val="en-GB" w:eastAsia="zh-CN"/>
              </w:rPr>
            </w:pPr>
          </w:p>
          <w:p>
            <w:pPr>
              <w:spacing w:before="0" w:after="0" w:line="240" w:lineRule="auto"/>
              <w:jc w:val="both"/>
              <w:rPr>
                <w:rFonts w:eastAsiaTheme="minorEastAsia"/>
                <w:bCs/>
                <w:lang w:eastAsia="zh-CN"/>
              </w:rPr>
            </w:pPr>
            <w:bookmarkStart w:id="3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32"/>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Summary of Issues</w:t>
      </w:r>
    </w:p>
    <w:p>
      <w:pPr>
        <w:pStyle w:val="31"/>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proposals so that discussion could be made for the proposals.</w:t>
      </w:r>
    </w:p>
    <w:p>
      <w:pPr>
        <w:pStyle w:val="31"/>
        <w:spacing w:after="0"/>
        <w:rPr>
          <w:rFonts w:ascii="Times New Roman" w:hAnsi="Times New Roman"/>
          <w:szCs w:val="20"/>
          <w:lang w:eastAsia="zh-CN"/>
        </w:rPr>
      </w:pPr>
    </w:p>
    <w:p>
      <w:pPr>
        <w:pStyle w:val="6"/>
        <w:rPr>
          <w:lang w:eastAsia="zh-CN"/>
        </w:rPr>
      </w:pPr>
      <w:r>
        <w:rPr>
          <w:lang w:val="en-US" w:eastAsia="zh-CN"/>
        </w:rPr>
        <w:t xml:space="preserve">Proposal </w:t>
      </w:r>
      <w:r>
        <w:rPr>
          <w:lang w:eastAsia="zh-CN"/>
        </w:rPr>
        <w:t>#3.7-1</w:t>
      </w:r>
    </w:p>
    <w:p>
      <w:pPr>
        <w:pStyle w:val="80"/>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p>
    <w:p>
      <w:pPr>
        <w:pStyle w:val="80"/>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pPr>
        <w:pStyle w:val="80"/>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pPr>
        <w:pStyle w:val="80"/>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pPr>
        <w:autoSpaceDE w:val="0"/>
        <w:autoSpaceDN w:val="0"/>
        <w:adjustRightInd w:val="0"/>
        <w:snapToGrid w:val="0"/>
        <w:spacing w:line="240" w:lineRule="auto"/>
        <w:contextualSpacing/>
      </w:pPr>
    </w:p>
    <w:p>
      <w:pPr>
        <w:pStyle w:val="6"/>
        <w:rPr>
          <w:lang w:eastAsia="zh-CN"/>
        </w:rPr>
      </w:pPr>
      <w:r>
        <w:rPr>
          <w:lang w:val="en-US" w:eastAsia="zh-CN"/>
        </w:rPr>
        <w:t xml:space="preserve">Proposal </w:t>
      </w:r>
      <w:r>
        <w:rPr>
          <w:lang w:eastAsia="zh-CN"/>
        </w:rPr>
        <w:t>#3.7-2</w:t>
      </w:r>
    </w:p>
    <w:p>
      <w:pPr>
        <w:pStyle w:val="80"/>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pPr>
        <w:pStyle w:val="80"/>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pPr>
        <w:pStyle w:val="31"/>
        <w:spacing w:after="0"/>
        <w:rPr>
          <w:rFonts w:ascii="Times New Roman" w:hAnsi="Times New Roman"/>
          <w:szCs w:val="20"/>
          <w:lang w:eastAsia="zh-CN"/>
        </w:rPr>
      </w:pPr>
    </w:p>
    <w:p>
      <w:pPr>
        <w:pStyle w:val="31"/>
        <w:spacing w:after="0"/>
        <w:rPr>
          <w:rFonts w:ascii="Times New Roman" w:hAnsi="Times New Roman" w:eastAsiaTheme="minorEastAsia"/>
          <w:szCs w:val="20"/>
          <w:lang w:eastAsia="ko-KR"/>
        </w:rPr>
      </w:pPr>
    </w:p>
    <w:p>
      <w:pPr>
        <w:pStyle w:val="6"/>
        <w:rPr>
          <w:lang w:eastAsia="zh-CN"/>
        </w:rPr>
      </w:pPr>
      <w:r>
        <w:rPr>
          <w:lang w:val="en-US" w:eastAsia="zh-CN"/>
        </w:rPr>
        <w:t xml:space="preserve">Proposal </w:t>
      </w:r>
      <w:r>
        <w:rPr>
          <w:lang w:eastAsia="zh-CN"/>
        </w:rPr>
        <w:t>#3.7-3</w:t>
      </w:r>
    </w:p>
    <w:p>
      <w:pPr>
        <w:pStyle w:val="31"/>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Style w:val="46"/>
        <w:tblW w:w="4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0" w:type="auto"/>
            <w:shd w:val="clear" w:color="auto" w:fill="auto"/>
            <w:vAlign w:val="center"/>
          </w:tcPr>
          <w:p>
            <w:pPr>
              <w:pStyle w:val="100"/>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Parameters</w:t>
            </w:r>
          </w:p>
        </w:tc>
        <w:tc>
          <w:tcPr>
            <w:tcW w:w="0" w:type="auto"/>
            <w:shd w:val="clear" w:color="auto" w:fill="auto"/>
            <w:vAlign w:val="center"/>
          </w:tcPr>
          <w:p>
            <w:pPr>
              <w:pStyle w:val="100"/>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Correlation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shd w:val="clear" w:color="auto" w:fill="auto"/>
            <w:vAlign w:val="center"/>
          </w:tcPr>
          <w:p>
            <w:pPr>
              <w:pStyle w:val="82"/>
              <w:spacing w:line="240" w:lineRule="auto"/>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Delays</w:t>
            </w:r>
          </w:p>
        </w:tc>
        <w:tc>
          <w:tcPr>
            <w:tcW w:w="0" w:type="auto"/>
            <w:shd w:val="clear" w:color="auto" w:fill="auto"/>
            <w:vAlign w:val="center"/>
          </w:tcPr>
          <w:p>
            <w:pPr>
              <w:pStyle w:val="82"/>
              <w:spacing w:line="240" w:lineRule="auto"/>
              <w:rPr>
                <w:rFonts w:ascii="Times New Roman" w:hAnsi="Times New Roman" w:eastAsia="等线" w:cs="Times New Roman"/>
                <w:color w:val="FF0000"/>
                <w:sz w:val="20"/>
                <w:szCs w:val="20"/>
                <w:lang w:eastAsia="zh-CN"/>
              </w:rPr>
            </w:pPr>
            <w:r>
              <w:rPr>
                <w:rFonts w:ascii="Times New Roman" w:hAnsi="Times New Roman" w:eastAsia="等线" w:cs="Times New Roman"/>
                <w:strike/>
                <w:color w:val="FF0000"/>
                <w:sz w:val="20"/>
                <w:szCs w:val="20"/>
                <w:lang w:eastAsia="zh-CN"/>
              </w:rPr>
              <w:t xml:space="preserve">Site-specific  </w:t>
            </w:r>
            <w:r>
              <w:rPr>
                <w:rFonts w:ascii="Times New Roman" w:hAnsi="Times New Roman" w:eastAsia="等线" w:cs="Times New Roman"/>
                <w:color w:val="FF0000"/>
                <w:sz w:val="20"/>
                <w:szCs w:val="20"/>
                <w:lang w:eastAsia="zh-CN"/>
              </w:rPr>
              <w:t>All-correlated</w:t>
            </w:r>
          </w:p>
        </w:tc>
      </w:tr>
    </w:tbl>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pPr>
        <w:rPr>
          <w:lang w:val="en-GB" w:eastAsia="zh-CN"/>
        </w:rPr>
      </w:pPr>
      <w:r>
        <w:rPr>
          <w:lang w:val="en-GB" w:eastAsia="zh-CN"/>
        </w:rPr>
        <w:t>Moderator asks companies to provide comments on proposal #3.7-1, #3.7-2, and #3.7-3.</w:t>
      </w:r>
    </w:p>
    <w:tbl>
      <w:tblPr>
        <w:tblStyle w:val="4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Company</w:t>
            </w:r>
          </w:p>
        </w:tc>
        <w:tc>
          <w:tcPr>
            <w:tcW w:w="7820"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Ericsson</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agree with the moderator that these proposals are premature.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Sharp</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Okay to support all the above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CATT</w:t>
            </w:r>
          </w:p>
        </w:tc>
        <w:tc>
          <w:tcPr>
            <w:tcW w:w="7820" w:type="dxa"/>
          </w:tcPr>
          <w:p>
            <w:pPr>
              <w:pStyle w:val="31"/>
              <w:pBdr>
                <w:top w:val="none" w:color="auto" w:sz="0" w:space="0"/>
              </w:pBdr>
              <w:spacing w:before="120" w:after="0"/>
              <w:rPr>
                <w:rFonts w:ascii="Times New Roman" w:hAnsi="Times New Roman" w:eastAsia="等线"/>
                <w:szCs w:val="20"/>
                <w:lang w:eastAsia="zh-CN"/>
              </w:rPr>
            </w:pPr>
            <w:r>
              <w:rPr>
                <w:rFonts w:ascii="Times New Roman" w:hAnsi="Times New Roman" w:eastAsia="等线"/>
                <w:szCs w:val="20"/>
                <w:lang w:eastAsia="zh-CN"/>
              </w:rPr>
              <w:t>Proposal #3.7-1</w:t>
            </w:r>
            <w:r>
              <w:rPr>
                <w:rFonts w:hint="eastAsia" w:ascii="Times New Roman" w:hAnsi="Times New Roman" w:eastAsia="等线"/>
                <w:szCs w:val="20"/>
                <w:lang w:eastAsia="zh-CN"/>
              </w:rPr>
              <w:t>: Support.</w:t>
            </w:r>
          </w:p>
          <w:p>
            <w:pPr>
              <w:pStyle w:val="31"/>
              <w:pBdr>
                <w:top w:val="none" w:color="auto" w:sz="0" w:space="0"/>
              </w:pBdr>
              <w:spacing w:before="120" w:after="0"/>
              <w:rPr>
                <w:rFonts w:ascii="Times New Roman" w:hAnsi="Times New Roman" w:eastAsia="等线"/>
                <w:szCs w:val="20"/>
                <w:lang w:eastAsia="zh-CN"/>
              </w:rPr>
            </w:pPr>
            <w:r>
              <w:rPr>
                <w:rFonts w:ascii="Times New Roman" w:hAnsi="Times New Roman" w:eastAsia="等线"/>
                <w:szCs w:val="20"/>
                <w:lang w:eastAsia="zh-CN"/>
              </w:rPr>
              <w:t>Proposal #3.7-</w:t>
            </w:r>
            <w:r>
              <w:rPr>
                <w:rFonts w:hint="eastAsia" w:ascii="Times New Roman" w:hAnsi="Times New Roman" w:eastAsia="等线"/>
                <w:szCs w:val="20"/>
                <w:lang w:eastAsia="zh-CN"/>
              </w:rPr>
              <w:t xml:space="preserve">2: Support in principle. FFS related bullet can be removed, since </w:t>
            </w:r>
            <w:r>
              <w:rPr>
                <w:szCs w:val="20"/>
                <w:lang w:eastAsia="zh-CN"/>
              </w:rPr>
              <w:t>new deployment scenarios</w:t>
            </w:r>
            <w:r>
              <w:rPr>
                <w:rFonts w:hint="eastAsia"/>
                <w:szCs w:val="20"/>
                <w:lang w:eastAsia="zh-CN"/>
              </w:rPr>
              <w:t xml:space="preserve"> are out of scope</w:t>
            </w:r>
            <w:r>
              <w:rPr>
                <w:rFonts w:hint="eastAsia" w:ascii="Times New Roman" w:hAnsi="Times New Roman" w:eastAsia="等线"/>
                <w:szCs w:val="20"/>
                <w:lang w:eastAsia="zh-CN"/>
              </w:rPr>
              <w:t>.</w:t>
            </w:r>
          </w:p>
          <w:p>
            <w:pPr>
              <w:pStyle w:val="31"/>
              <w:spacing w:before="120" w:after="0"/>
              <w:rPr>
                <w:rFonts w:ascii="Times New Roman" w:hAnsi="Times New Roman" w:eastAsia="等线"/>
                <w:szCs w:val="20"/>
                <w:lang w:eastAsia="zh-CN"/>
              </w:rPr>
            </w:pPr>
            <w:r>
              <w:rPr>
                <w:rFonts w:ascii="Times New Roman" w:hAnsi="Times New Roman" w:eastAsia="等线"/>
                <w:szCs w:val="20"/>
                <w:lang w:eastAsia="zh-CN"/>
              </w:rPr>
              <w:t>Proposal #3.7-</w:t>
            </w:r>
            <w:r>
              <w:rPr>
                <w:rFonts w:hint="eastAsia" w:ascii="Times New Roman" w:hAnsi="Times New Roman" w:eastAsia="等线"/>
                <w:szCs w:val="20"/>
                <w:lang w:eastAsia="zh-CN"/>
              </w:rPr>
              <w:t>3: We are open to discuss this issue</w:t>
            </w:r>
            <w:r>
              <w:rPr>
                <w:rFonts w:ascii="Times New Roman" w:hAnsi="Times New Roman" w:eastAsia="等线"/>
                <w:szCs w:val="20"/>
                <w:lang w:eastAsia="zh-CN"/>
              </w:rPr>
              <w:t>. However, we need to first discuss how/whether mobility is supported.</w:t>
            </w: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In general, we are fine to discuss these at later stages.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Apple</w:t>
            </w:r>
          </w:p>
        </w:tc>
        <w:tc>
          <w:tcPr>
            <w:tcW w:w="7820" w:type="dxa"/>
          </w:tcPr>
          <w:p>
            <w:pPr>
              <w:pStyle w:val="31"/>
              <w:pBdr>
                <w:top w:val="none" w:color="auto" w:sz="0" w:space="0"/>
              </w:pBdr>
              <w:spacing w:before="120" w:after="0"/>
              <w:rPr>
                <w:rFonts w:ascii="Times New Roman" w:hAnsi="Times New Roman" w:eastAsia="等线"/>
                <w:szCs w:val="20"/>
                <w:lang w:eastAsia="zh-CN"/>
              </w:rPr>
            </w:pPr>
            <w:r>
              <w:rPr>
                <w:rFonts w:ascii="Times New Roman" w:hAnsi="Times New Roman" w:eastAsiaTheme="minorEastAsia"/>
                <w:szCs w:val="20"/>
                <w:lang w:eastAsia="ko-KR"/>
              </w:rPr>
              <w:t xml:space="preserve">Will the proposal #3.7-1 apply for SMa scenario? It may be clarified.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BT</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Align w:val="top"/>
          </w:tcPr>
          <w:p>
            <w:pPr>
              <w:pStyle w:val="31"/>
              <w:spacing w:before="120" w:after="0"/>
              <w:rPr>
                <w:rFonts w:hint="default" w:ascii="Times New Roman" w:hAnsi="Times New Roman" w:eastAsia="宋体" w:cs="Times New Roman"/>
                <w:szCs w:val="20"/>
                <w:lang w:val="en-US" w:eastAsia="ko-KR" w:bidi="ar-SA"/>
              </w:rPr>
            </w:pPr>
            <w:r>
              <w:rPr>
                <w:rFonts w:hint="eastAsia" w:ascii="Times New Roman" w:hAnsi="Times New Roman"/>
                <w:szCs w:val="20"/>
                <w:lang w:val="en-US" w:eastAsia="zh-CN"/>
              </w:rPr>
              <w:t>ZTE</w:t>
            </w:r>
          </w:p>
        </w:tc>
        <w:tc>
          <w:tcPr>
            <w:tcW w:w="7820" w:type="dxa"/>
            <w:vAlign w:val="top"/>
          </w:tcPr>
          <w:p>
            <w:pPr>
              <w:pStyle w:val="31"/>
              <w:spacing w:before="120" w:after="0"/>
              <w:rPr>
                <w:rFonts w:hint="eastAsia" w:ascii="Times New Roman" w:hAnsi="Times New Roman"/>
                <w:szCs w:val="20"/>
                <w:lang w:val="en-US" w:eastAsia="zh-CN"/>
              </w:rPr>
            </w:pPr>
            <w:r>
              <w:rPr>
                <w:rFonts w:hint="eastAsia" w:ascii="Times New Roman" w:hAnsi="Times New Roman"/>
                <w:szCs w:val="20"/>
                <w:lang w:val="en-US" w:eastAsia="zh-CN"/>
              </w:rPr>
              <w:t>Proposal #3.7-1</w:t>
            </w:r>
          </w:p>
          <w:p>
            <w:pPr>
              <w:pStyle w:val="31"/>
              <w:spacing w:before="120" w:after="0"/>
              <w:rPr>
                <w:rFonts w:hint="eastAsia" w:ascii="Times New Roman" w:hAnsi="Times New Roman"/>
                <w:szCs w:val="20"/>
                <w:lang w:val="en-US" w:eastAsia="zh-CN"/>
              </w:rPr>
            </w:pPr>
            <w:r>
              <w:rPr>
                <w:rFonts w:hint="eastAsia" w:ascii="Times New Roman" w:hAnsi="Times New Roman"/>
                <w:szCs w:val="20"/>
                <w:lang w:val="en-US" w:eastAsia="zh-CN"/>
              </w:rPr>
              <w:t>We are generally fine, but suggest to modify the main bullet a bit:</w:t>
            </w:r>
          </w:p>
          <w:p>
            <w:pPr>
              <w:pStyle w:val="80"/>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r>
              <w:rPr>
                <w:rFonts w:hint="eastAsia"/>
                <w:szCs w:val="20"/>
                <w:lang w:val="en-US" w:eastAsia="zh-CN"/>
              </w:rPr>
              <w:t xml:space="preserve"> </w:t>
            </w:r>
            <w:r>
              <w:rPr>
                <w:color w:val="FF0000"/>
                <w:szCs w:val="20"/>
                <w:lang w:eastAsia="zh-CN"/>
              </w:rPr>
              <w:t>for all existing deployment scenarios.</w:t>
            </w:r>
          </w:p>
          <w:p>
            <w:pPr>
              <w:pStyle w:val="31"/>
              <w:spacing w:before="120" w:after="0"/>
              <w:rPr>
                <w:rFonts w:hint="default" w:ascii="Times New Roman" w:hAnsi="Times New Roman"/>
                <w:szCs w:val="20"/>
                <w:lang w:val="en-US" w:eastAsia="zh-CN"/>
              </w:rPr>
            </w:pPr>
            <w:r>
              <w:rPr>
                <w:rFonts w:hint="eastAsia" w:ascii="Times New Roman" w:hAnsi="Times New Roman"/>
                <w:szCs w:val="20"/>
                <w:lang w:val="en-US" w:eastAsia="zh-CN"/>
              </w:rPr>
              <w:t xml:space="preserve">Proposal #3.7-2: We are open to discuss the antenna assumption at UE side to reflect the reality, which is also related to the discussion in proposal </w:t>
            </w:r>
            <w:r>
              <w:rPr>
                <w:lang w:eastAsia="zh-CN"/>
              </w:rPr>
              <w:t>4-4</w:t>
            </w:r>
            <w:r>
              <w:rPr>
                <w:rFonts w:hint="eastAsia"/>
                <w:lang w:val="en-US" w:eastAsia="zh-CN"/>
              </w:rPr>
              <w:t>.</w:t>
            </w:r>
          </w:p>
          <w:p>
            <w:pPr>
              <w:pStyle w:val="31"/>
              <w:spacing w:before="120" w:after="0"/>
              <w:rPr>
                <w:rFonts w:hint="default" w:ascii="Times New Roman" w:hAnsi="Times New Roman" w:eastAsia="宋体" w:cs="Times New Roman"/>
                <w:szCs w:val="20"/>
                <w:lang w:val="en-US" w:eastAsia="ko-KR" w:bidi="ar-SA"/>
              </w:rPr>
            </w:pPr>
            <w:r>
              <w:rPr>
                <w:rFonts w:hint="eastAsia" w:ascii="Times New Roman" w:hAnsi="Times New Roman"/>
                <w:szCs w:val="20"/>
                <w:lang w:val="en-US" w:eastAsia="zh-CN"/>
              </w:rPr>
              <w:t>Proposal #3.7-3: Support</w:t>
            </w: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
        <w:ind w:left="720" w:hanging="720"/>
        <w:rPr>
          <w:rFonts w:eastAsiaTheme="minorEastAsia"/>
          <w:lang w:val="en-US" w:eastAsia="ko-KR"/>
        </w:rPr>
      </w:pPr>
      <w:r>
        <w:rPr>
          <w:rFonts w:eastAsia="宋体"/>
          <w:lang w:val="en-US" w:eastAsia="zh-CN"/>
        </w:rPr>
        <w:t>4.4 Other Modeling Aspects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8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pPr>
              <w:pStyle w:val="31"/>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Align w:val="center"/>
          </w:tcPr>
          <w:p>
            <w:pPr>
              <w:spacing w:before="0" w:after="0" w:line="240" w:lineRule="auto"/>
              <w:jc w:val="left"/>
            </w:pPr>
            <w:r>
              <w:t>Intel [5]</w:t>
            </w:r>
          </w:p>
        </w:tc>
        <w:tc>
          <w:tcPr>
            <w:tcW w:w="8208" w:type="dxa"/>
            <w:vAlign w:val="center"/>
          </w:tcPr>
          <w:p>
            <w:pPr>
              <w:snapToGrid w:val="0"/>
              <w:spacing w:before="0" w:after="0" w:line="240" w:lineRule="auto"/>
              <w:jc w:val="both"/>
              <w:rPr>
                <w:b/>
              </w:rPr>
            </w:pPr>
            <w:r>
              <w:rPr>
                <w:b/>
              </w:rPr>
              <w:t xml:space="preserve">Proposal 3: </w:t>
            </w:r>
          </w:p>
          <w:p>
            <w:pPr>
              <w:pStyle w:val="80"/>
              <w:numPr>
                <w:ilvl w:val="0"/>
                <w:numId w:val="20"/>
              </w:numPr>
              <w:autoSpaceDE w:val="0"/>
              <w:autoSpaceDN w:val="0"/>
              <w:adjustRightInd w:val="0"/>
              <w:snapToGrid w:val="0"/>
              <w:spacing w:before="0" w:line="240" w:lineRule="auto"/>
              <w:contextualSpacing/>
              <w:jc w:val="both"/>
              <w:rPr>
                <w:lang w:eastAsia="zh-CN"/>
              </w:rPr>
            </w:pPr>
            <w:r>
              <w:rPr>
                <w:lang w:eastAsia="zh-CN"/>
              </w:rPr>
              <w:t>RAN1 to consider correcting the angle handling for MIMO simulation extension for CDL as part of the 7 – 24 GHz channel model validation 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Align w:val="center"/>
          </w:tcPr>
          <w:p>
            <w:pPr>
              <w:spacing w:before="0" w:after="0" w:line="240" w:lineRule="auto"/>
              <w:jc w:val="both"/>
            </w:pPr>
            <w:r>
              <w:t>Ericsson [6]</w:t>
            </w:r>
          </w:p>
        </w:tc>
        <w:tc>
          <w:tcPr>
            <w:tcW w:w="8208" w:type="dxa"/>
            <w:vAlign w:val="center"/>
          </w:tcPr>
          <w:p>
            <w:pPr>
              <w:pStyle w:val="27"/>
              <w:spacing w:before="0" w:after="0" w:line="240" w:lineRule="auto"/>
              <w:jc w:val="both"/>
              <w:rPr>
                <w:b w:val="0"/>
                <w:bCs w:val="0"/>
              </w:rPr>
            </w:pPr>
            <w:bookmarkStart w:id="3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33"/>
            <w:r>
              <w:rPr>
                <w:b w:val="0"/>
                <w:bCs w:val="0"/>
                <w:lang w:eastAsia="zh-CN"/>
              </w:rPr>
              <w:t xml:space="preserve">: Evaluation parameters for Suburban Macro (SMa). </w:t>
            </w:r>
          </w:p>
          <w:tbl>
            <w:tblPr>
              <w:tblStyle w:val="46"/>
              <w:tblW w:w="689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5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627" w:type="dxa"/>
                  <w:tcBorders>
                    <w:bottom w:val="single" w:color="auto" w:sz="4" w:space="0"/>
                  </w:tcBorders>
                  <w:shd w:val="clear" w:color="auto" w:fill="D9D9D9"/>
                  <w:vAlign w:val="center"/>
                </w:tcPr>
                <w:p>
                  <w:pPr>
                    <w:pStyle w:val="100"/>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color="auto" w:sz="4" w:space="0"/>
                  </w:tcBorders>
                  <w:shd w:val="clear" w:color="auto" w:fill="D9D9D9"/>
                  <w:vAlign w:val="center"/>
                </w:tcPr>
                <w:p>
                  <w:pPr>
                    <w:pStyle w:val="100"/>
                    <w:spacing w:line="240" w:lineRule="auto"/>
                    <w:rPr>
                      <w:rFonts w:ascii="Times New Roman" w:hAnsi="Times New Roman" w:cs="Times New Roman"/>
                      <w:lang w:eastAsia="zh-CN"/>
                    </w:rPr>
                  </w:pPr>
                  <w:r>
                    <w:rPr>
                      <w:rFonts w:ascii="Times New Roman" w:hAnsi="Times New Roman" w:cs="Times New Roman"/>
                      <w:lang w:eastAsia="zh-CN"/>
                    </w:rPr>
                    <w:t>SMa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627" w:type="dxa"/>
                  <w:shd w:val="clear" w:color="auto" w:fill="FFFFFF"/>
                </w:tcPr>
                <w:p>
                  <w:pPr>
                    <w:pStyle w:val="82"/>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m:rPr/>
                          <w:rPr>
                            <w:rFonts w:ascii="Cambria Math" w:hAnsi="Cambria Math" w:cs="Times New Roman"/>
                            <w:lang w:eastAsia="zh-CN"/>
                          </w:rPr>
                          <m:t>ℎ</m:t>
                        </m:r>
                        <m:ctrlPr>
                          <w:rPr>
                            <w:rFonts w:ascii="Cambria Math" w:hAnsi="Cambria Math" w:cs="Times New Roman"/>
                            <w:i/>
                            <w:lang w:eastAsia="zh-CN"/>
                          </w:rPr>
                        </m:ctrlPr>
                      </m:e>
                      <m:sub>
                        <m:r>
                          <m:rPr>
                            <m:nor/>
                            <m:sty m:val="p"/>
                          </m:rPr>
                          <w:rPr>
                            <w:rFonts w:ascii="Times New Roman" w:hAnsi="Times New Roman" w:cs="Times New Roman"/>
                            <w:lang w:eastAsia="zh-CN"/>
                          </w:rPr>
                          <m:t>BS</m:t>
                        </m:r>
                        <m:ctrlPr>
                          <w:rPr>
                            <w:rFonts w:ascii="Cambria Math" w:hAnsi="Cambria Math" w:cs="Times New Roman"/>
                            <w:i/>
                            <w:lang w:eastAsia="zh-CN"/>
                          </w:rPr>
                        </m:ctrlPr>
                      </m:sub>
                    </m:sSub>
                  </m:oMath>
                </w:p>
              </w:tc>
              <w:tc>
                <w:tcPr>
                  <w:tcW w:w="5267" w:type="dxa"/>
                  <w:shd w:val="clear" w:color="auto" w:fill="FFFFFF"/>
                </w:tcPr>
                <w:p>
                  <w:pPr>
                    <w:pStyle w:val="82"/>
                    <w:spacing w:line="240" w:lineRule="auto"/>
                    <w:rPr>
                      <w:rFonts w:ascii="Times New Roman" w:hAnsi="Times New Roman" w:cs="Times New Roman"/>
                    </w:rPr>
                  </w:pPr>
                  <w:r>
                    <w:rPr>
                      <w:rFonts w:ascii="Times New Roman" w:hAnsi="Times New Roman" w:cs="Times New Roman"/>
                    </w:rPr>
                    <w:t>[22.5]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27" w:type="dxa"/>
                  <w:shd w:val="clear" w:color="auto" w:fill="FFFFFF"/>
                </w:tcPr>
                <w:p>
                  <w:pPr>
                    <w:pStyle w:val="82"/>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pPr>
                    <w:pStyle w:val="82"/>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27" w:type="dxa"/>
                  <w:shd w:val="clear" w:color="auto" w:fill="FFFFFF"/>
                </w:tcPr>
                <w:p>
                  <w:pPr>
                    <w:pStyle w:val="82"/>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pPr>
                    <w:pStyle w:val="82"/>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627" w:type="dxa"/>
                  <w:shd w:val="clear" w:color="auto" w:fill="FFFFFF"/>
                </w:tcPr>
                <w:p>
                  <w:pPr>
                    <w:pStyle w:val="82"/>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m:rPr/>
                          <w:rPr>
                            <w:rFonts w:ascii="Cambria Math" w:hAnsi="Cambria Math" w:cs="Times New Roman"/>
                            <w:lang w:eastAsia="zh-CN"/>
                          </w:rPr>
                          <m:t>ℎ</m:t>
                        </m:r>
                        <m:ctrlPr>
                          <w:rPr>
                            <w:rFonts w:ascii="Cambria Math" w:hAnsi="Cambria Math" w:cs="Times New Roman"/>
                            <w:i/>
                            <w:lang w:eastAsia="zh-CN"/>
                          </w:rPr>
                        </m:ctrlPr>
                      </m:e>
                      <m:sub>
                        <m:r>
                          <m:rPr>
                            <m:nor/>
                            <m:sty m:val="p"/>
                          </m:rPr>
                          <w:rPr>
                            <w:rFonts w:ascii="Times New Roman" w:hAnsi="Times New Roman" w:cs="Times New Roman"/>
                            <w:lang w:eastAsia="zh-CN"/>
                          </w:rPr>
                          <m:t>UT</m:t>
                        </m:r>
                        <m:ctrlPr>
                          <w:rPr>
                            <w:rFonts w:ascii="Cambria Math" w:hAnsi="Cambria Math" w:cs="Times New Roman"/>
                            <w:i/>
                            <w:lang w:eastAsia="zh-CN"/>
                          </w:rPr>
                        </m:ctrlPr>
                      </m:sub>
                    </m:sSub>
                  </m:oMath>
                </w:p>
              </w:tc>
              <w:tc>
                <w:tcPr>
                  <w:tcW w:w="5267" w:type="dxa"/>
                  <w:shd w:val="clear" w:color="auto" w:fill="FFFFFF"/>
                </w:tcPr>
                <w:p>
                  <w:pPr>
                    <w:pStyle w:val="82"/>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pPr>
                    <w:pStyle w:val="82"/>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627" w:type="dxa"/>
                  <w:shd w:val="clear" w:color="auto" w:fill="FFFFFF"/>
                </w:tcPr>
                <w:p>
                  <w:pPr>
                    <w:pStyle w:val="82"/>
                    <w:spacing w:line="240" w:lineRule="auto"/>
                    <w:rPr>
                      <w:rFonts w:ascii="Times New Roman" w:hAnsi="Times New Roman" w:eastAsia="宋体" w:cs="Times New Roman"/>
                      <w:lang w:eastAsia="zh-CN"/>
                    </w:rPr>
                  </w:pPr>
                  <w:r>
                    <w:rPr>
                      <w:rFonts w:ascii="Times New Roman" w:hAnsi="Times New Roman" w:eastAsia="宋体" w:cs="Times New Roman"/>
                      <w:lang w:eastAsia="zh-CN"/>
                    </w:rPr>
                    <w:t>UT distribution</w:t>
                  </w:r>
                </w:p>
              </w:tc>
              <w:tc>
                <w:tcPr>
                  <w:tcW w:w="5267" w:type="dxa"/>
                  <w:shd w:val="clear" w:color="auto" w:fill="FFFFFF"/>
                </w:tcPr>
                <w:p>
                  <w:pPr>
                    <w:pStyle w:val="82"/>
                    <w:spacing w:line="240" w:lineRule="auto"/>
                    <w:rPr>
                      <w:rFonts w:ascii="Times New Roman" w:hAnsi="Times New Roman" w:eastAsia="宋体" w:cs="Times New Roman"/>
                      <w:lang w:eastAsia="zh-CN"/>
                    </w:rPr>
                  </w:pPr>
                  <w:r>
                    <w:rPr>
                      <w:rFonts w:ascii="Times New Roman" w:hAnsi="Times New Roman" w:eastAsia="宋体" w:cs="Times New Roman"/>
                      <w:lang w:eastAsia="zh-CN"/>
                    </w:rPr>
                    <w:t>[Uniform horizontally, 70% indoor residential users are on ground floor, 30% are on upper floor]</w:t>
                  </w:r>
                </w:p>
                <w:p>
                  <w:pPr>
                    <w:pStyle w:val="82"/>
                    <w:spacing w:line="240" w:lineRule="auto"/>
                    <w:rPr>
                      <w:rFonts w:ascii="Times New Roman" w:hAnsi="Times New Roman" w:eastAsia="宋体" w:cs="Times New Roman"/>
                      <w:lang w:eastAsia="zh-CN"/>
                    </w:rPr>
                  </w:pPr>
                  <w:r>
                    <w:rPr>
                      <w:rFonts w:ascii="Times New Roman" w:hAnsi="Times New Roman" w:eastAsia="宋体" w:cs="Times New Roman"/>
                      <w:lang w:eastAsia="zh-CN"/>
                    </w:rPr>
                    <w:t>FFS ratio between residential and commercial buildings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627" w:type="dxa"/>
                  <w:shd w:val="clear" w:color="auto" w:fill="FFFFFF"/>
                </w:tcPr>
                <w:p>
                  <w:pPr>
                    <w:pStyle w:val="82"/>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pPr>
                    <w:pStyle w:val="82"/>
                    <w:spacing w:line="240" w:lineRule="auto"/>
                    <w:rPr>
                      <w:rFonts w:ascii="Times New Roman" w:hAnsi="Times New Roman" w:cs="Times New Roman"/>
                    </w:rPr>
                  </w:pPr>
                  <w:r>
                    <w:rPr>
                      <w:rFonts w:ascii="Times New Roman" w:hAnsi="Times New Roman" w:eastAsia="宋体" w:cs="Times New Roman"/>
                      <w:lang w:eastAsia="zh-CN"/>
                    </w:rPr>
                    <w:t>[80% indoor and 20% outdoor, FFS on in-car users]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27" w:type="dxa"/>
                  <w:shd w:val="clear" w:color="auto" w:fill="FFFFFF"/>
                </w:tcPr>
                <w:p>
                  <w:pPr>
                    <w:pStyle w:val="82"/>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pPr>
                    <w:pStyle w:val="82"/>
                    <w:spacing w:line="240" w:lineRule="auto"/>
                    <w:rPr>
                      <w:rFonts w:ascii="Times New Roman" w:hAnsi="Times New Roman" w:eastAsia="宋体" w:cs="Times New Roman"/>
                      <w:lang w:eastAsia="zh-CN"/>
                    </w:rPr>
                  </w:pPr>
                  <w:r>
                    <w:rPr>
                      <w:rFonts w:ascii="Times New Roman" w:hAnsi="Times New Roman" w:eastAsia="宋体" w:cs="Times New Roman"/>
                      <w:lang w:eastAsia="zh-CN"/>
                    </w:rPr>
                    <w:t>LOS and NLOS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627" w:type="dxa"/>
                  <w:shd w:val="clear" w:color="auto" w:fill="FFFFFF"/>
                </w:tcPr>
                <w:p>
                  <w:pPr>
                    <w:pStyle w:val="82"/>
                    <w:spacing w:line="240" w:lineRule="auto"/>
                    <w:rPr>
                      <w:rFonts w:ascii="Times New Roman" w:hAnsi="Times New Roman" w:cs="Times New Roman"/>
                      <w:lang w:val="sv-SE"/>
                    </w:rPr>
                  </w:pPr>
                  <w:r>
                    <w:rPr>
                      <w:rFonts w:ascii="Times New Roman" w:hAnsi="Times New Roman" w:cs="Times New Roman"/>
                      <w:lang w:val="sv-SE" w:eastAsia="zh-CN"/>
                    </w:rPr>
                    <w:t>Min BS - UT distance</w:t>
                  </w:r>
                  <w:r>
                    <w:rPr>
                      <w:rFonts w:ascii="Times New Roman" w:hAnsi="Times New Roman" w:cs="Times New Roman"/>
                      <w:lang w:val="sv-SE"/>
                    </w:rPr>
                    <w:t>(2D)</w:t>
                  </w:r>
                </w:p>
              </w:tc>
              <w:tc>
                <w:tcPr>
                  <w:tcW w:w="5267" w:type="dxa"/>
                  <w:shd w:val="clear" w:color="auto" w:fill="FFFFFF"/>
                </w:tcPr>
                <w:p>
                  <w:pPr>
                    <w:pStyle w:val="82"/>
                    <w:spacing w:line="240" w:lineRule="auto"/>
                    <w:rPr>
                      <w:rFonts w:ascii="Times New Roman" w:hAnsi="Times New Roman" w:cs="Times New Roman"/>
                    </w:rPr>
                  </w:pPr>
                  <w:r>
                    <w:rPr>
                      <w:rFonts w:ascii="Times New Roman" w:hAnsi="Times New Roman" w:cs="Times New Roman"/>
                    </w:rPr>
                    <w:t>[25] m</w:t>
                  </w:r>
                </w:p>
              </w:tc>
            </w:tr>
          </w:tbl>
          <w:p>
            <w:pPr>
              <w:spacing w:before="0" w:after="0" w:line="240" w:lineRule="auto"/>
              <w:jc w:val="both"/>
              <w:rPr>
                <w:b/>
                <w:bCs/>
              </w:rPr>
            </w:pPr>
            <w:bookmarkStart w:id="34" w:name="_Toc166237488"/>
          </w:p>
          <w:p>
            <w:pPr>
              <w:spacing w:before="0" w:after="0" w:line="240" w:lineRule="auto"/>
              <w:jc w:val="both"/>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(SMa) scenario.</w:t>
            </w:r>
            <w:bookmarkEnd w:id="34"/>
          </w:p>
          <w:p>
            <w:pPr>
              <w:snapToGrid w:val="0"/>
              <w:spacing w:before="0" w:after="0" w:line="240" w:lineRule="auto"/>
              <w:jc w:val="both"/>
              <w:rPr>
                <w:b/>
              </w:rPr>
            </w:pPr>
          </w:p>
          <w:p>
            <w:pPr>
              <w:snapToGrid w:val="0"/>
              <w:spacing w:before="0" w:after="0" w:line="240" w:lineRule="auto"/>
              <w:jc w:val="both"/>
              <w:rPr>
                <w:bCs/>
              </w:rPr>
            </w:pPr>
            <w:r>
              <w:rPr>
                <w:b/>
              </w:rPr>
              <w:t>Observation 2</w:t>
            </w:r>
            <w:r>
              <w:rPr>
                <w:bCs/>
              </w:rPr>
              <w:t>: In the TR 38.901 model, the two co-polar components in the channel always have exactly equal power, and the two cross-polar components are equally attenuated according to a stochastic XPR.</w:t>
            </w:r>
          </w:p>
          <w:p>
            <w:pPr>
              <w:snapToGrid w:val="0"/>
              <w:spacing w:before="0" w:after="0" w:line="240" w:lineRule="auto"/>
              <w:jc w:val="both"/>
              <w:rPr>
                <w:bCs/>
              </w:rPr>
            </w:pPr>
          </w:p>
          <w:p>
            <w:pPr>
              <w:snapToGrid w:val="0"/>
              <w:spacing w:before="0" w:after="0" w:line="240" w:lineRule="auto"/>
              <w:jc w:val="both"/>
              <w:rPr>
                <w:bCs/>
              </w:rPr>
            </w:pPr>
            <w:r>
              <w:rPr>
                <w:b/>
              </w:rPr>
              <w:t>Observation 3</w:t>
            </w:r>
            <w:r>
              <w:rPr>
                <w:bCs/>
              </w:rPr>
              <w:tab/>
            </w:r>
            <w:r>
              <w:rPr>
                <w:bCs/>
              </w:rPr>
              <w:t>Measurements show a slow variability around the mean co-polar and cross-polar power that is independent between different components.</w:t>
            </w:r>
          </w:p>
          <w:p>
            <w:pPr>
              <w:snapToGrid w:val="0"/>
              <w:spacing w:before="0" w:after="0" w:line="240" w:lineRule="auto"/>
              <w:jc w:val="both"/>
              <w:rPr>
                <w:bCs/>
              </w:rPr>
            </w:pPr>
          </w:p>
          <w:p>
            <w:pPr>
              <w:snapToGrid w:val="0"/>
              <w:spacing w:before="0" w:after="0" w:line="240" w:lineRule="auto"/>
              <w:jc w:val="both"/>
              <w:rPr>
                <w:bCs/>
              </w:rPr>
            </w:pPr>
            <w:r>
              <w:rPr>
                <w:b/>
              </w:rPr>
              <w:t>Proposal 4</w:t>
            </w:r>
            <w:r>
              <w:rPr>
                <w:bCs/>
              </w:rPr>
              <w:tab/>
            </w:r>
            <w:r>
              <w:rPr>
                <w:bCs/>
              </w:rPr>
              <w:t>Introduce a random variability of the co- and cross polar powers in the TR 38.901 model, such as an i.i.d zero-mean Gaussian with 3 dB standard deviation, via the following changes to step 9 and eqs (7.5-22) and (7.5-28) in clause 7.5 in TR 38.901.</w:t>
            </w:r>
          </w:p>
          <w:p>
            <w:pPr>
              <w:snapToGrid w:val="0"/>
              <w:spacing w:before="0" w:after="0" w:line="240" w:lineRule="auto"/>
              <w:jc w:val="both"/>
              <w:rPr>
                <w:bCs/>
              </w:rPr>
            </w:pPr>
          </w:p>
          <w:p>
            <w:pPr>
              <w:spacing w:before="0" w:after="0" w:line="240" w:lineRule="auto"/>
              <w:jc w:val="both"/>
              <w:rPr>
                <w:lang w:eastAsia="ja-JP"/>
              </w:rPr>
            </w:pPr>
            <w:r>
              <w:rPr>
                <w:lang w:eastAsia="ja-JP"/>
              </w:rPr>
              <w:t>--</w:t>
            </w:r>
          </w:p>
          <w:p>
            <w:pPr>
              <w:spacing w:before="0" w:after="0" w:line="240" w:lineRule="auto"/>
              <w:jc w:val="both"/>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Generate the cross polarization power ratios</w:t>
            </w:r>
          </w:p>
          <w:p>
            <w:pPr>
              <w:spacing w:before="0" w:after="0" w:line="240" w:lineRule="auto"/>
              <w:jc w:val="both"/>
              <w:rPr>
                <w:rFonts w:eastAsia="Times New Roman"/>
                <w:lang w:val="en-GB" w:eastAsia="zh-CN"/>
              </w:rPr>
            </w:pPr>
            <w:r>
              <w:rPr>
                <w:rFonts w:eastAsia="Times New Roman"/>
                <w:lang w:val="en-GB" w:eastAsia="zh-CN"/>
              </w:rPr>
              <w:t xml:space="preserve">Generate the cross polarization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pPr>
              <w:keepLines/>
              <w:tabs>
                <w:tab w:val="center" w:pos="4820"/>
                <w:tab w:val="right" w:pos="9072"/>
              </w:tabs>
              <w:spacing w:before="0" w:after="0" w:line="240" w:lineRule="auto"/>
              <w:jc w:val="both"/>
              <w:rPr>
                <w:rFonts w:eastAsia="Times New Roman"/>
                <w:lang w:val="en-GB"/>
              </w:rPr>
            </w:pPr>
            <w:r>
              <w:rPr>
                <w:rFonts w:eastAsia="Times New Roman"/>
                <w:lang w:val="en-GB"/>
              </w:rPr>
              <w:tab/>
            </w:r>
            <w:r>
              <w:rPr>
                <w:rFonts w:eastAsia="Times New Roman"/>
                <w:position w:val="-14"/>
                <w:lang w:eastAsia="ko-KR"/>
              </w:rPr>
              <w:drawing>
                <wp:inline distT="0" distB="0" distL="0" distR="0">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r>
            <w:r>
              <w:rPr>
                <w:rFonts w:eastAsia="Times New Roman"/>
                <w:lang w:val="en-GB"/>
              </w:rPr>
              <w:t>(7.5-21)</w:t>
            </w:r>
          </w:p>
          <w:p>
            <w:pPr>
              <w:spacing w:before="0" w:after="0" w:line="240" w:lineRule="auto"/>
              <w:jc w:val="both"/>
              <w:rPr>
                <w:rFonts w:eastAsia="Times New Roman"/>
                <w:lang w:val="en-GB" w:eastAsia="zh-CN"/>
              </w:rPr>
            </w:pPr>
            <w:r>
              <w:rPr>
                <w:rFonts w:eastAsia="Times New Roman"/>
                <w:lang w:val="en-GB" w:eastAsia="zh-CN"/>
              </w:rPr>
              <w:t xml:space="preserve">where </w:t>
            </w:r>
            <w:r>
              <w:rPr>
                <w:rFonts w:eastAsia="Times New Roman"/>
                <w:position w:val="-14"/>
                <w:lang w:eastAsia="ko-KR"/>
              </w:rPr>
              <w:drawing>
                <wp:inline distT="0" distB="0" distL="0" distR="0">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position w:val="-10"/>
                <w:lang w:eastAsia="ko-KR"/>
              </w:rPr>
              <w:drawing>
                <wp:inline distT="0" distB="0" distL="0" distR="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position w:val="-10"/>
                <w:lang w:eastAsia="ko-KR"/>
              </w:rPr>
              <w:drawing>
                <wp:inline distT="0" distB="0" distL="0" distR="0">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pPr>
              <w:spacing w:before="0" w:after="0" w:line="240" w:lineRule="auto"/>
              <w:jc w:val="both"/>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position w:val="-14"/>
                <w:lang w:eastAsia="ko-KR"/>
              </w:rPr>
              <w:drawing>
                <wp:inline distT="0" distB="0" distL="0" distR="0">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pPr>
              <w:spacing w:before="0" w:after="0" w:line="240" w:lineRule="auto"/>
              <w:jc w:val="both"/>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θθ</m:t>
                  </m:r>
                  <m:ctrlPr>
                    <w:rPr>
                      <w:rFonts w:ascii="Cambria Math" w:hAnsi="Cambria Math" w:eastAsia="Times New Roman"/>
                      <w:i/>
                      <w:color w:val="FF0000"/>
                      <w:u w:val="single"/>
                      <w:lang w:val="en-GB"/>
                    </w:rPr>
                  </m:ctrlPr>
                </m:sub>
              </m:sSub>
            </m:oMath>
            <w:r>
              <w:rPr>
                <w:rFonts w:eastAsia="Times New Roman"/>
                <w:color w:val="FF0000"/>
                <w:u w:val="single"/>
                <w:lang w:val="en-GB"/>
              </w:rPr>
              <w:t xml:space="preserve">, </w:t>
            </w:r>
            <m:oMath>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θϕ</m:t>
                  </m:r>
                  <m:ctrlPr>
                    <w:rPr>
                      <w:rFonts w:ascii="Cambria Math" w:hAnsi="Cambria Math" w:eastAsia="Times New Roman"/>
                      <w:i/>
                      <w:color w:val="FF0000"/>
                      <w:u w:val="single"/>
                      <w:lang w:val="en-GB"/>
                    </w:rPr>
                  </m:ctrlPr>
                </m:sub>
              </m:sSub>
            </m:oMath>
            <w:r>
              <w:rPr>
                <w:rFonts w:eastAsia="Times New Roman"/>
                <w:color w:val="FF0000"/>
                <w:u w:val="single"/>
                <w:lang w:val="en-GB"/>
              </w:rPr>
              <w:t xml:space="preserve">, </w:t>
            </w:r>
            <m:oMath>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ϕθ</m:t>
                  </m:r>
                  <m:ctrlPr>
                    <w:rPr>
                      <w:rFonts w:ascii="Cambria Math" w:hAnsi="Cambria Math" w:eastAsia="Times New Roman"/>
                      <w:i/>
                      <w:color w:val="FF0000"/>
                      <w:u w:val="single"/>
                      <w:lang w:val="en-GB"/>
                    </w:rPr>
                  </m:ctrlPr>
                </m:sub>
              </m:sSub>
            </m:oMath>
            <w:r>
              <w:rPr>
                <w:rFonts w:eastAsia="Times New Roman"/>
                <w:color w:val="FF0000"/>
                <w:u w:val="single"/>
                <w:lang w:val="en-GB"/>
              </w:rPr>
              <w:t xml:space="preserve"> and </w:t>
            </w:r>
            <m:oMath>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ϕϕ</m:t>
                  </m:r>
                  <m:ctrlPr>
                    <w:rPr>
                      <w:rFonts w:ascii="Cambria Math" w:hAnsi="Cambria Math" w:eastAsia="Times New Roman"/>
                      <w:i/>
                      <w:color w:val="FF0000"/>
                      <w:u w:val="single"/>
                      <w:lang w:val="en-GB"/>
                    </w:rPr>
                  </m:ctrlP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m:rPr/>
                <w:rPr>
                  <w:rFonts w:ascii="Cambria Math" w:hAnsi="Cambria Math" w:eastAsia="Times New Roman"/>
                  <w:color w:val="FF0000"/>
                  <w:u w:val="single"/>
                  <w:lang w:val="en-GB"/>
                </w:rPr>
                <m:t>η</m:t>
              </m:r>
            </m:oMath>
            <w:r>
              <w:rPr>
                <w:rFonts w:eastAsia="Times New Roman"/>
                <w:color w:val="FF0000"/>
                <w:u w:val="single"/>
                <w:lang w:val="en-GB" w:eastAsia="zh-CN"/>
              </w:rPr>
              <w:t xml:space="preserve"> is log-Normal distributed. Draw values as </w:t>
            </w:r>
          </w:p>
          <w:p>
            <w:pPr>
              <w:spacing w:before="0" w:after="0" w:line="240" w:lineRule="auto"/>
              <w:jc w:val="both"/>
              <w:rPr>
                <w:rFonts w:eastAsia="Times New Roman"/>
                <w:color w:val="FF0000"/>
                <w:u w:val="single"/>
                <w:lang w:val="en-GB" w:eastAsia="zh-CN"/>
              </w:rPr>
            </w:pPr>
          </w:p>
          <w:p>
            <w:pPr>
              <w:keepLines/>
              <w:tabs>
                <w:tab w:val="center" w:pos="4820"/>
                <w:tab w:val="right" w:pos="9072"/>
              </w:tabs>
              <w:spacing w:before="0" w:after="0" w:line="240" w:lineRule="auto"/>
              <w:jc w:val="both"/>
              <w:rPr>
                <w:rFonts w:eastAsia="Times New Roman"/>
                <w:color w:val="FF0000"/>
                <w:u w:val="single"/>
                <w:lang w:val="en-GB"/>
              </w:rPr>
            </w:pPr>
            <w:r>
              <w:rPr>
                <w:rFonts w:eastAsia="Times New Roman"/>
                <w:color w:val="FF0000"/>
                <w:u w:val="single"/>
                <w:lang w:val="en-GB"/>
              </w:rPr>
              <w:tab/>
            </w:r>
            <m:oMath>
              <m:sSub>
                <m:sSubPr>
                  <m:ctrlPr>
                    <w:rPr>
                      <w:rFonts w:ascii="Cambria Math" w:hAnsi="Cambria Math" w:eastAsia="Times New Roman"/>
                      <w:i/>
                      <w:color w:val="FF0000"/>
                      <w:lang w:val="en-GB"/>
                    </w:rPr>
                  </m:ctrlPr>
                </m:sSubPr>
                <m:e>
                  <m:r>
                    <m:rPr/>
                    <w:rPr>
                      <w:rFonts w:ascii="Cambria Math" w:hAnsi="Cambria Math" w:eastAsia="Times New Roman"/>
                      <w:color w:val="FF0000"/>
                      <w:lang w:val="en-GB"/>
                    </w:rPr>
                    <m:t>η</m:t>
                  </m:r>
                  <m:ctrlPr>
                    <w:rPr>
                      <w:rFonts w:ascii="Cambria Math" w:hAnsi="Cambria Math" w:eastAsia="Times New Roman"/>
                      <w:i/>
                      <w:color w:val="FF0000"/>
                      <w:lang w:val="en-GB"/>
                    </w:rPr>
                  </m:ctrlPr>
                </m:e>
                <m:sub>
                  <m:r>
                    <m:rPr/>
                    <w:rPr>
                      <w:rFonts w:ascii="Cambria Math" w:hAnsi="Cambria Math" w:eastAsia="Times New Roman"/>
                      <w:color w:val="FF0000"/>
                      <w:lang w:val="en-GB"/>
                    </w:rPr>
                    <m:t>n,m,</m:t>
                  </m:r>
                  <m:d>
                    <m:dPr>
                      <m:begChr m:val="{"/>
                      <m:endChr m:val="}"/>
                      <m:ctrlPr>
                        <w:rPr>
                          <w:rFonts w:ascii="Cambria Math" w:hAnsi="Cambria Math" w:eastAsia="Times New Roman"/>
                          <w:i/>
                          <w:color w:val="FF0000"/>
                          <w:lang w:val="en-GB"/>
                        </w:rPr>
                      </m:ctrlPr>
                    </m:dPr>
                    <m:e>
                      <m:r>
                        <m:rPr/>
                        <w:rPr>
                          <w:rFonts w:ascii="Cambria Math" w:hAnsi="Cambria Math" w:eastAsia="Times New Roman"/>
                          <w:color w:val="FF0000"/>
                          <w:lang w:val="en-GB"/>
                        </w:rPr>
                        <m:t>θθ,θϕ,ϕθ,ϕϕ</m:t>
                      </m:r>
                      <m:ctrlPr>
                        <w:rPr>
                          <w:rFonts w:ascii="Cambria Math" w:hAnsi="Cambria Math" w:eastAsia="Times New Roman"/>
                          <w:i/>
                          <w:color w:val="FF0000"/>
                          <w:lang w:val="en-GB"/>
                        </w:rPr>
                      </m:ctrlPr>
                    </m:e>
                  </m:d>
                  <m:ctrlPr>
                    <w:rPr>
                      <w:rFonts w:ascii="Cambria Math" w:hAnsi="Cambria Math" w:eastAsia="Times New Roman"/>
                      <w:i/>
                      <w:color w:val="FF0000"/>
                      <w:lang w:val="en-GB"/>
                    </w:rPr>
                  </m:ctrlPr>
                </m:sub>
              </m:sSub>
              <m:r>
                <m:rPr/>
                <w:rPr>
                  <w:rFonts w:ascii="Cambria Math" w:hAnsi="Cambria Math" w:eastAsia="Times New Roman"/>
                  <w:color w:val="FF0000"/>
                  <w:lang w:val="en-GB"/>
                </w:rPr>
                <m:t>=1</m:t>
              </m:r>
              <m:sSup>
                <m:sSupPr>
                  <m:ctrlPr>
                    <w:rPr>
                      <w:rFonts w:ascii="Cambria Math" w:hAnsi="Cambria Math" w:eastAsia="Times New Roman"/>
                      <w:i/>
                      <w:color w:val="FF0000"/>
                      <w:lang w:val="en-GB"/>
                    </w:rPr>
                  </m:ctrlPr>
                </m:sSupPr>
                <m:e>
                  <m:r>
                    <m:rPr/>
                    <w:rPr>
                      <w:rFonts w:ascii="Cambria Math" w:hAnsi="Cambria Math" w:eastAsia="Times New Roman"/>
                      <w:color w:val="FF0000"/>
                      <w:lang w:val="en-GB"/>
                    </w:rPr>
                    <m:t>0</m:t>
                  </m:r>
                  <m:ctrlPr>
                    <w:rPr>
                      <w:rFonts w:ascii="Cambria Math" w:hAnsi="Cambria Math" w:eastAsia="Times New Roman"/>
                      <w:i/>
                      <w:color w:val="FF0000"/>
                      <w:lang w:val="en-GB"/>
                    </w:rPr>
                  </m:ctrlPr>
                </m:e>
                <m:sup>
                  <m:sSub>
                    <m:sSubPr>
                      <m:ctrlPr>
                        <w:rPr>
                          <w:rFonts w:ascii="Cambria Math" w:hAnsi="Cambria Math" w:eastAsia="Times New Roman"/>
                          <w:i/>
                          <w:color w:val="FF0000"/>
                          <w:lang w:val="en-GB"/>
                        </w:rPr>
                      </m:ctrlPr>
                    </m:sSubPr>
                    <m:e>
                      <m:r>
                        <m:rPr/>
                        <w:rPr>
                          <w:rFonts w:ascii="Cambria Math" w:hAnsi="Cambria Math" w:eastAsia="Times New Roman"/>
                          <w:color w:val="FF0000"/>
                          <w:lang w:val="en-GB"/>
                        </w:rPr>
                        <m:t>Q</m:t>
                      </m:r>
                      <m:ctrlPr>
                        <w:rPr>
                          <w:rFonts w:ascii="Cambria Math" w:hAnsi="Cambria Math" w:eastAsia="Times New Roman"/>
                          <w:i/>
                          <w:color w:val="FF0000"/>
                          <w:lang w:val="en-GB"/>
                        </w:rPr>
                      </m:ctrlPr>
                    </m:e>
                    <m:sub>
                      <m:r>
                        <m:rPr/>
                        <w:rPr>
                          <w:rFonts w:ascii="Cambria Math" w:hAnsi="Cambria Math" w:eastAsia="Times New Roman"/>
                          <w:color w:val="FF0000"/>
                          <w:lang w:val="en-GB"/>
                        </w:rPr>
                        <m:t>n,m,</m:t>
                      </m:r>
                      <m:d>
                        <m:dPr>
                          <m:begChr m:val="{"/>
                          <m:endChr m:val="}"/>
                          <m:ctrlPr>
                            <w:rPr>
                              <w:rFonts w:ascii="Cambria Math" w:hAnsi="Cambria Math" w:eastAsia="Times New Roman"/>
                              <w:i/>
                              <w:color w:val="FF0000"/>
                              <w:lang w:val="en-GB"/>
                            </w:rPr>
                          </m:ctrlPr>
                        </m:dPr>
                        <m:e>
                          <m:r>
                            <m:rPr/>
                            <w:rPr>
                              <w:rFonts w:ascii="Cambria Math" w:hAnsi="Cambria Math" w:eastAsia="Times New Roman"/>
                              <w:color w:val="FF0000"/>
                              <w:lang w:val="en-GB"/>
                            </w:rPr>
                            <m:t>θθ,θϕ,ϕθ,ϕϕ</m:t>
                          </m:r>
                          <m:ctrlPr>
                            <w:rPr>
                              <w:rFonts w:ascii="Cambria Math" w:hAnsi="Cambria Math" w:eastAsia="Times New Roman"/>
                              <w:i/>
                              <w:color w:val="FF0000"/>
                              <w:lang w:val="en-GB"/>
                            </w:rPr>
                          </m:ctrlPr>
                        </m:e>
                      </m:d>
                      <m:ctrlPr>
                        <w:rPr>
                          <w:rFonts w:ascii="Cambria Math" w:hAnsi="Cambria Math" w:eastAsia="Times New Roman"/>
                          <w:i/>
                          <w:color w:val="FF0000"/>
                          <w:lang w:val="en-GB"/>
                        </w:rPr>
                      </m:ctrlPr>
                    </m:sub>
                  </m:sSub>
                  <m:r>
                    <m:rPr/>
                    <w:rPr>
                      <w:rFonts w:ascii="Cambria Math" w:hAnsi="Cambria Math" w:eastAsia="Times New Roman"/>
                      <w:color w:val="FF0000"/>
                      <w:lang w:val="en-GB"/>
                    </w:rPr>
                    <m:t>/10</m:t>
                  </m:r>
                  <m:ctrlPr>
                    <w:rPr>
                      <w:rFonts w:ascii="Cambria Math" w:hAnsi="Cambria Math" w:eastAsia="Times New Roman"/>
                      <w:i/>
                      <w:color w:val="FF0000"/>
                      <w:lang w:val="en-GB"/>
                    </w:rPr>
                  </m:ctrlP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pPr>
              <w:spacing w:before="0" w:after="0" w:line="240" w:lineRule="auto"/>
              <w:jc w:val="both"/>
              <w:rPr>
                <w:rFonts w:eastAsia="Times New Roman"/>
                <w:color w:val="FF0000"/>
                <w:u w:val="single"/>
                <w:lang w:val="en-GB" w:eastAsia="zh-CN"/>
              </w:rPr>
            </w:pPr>
            <w:r>
              <w:rPr>
                <w:rFonts w:eastAsia="Times New Roman"/>
                <w:color w:val="FF0000"/>
                <w:u w:val="single"/>
                <w:lang w:val="en-GB" w:eastAsia="zh-CN"/>
              </w:rPr>
              <w:t xml:space="preserve">where </w:t>
            </w:r>
            <m:oMath>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Q</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n,m,</m:t>
                  </m:r>
                  <m:d>
                    <m:dPr>
                      <m:begChr m:val="{"/>
                      <m:endChr m:val="}"/>
                      <m:ctrlPr>
                        <w:rPr>
                          <w:rFonts w:ascii="Cambria Math" w:hAnsi="Cambria Math" w:eastAsia="Times New Roman"/>
                          <w:i/>
                          <w:color w:val="FF0000"/>
                          <w:u w:val="single"/>
                          <w:lang w:val="en-GB"/>
                        </w:rPr>
                      </m:ctrlPr>
                    </m:dPr>
                    <m:e>
                      <m:r>
                        <m:rPr/>
                        <w:rPr>
                          <w:rFonts w:ascii="Cambria Math" w:hAnsi="Cambria Math" w:eastAsia="Times New Roman"/>
                          <w:color w:val="FF0000"/>
                          <w:u w:val="single"/>
                          <w:lang w:val="en-GB"/>
                        </w:rPr>
                        <m:t>θθ,θϕ,ϕθ,ϕϕ</m:t>
                      </m:r>
                      <m:ctrlPr>
                        <w:rPr>
                          <w:rFonts w:ascii="Cambria Math" w:hAnsi="Cambria Math" w:eastAsia="Times New Roman"/>
                          <w:i/>
                          <w:color w:val="FF0000"/>
                          <w:u w:val="single"/>
                          <w:lang w:val="en-GB"/>
                        </w:rPr>
                      </m:ctrlPr>
                    </m:e>
                  </m:d>
                  <m:ctrlPr>
                    <w:rPr>
                      <w:rFonts w:ascii="Cambria Math" w:hAnsi="Cambria Math" w:eastAsia="Times New Roman"/>
                      <w:i/>
                      <w:color w:val="FF0000"/>
                      <w:u w:val="single"/>
                      <w:lang w:val="en-GB"/>
                    </w:rPr>
                  </m:ctrlPr>
                </m:sub>
              </m:sSub>
              <m:r>
                <m:rPr/>
                <w:rPr>
                  <w:rFonts w:ascii="Cambria Math" w:hAnsi="Cambria Math" w:eastAsia="Times New Roman"/>
                  <w:color w:val="FF0000"/>
                  <w:u w:val="single"/>
                  <w:lang w:val="en-GB"/>
                </w:rPr>
                <m:t>~N(0,</m:t>
              </m:r>
              <m:sSup>
                <m:sSupPr>
                  <m:ctrlPr>
                    <w:rPr>
                      <w:rFonts w:ascii="Cambria Math" w:hAnsi="Cambria Math" w:eastAsia="Times New Roman"/>
                      <w:i/>
                      <w:color w:val="FF0000"/>
                      <w:u w:val="single"/>
                      <w:lang w:val="en-GB"/>
                    </w:rPr>
                  </m:ctrlPr>
                </m:sSupPr>
                <m:e>
                  <m:r>
                    <m:rPr/>
                    <w:rPr>
                      <w:rFonts w:ascii="Cambria Math" w:hAnsi="Cambria Math" w:eastAsia="Times New Roman"/>
                      <w:color w:val="FF0000"/>
                      <w:u w:val="single"/>
                      <w:lang w:val="en-GB"/>
                    </w:rPr>
                    <m:t>3</m:t>
                  </m:r>
                  <m:ctrlPr>
                    <w:rPr>
                      <w:rFonts w:ascii="Cambria Math" w:hAnsi="Cambria Math" w:eastAsia="Times New Roman"/>
                      <w:i/>
                      <w:color w:val="FF0000"/>
                      <w:u w:val="single"/>
                      <w:lang w:val="en-GB"/>
                    </w:rPr>
                  </m:ctrlPr>
                </m:e>
                <m:sup>
                  <m:r>
                    <m:rPr/>
                    <w:rPr>
                      <w:rFonts w:ascii="Cambria Math" w:hAnsi="Cambria Math" w:eastAsia="Times New Roman"/>
                      <w:color w:val="FF0000"/>
                      <w:u w:val="single"/>
                      <w:lang w:val="en-GB"/>
                    </w:rPr>
                    <m:t>2</m:t>
                  </m:r>
                  <m:ctrlPr>
                    <w:rPr>
                      <w:rFonts w:ascii="Cambria Math" w:hAnsi="Cambria Math" w:eastAsia="Times New Roman"/>
                      <w:i/>
                      <w:color w:val="FF0000"/>
                      <w:u w:val="single"/>
                      <w:lang w:val="en-GB"/>
                    </w:rPr>
                  </m:ctrlPr>
                </m:sup>
              </m:sSup>
              <m:r>
                <m:rPr/>
                <w:rPr>
                  <w:rFonts w:ascii="Cambria Math" w:hAnsi="Cambria Math" w:eastAsia="Times New Roman"/>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Q</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n,m,</m:t>
                  </m:r>
                  <m:d>
                    <m:dPr>
                      <m:begChr m:val="{"/>
                      <m:endChr m:val="}"/>
                      <m:ctrlPr>
                        <w:rPr>
                          <w:rFonts w:ascii="Cambria Math" w:hAnsi="Cambria Math" w:eastAsia="Times New Roman"/>
                          <w:i/>
                          <w:color w:val="FF0000"/>
                          <w:u w:val="single"/>
                          <w:lang w:val="en-GB"/>
                        </w:rPr>
                      </m:ctrlPr>
                    </m:dPr>
                    <m:e>
                      <m:r>
                        <m:rPr/>
                        <w:rPr>
                          <w:rFonts w:ascii="Cambria Math" w:hAnsi="Cambria Math" w:eastAsia="Times New Roman"/>
                          <w:color w:val="FF0000"/>
                          <w:u w:val="single"/>
                          <w:lang w:val="en-GB"/>
                        </w:rPr>
                        <m:t>θθ,θϕ,ϕθ,ϕϕ</m:t>
                      </m:r>
                      <m:ctrlPr>
                        <w:rPr>
                          <w:rFonts w:ascii="Cambria Math" w:hAnsi="Cambria Math" w:eastAsia="Times New Roman"/>
                          <w:i/>
                          <w:color w:val="FF0000"/>
                          <w:u w:val="single"/>
                          <w:lang w:val="en-GB"/>
                        </w:rPr>
                      </m:ctrlPr>
                    </m:e>
                  </m:d>
                  <m:ctrlPr>
                    <w:rPr>
                      <w:rFonts w:ascii="Cambria Math" w:hAnsi="Cambria Math" w:eastAsia="Times New Roman"/>
                      <w:i/>
                      <w:color w:val="FF0000"/>
                      <w:u w:val="single"/>
                      <w:lang w:val="en-GB"/>
                    </w:rPr>
                  </m:ctrlPr>
                </m:sub>
              </m:sSub>
            </m:oMath>
            <w:r>
              <w:rPr>
                <w:rFonts w:eastAsia="Times New Roman"/>
                <w:color w:val="FF0000"/>
                <w:u w:val="single"/>
                <w:lang w:val="en-GB"/>
              </w:rPr>
              <w:t xml:space="preserve"> is independently drawn for each ray, cluster, and polarization component.</w:t>
            </w:r>
          </w:p>
          <w:p>
            <w:pPr>
              <w:spacing w:before="0" w:after="0" w:line="240" w:lineRule="auto"/>
              <w:jc w:val="both"/>
              <w:rPr>
                <w:lang w:eastAsia="ja-JP"/>
              </w:rPr>
            </w:pPr>
            <w:r>
              <w:rPr>
                <w:lang w:eastAsia="ja-JP"/>
              </w:rPr>
              <w:t>--</w:t>
            </w:r>
          </w:p>
          <w:p>
            <w:pPr>
              <w:spacing w:before="0" w:after="0" w:line="240" w:lineRule="auto"/>
              <w:jc w:val="both"/>
              <w:rPr>
                <w:rFonts w:eastAsia="Times New Roman"/>
                <w:lang w:eastAsia="ja-JP"/>
              </w:rPr>
            </w:pPr>
            <w:r>
              <w:rPr>
                <w:rFonts w:eastAsia="Times New Roman"/>
                <w:lang w:val="en-GB"/>
              </w:rPr>
              <w:tab/>
            </w:r>
            <w:r>
              <w:rPr>
                <w:rFonts w:eastAsia="Times New Roman"/>
                <w:lang w:val="en-GB"/>
              </w:rPr>
              <w:tab/>
            </w:r>
            <w:r>
              <w:rPr>
                <w:i/>
                <w:lang w:eastAsia="ja-JP"/>
              </w:rPr>
              <w:br w:type="textWrapping"/>
            </w:r>
            <m:oMathPara>
              <m:oMath>
                <m:sSubSup>
                  <m:sSubSupPr>
                    <m:ctrlPr>
                      <w:rPr>
                        <w:rFonts w:ascii="Cambria Math" w:hAnsi="Cambria Math"/>
                        <w:i/>
                        <w:lang w:eastAsia="ja-JP"/>
                      </w:rPr>
                    </m:ctrlPr>
                  </m:sSubSupPr>
                  <m:e>
                    <m:r>
                      <m:rPr/>
                      <w:rPr>
                        <w:rFonts w:ascii="Cambria Math" w:hAnsi="Cambria Math"/>
                        <w:lang w:eastAsia="ja-JP"/>
                      </w:rPr>
                      <m:t>H</m:t>
                    </m:r>
                    <m:ctrlPr>
                      <w:rPr>
                        <w:rFonts w:ascii="Cambria Math" w:hAnsi="Cambria Math"/>
                        <w:i/>
                        <w:lang w:eastAsia="ja-JP"/>
                      </w:rPr>
                    </m:ctrlPr>
                  </m:e>
                  <m:sub>
                    <m:r>
                      <m:rPr/>
                      <w:rPr>
                        <w:rFonts w:ascii="Cambria Math" w:hAnsi="Cambria Math"/>
                        <w:lang w:eastAsia="ja-JP"/>
                      </w:rPr>
                      <m:t>u,s,n</m:t>
                    </m:r>
                    <m:ctrlPr>
                      <w:rPr>
                        <w:rFonts w:ascii="Cambria Math" w:hAnsi="Cambria Math"/>
                        <w:i/>
                        <w:lang w:eastAsia="ja-JP"/>
                      </w:rPr>
                    </m:ctrlPr>
                  </m:sub>
                  <m:sup>
                    <m:r>
                      <m:rPr>
                        <m:nor/>
                        <m:sty m:val="p"/>
                      </m:rPr>
                      <w:rPr>
                        <w:lang w:eastAsia="ja-JP"/>
                      </w:rPr>
                      <m:t>NLOS</m:t>
                    </m:r>
                    <m:ctrlPr>
                      <w:rPr>
                        <w:rFonts w:ascii="Cambria Math" w:hAnsi="Cambria Math"/>
                        <w:i/>
                        <w:lang w:eastAsia="ja-JP"/>
                      </w:rPr>
                    </m:ctrlPr>
                  </m:sup>
                </m:sSubSup>
                <m:d>
                  <m:dPr>
                    <m:ctrlPr>
                      <w:rPr>
                        <w:rFonts w:ascii="Cambria Math" w:hAnsi="Cambria Math"/>
                        <w:i/>
                        <w:lang w:eastAsia="ja-JP"/>
                      </w:rPr>
                    </m:ctrlPr>
                  </m:dPr>
                  <m:e>
                    <m:r>
                      <m:rPr/>
                      <w:rPr>
                        <w:rFonts w:ascii="Cambria Math" w:hAnsi="Cambria Math"/>
                        <w:lang w:eastAsia="ja-JP"/>
                      </w:rPr>
                      <m:t>t</m:t>
                    </m:r>
                    <m:ctrlPr>
                      <w:rPr>
                        <w:rFonts w:ascii="Cambria Math" w:hAnsi="Cambria Math"/>
                        <w:i/>
                        <w:lang w:eastAsia="ja-JP"/>
                      </w:rPr>
                    </m:ctrlPr>
                  </m:e>
                </m:d>
                <m:r>
                  <m:rPr/>
                  <w:rPr>
                    <w:rFonts w:ascii="Cambria Math" w:hAnsi="Cambria Math"/>
                    <w:lang w:eastAsia="ja-JP"/>
                  </w:rPr>
                  <m:t>=</m:t>
                </m:r>
                <m:rad>
                  <m:radPr>
                    <m:degHide m:val="1"/>
                    <m:ctrlPr>
                      <w:rPr>
                        <w:rFonts w:ascii="Cambria Math" w:hAnsi="Cambria Math"/>
                        <w:i/>
                        <w:lang w:eastAsia="ja-JP"/>
                      </w:rPr>
                    </m:ctrlPr>
                  </m:radPr>
                  <m:deg>
                    <m:ctrlPr>
                      <w:rPr>
                        <w:rFonts w:ascii="Cambria Math" w:hAnsi="Cambria Math"/>
                        <w:i/>
                        <w:lang w:eastAsia="ja-JP"/>
                      </w:rPr>
                    </m:ctrlPr>
                  </m:deg>
                  <m:e>
                    <m:f>
                      <m:fPr>
                        <m:ctrlPr>
                          <w:rPr>
                            <w:rFonts w:ascii="Cambria Math" w:hAnsi="Cambria Math"/>
                            <w:i/>
                            <w:lang w:eastAsia="ja-JP"/>
                          </w:rPr>
                        </m:ctrlPr>
                      </m:fPr>
                      <m:num>
                        <m:sSub>
                          <m:sSubPr>
                            <m:ctrlPr>
                              <w:rPr>
                                <w:rFonts w:ascii="Cambria Math" w:hAnsi="Cambria Math"/>
                                <w:i/>
                                <w:lang w:eastAsia="ja-JP"/>
                              </w:rPr>
                            </m:ctrlPr>
                          </m:sSubPr>
                          <m:e>
                            <m:r>
                              <m:rPr/>
                              <w:rPr>
                                <w:rFonts w:ascii="Cambria Math" w:hAnsi="Cambria Math"/>
                                <w:lang w:eastAsia="ja-JP"/>
                              </w:rPr>
                              <m:t>P</m:t>
                            </m:r>
                            <m:ctrlPr>
                              <w:rPr>
                                <w:rFonts w:ascii="Cambria Math" w:hAnsi="Cambria Math"/>
                                <w:i/>
                                <w:lang w:eastAsia="ja-JP"/>
                              </w:rPr>
                            </m:ctrlPr>
                          </m:e>
                          <m:sub>
                            <m:r>
                              <m:rPr/>
                              <w:rPr>
                                <w:rFonts w:ascii="Cambria Math" w:hAnsi="Cambria Math"/>
                                <w:lang w:eastAsia="ja-JP"/>
                              </w:rPr>
                              <m:t>n</m:t>
                            </m:r>
                            <m:ctrlPr>
                              <w:rPr>
                                <w:rFonts w:ascii="Cambria Math" w:hAnsi="Cambria Math"/>
                                <w:i/>
                                <w:lang w:eastAsia="ja-JP"/>
                              </w:rPr>
                            </m:ctrlPr>
                          </m:sub>
                        </m:sSub>
                        <m:ctrlPr>
                          <w:rPr>
                            <w:rFonts w:ascii="Cambria Math" w:hAnsi="Cambria Math"/>
                            <w:i/>
                            <w:lang w:eastAsia="ja-JP"/>
                          </w:rPr>
                        </m:ctrlPr>
                      </m:num>
                      <m:den>
                        <m:r>
                          <m:rPr/>
                          <w:rPr>
                            <w:rFonts w:ascii="Cambria Math" w:hAnsi="Cambria Math"/>
                            <w:lang w:eastAsia="ja-JP"/>
                          </w:rPr>
                          <m:t>M</m:t>
                        </m:r>
                        <m:ctrlPr>
                          <w:rPr>
                            <w:rFonts w:ascii="Cambria Math" w:hAnsi="Cambria Math"/>
                            <w:i/>
                            <w:lang w:eastAsia="ja-JP"/>
                          </w:rPr>
                        </m:ctrlPr>
                      </m:den>
                    </m:f>
                    <m:ctrlPr>
                      <w:rPr>
                        <w:rFonts w:ascii="Cambria Math" w:hAnsi="Cambria Math"/>
                        <w:i/>
                        <w:lang w:eastAsia="ja-JP"/>
                      </w:rPr>
                    </m:ctrlPr>
                  </m:e>
                </m:rad>
                <m:nary>
                  <m:naryPr>
                    <m:chr m:val="∑"/>
                    <m:limLoc m:val="undOvr"/>
                    <m:ctrlPr>
                      <w:rPr>
                        <w:rFonts w:ascii="Cambria Math" w:hAnsi="Cambria Math"/>
                        <w:i/>
                        <w:lang w:eastAsia="ja-JP"/>
                      </w:rPr>
                    </m:ctrlPr>
                  </m:naryPr>
                  <m:sub>
                    <m:r>
                      <m:rPr/>
                      <w:rPr>
                        <w:rFonts w:ascii="Cambria Math" w:hAnsi="Cambria Math"/>
                        <w:lang w:eastAsia="ja-JP"/>
                      </w:rPr>
                      <m:t>m=1</m:t>
                    </m:r>
                    <m:ctrlPr>
                      <w:rPr>
                        <w:rFonts w:ascii="Cambria Math" w:hAnsi="Cambria Math"/>
                        <w:i/>
                        <w:lang w:eastAsia="ja-JP"/>
                      </w:rPr>
                    </m:ctrlPr>
                  </m:sub>
                  <m:sup>
                    <m:r>
                      <m:rPr/>
                      <w:rPr>
                        <w:rFonts w:ascii="Cambria Math" w:hAnsi="Cambria Math"/>
                        <w:lang w:eastAsia="ja-JP"/>
                      </w:rPr>
                      <m:t>M</m:t>
                    </m:r>
                    <m:ctrlPr>
                      <w:rPr>
                        <w:rFonts w:ascii="Cambria Math" w:hAnsi="Cambria Math"/>
                        <w:i/>
                        <w:lang w:eastAsia="ja-JP"/>
                      </w:rPr>
                    </m:ctrlP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m:rPr/>
                                        <w:rPr>
                                          <w:rFonts w:ascii="Cambria Math" w:hAnsi="Cambria Math"/>
                                          <w:lang w:eastAsia="ja-JP"/>
                                        </w:rPr>
                                        <m:t>F</m:t>
                                      </m:r>
                                      <m:ctrlPr>
                                        <w:rPr>
                                          <w:rFonts w:ascii="Cambria Math" w:hAnsi="Cambria Math"/>
                                          <w:i/>
                                          <w:lang w:eastAsia="ja-JP"/>
                                        </w:rPr>
                                      </m:ctrlPr>
                                    </m:e>
                                    <m:sub>
                                      <m:r>
                                        <m:rPr/>
                                        <w:rPr>
                                          <w:rFonts w:ascii="Cambria Math" w:hAnsi="Cambria Math"/>
                                          <w:lang w:eastAsia="ja-JP"/>
                                        </w:rPr>
                                        <m:t>rx,u,θ</m:t>
                                      </m:r>
                                      <m:ctrlPr>
                                        <w:rPr>
                                          <w:rFonts w:ascii="Cambria Math" w:hAnsi="Cambria Math"/>
                                          <w:i/>
                                          <w:lang w:eastAsia="ja-JP"/>
                                        </w:rPr>
                                      </m:ctrlPr>
                                    </m:sub>
                                  </m:sSub>
                                  <m:d>
                                    <m:dPr>
                                      <m:ctrlPr>
                                        <w:rPr>
                                          <w:rFonts w:ascii="Cambria Math" w:hAnsi="Cambria Math"/>
                                          <w:i/>
                                          <w:lang w:eastAsia="ja-JP"/>
                                        </w:rPr>
                                      </m:ctrlPr>
                                    </m:dPr>
                                    <m:e>
                                      <m:sSub>
                                        <m:sSubPr>
                                          <m:ctrlPr>
                                            <w:rPr>
                                              <w:rFonts w:ascii="Cambria Math" w:hAnsi="Cambria Math"/>
                                              <w:i/>
                                              <w:lang w:eastAsia="ja-JP"/>
                                            </w:rPr>
                                          </m:ctrlPr>
                                        </m:sSubPr>
                                        <m:e>
                                          <m:r>
                                            <m:rPr/>
                                            <w:rPr>
                                              <w:rFonts w:ascii="Cambria Math" w:hAnsi="Cambria Math"/>
                                              <w:lang w:eastAsia="ja-JP"/>
                                            </w:rPr>
                                            <m:t>θ</m:t>
                                          </m:r>
                                          <m:ctrlPr>
                                            <w:rPr>
                                              <w:rFonts w:ascii="Cambria Math" w:hAnsi="Cambria Math"/>
                                              <w:i/>
                                              <w:lang w:eastAsia="ja-JP"/>
                                            </w:rPr>
                                          </m:ctrlPr>
                                        </m:e>
                                        <m:sub>
                                          <m:r>
                                            <m:rPr/>
                                            <w:rPr>
                                              <w:rFonts w:ascii="Cambria Math" w:hAnsi="Cambria Math"/>
                                              <w:lang w:eastAsia="ja-JP"/>
                                            </w:rPr>
                                            <m:t>n,m,ZOA</m:t>
                                          </m:r>
                                          <m:ctrlPr>
                                            <w:rPr>
                                              <w:rFonts w:ascii="Cambria Math" w:hAnsi="Cambria Math"/>
                                              <w:i/>
                                              <w:lang w:eastAsia="ja-JP"/>
                                            </w:rPr>
                                          </m:ctrlPr>
                                        </m:sub>
                                      </m:sSub>
                                      <m:r>
                                        <m:rPr/>
                                        <w:rPr>
                                          <w:rFonts w:ascii="Cambria Math" w:hAnsi="Cambria Math"/>
                                          <w:lang w:eastAsia="ja-JP"/>
                                        </w:rPr>
                                        <m:t>,</m:t>
                                      </m:r>
                                      <m:sSub>
                                        <m:sSubPr>
                                          <m:ctrlPr>
                                            <w:rPr>
                                              <w:rFonts w:ascii="Cambria Math" w:hAnsi="Cambria Math"/>
                                              <w:i/>
                                              <w:lang w:eastAsia="ja-JP"/>
                                            </w:rPr>
                                          </m:ctrlPr>
                                        </m:sSubPr>
                                        <m:e>
                                          <m:r>
                                            <m:rPr/>
                                            <w:rPr>
                                              <w:rFonts w:ascii="Cambria Math" w:hAnsi="Cambria Math"/>
                                              <w:lang w:eastAsia="ja-JP"/>
                                            </w:rPr>
                                            <m:t>ϕ</m:t>
                                          </m:r>
                                          <m:ctrlPr>
                                            <w:rPr>
                                              <w:rFonts w:ascii="Cambria Math" w:hAnsi="Cambria Math"/>
                                              <w:i/>
                                              <w:lang w:eastAsia="ja-JP"/>
                                            </w:rPr>
                                          </m:ctrlPr>
                                        </m:e>
                                        <m:sub>
                                          <m:r>
                                            <m:rPr/>
                                            <w:rPr>
                                              <w:rFonts w:ascii="Cambria Math" w:hAnsi="Cambria Math"/>
                                              <w:lang w:eastAsia="ja-JP"/>
                                            </w:rPr>
                                            <m:t>n,m,AOA</m:t>
                                          </m:r>
                                          <m:ctrlPr>
                                            <w:rPr>
                                              <w:rFonts w:ascii="Cambria Math" w:hAnsi="Cambria Math"/>
                                              <w:i/>
                                              <w:lang w:eastAsia="ja-JP"/>
                                            </w:rPr>
                                          </m:ctrlPr>
                                        </m:sub>
                                      </m:sSub>
                                      <m:ctrlPr>
                                        <w:rPr>
                                          <w:rFonts w:ascii="Cambria Math" w:hAnsi="Cambria Math"/>
                                          <w:i/>
                                          <w:lang w:eastAsia="ja-JP"/>
                                        </w:rPr>
                                      </m:ctrlPr>
                                    </m:e>
                                  </m:d>
                                  <m:ctrlPr>
                                    <w:rPr>
                                      <w:rFonts w:ascii="Cambria Math" w:hAnsi="Cambria Math"/>
                                      <w:i/>
                                      <w:lang w:eastAsia="ja-JP"/>
                                    </w:rPr>
                                  </m:ctrlPr>
                                </m:e>
                              </m:mr>
                              <m:mr>
                                <m:e>
                                  <m:sSub>
                                    <m:sSubPr>
                                      <m:ctrlPr>
                                        <w:rPr>
                                          <w:rFonts w:ascii="Cambria Math" w:hAnsi="Cambria Math"/>
                                          <w:i/>
                                          <w:lang w:eastAsia="ja-JP"/>
                                        </w:rPr>
                                      </m:ctrlPr>
                                    </m:sSubPr>
                                    <m:e>
                                      <m:r>
                                        <m:rPr/>
                                        <w:rPr>
                                          <w:rFonts w:ascii="Cambria Math" w:hAnsi="Cambria Math"/>
                                          <w:lang w:eastAsia="ja-JP"/>
                                        </w:rPr>
                                        <m:t>F</m:t>
                                      </m:r>
                                      <m:ctrlPr>
                                        <w:rPr>
                                          <w:rFonts w:ascii="Cambria Math" w:hAnsi="Cambria Math"/>
                                          <w:i/>
                                          <w:lang w:eastAsia="ja-JP"/>
                                        </w:rPr>
                                      </m:ctrlPr>
                                    </m:e>
                                    <m:sub>
                                      <m:r>
                                        <m:rPr/>
                                        <w:rPr>
                                          <w:rFonts w:ascii="Cambria Math" w:hAnsi="Cambria Math"/>
                                          <w:lang w:eastAsia="ja-JP"/>
                                        </w:rPr>
                                        <m:t>rx,u,ϕ</m:t>
                                      </m:r>
                                      <m:ctrlPr>
                                        <w:rPr>
                                          <w:rFonts w:ascii="Cambria Math" w:hAnsi="Cambria Math"/>
                                          <w:i/>
                                          <w:lang w:eastAsia="ja-JP"/>
                                        </w:rPr>
                                      </m:ctrlPr>
                                    </m:sub>
                                  </m:sSub>
                                  <m:d>
                                    <m:dPr>
                                      <m:ctrlPr>
                                        <w:rPr>
                                          <w:rFonts w:ascii="Cambria Math" w:hAnsi="Cambria Math"/>
                                          <w:i/>
                                          <w:lang w:eastAsia="ja-JP"/>
                                        </w:rPr>
                                      </m:ctrlPr>
                                    </m:dPr>
                                    <m:e>
                                      <m:sSub>
                                        <m:sSubPr>
                                          <m:ctrlPr>
                                            <w:rPr>
                                              <w:rFonts w:ascii="Cambria Math" w:hAnsi="Cambria Math"/>
                                              <w:i/>
                                              <w:lang w:eastAsia="ja-JP"/>
                                            </w:rPr>
                                          </m:ctrlPr>
                                        </m:sSubPr>
                                        <m:e>
                                          <m:r>
                                            <m:rPr/>
                                            <w:rPr>
                                              <w:rFonts w:ascii="Cambria Math" w:hAnsi="Cambria Math"/>
                                              <w:lang w:eastAsia="ja-JP"/>
                                            </w:rPr>
                                            <m:t>θ</m:t>
                                          </m:r>
                                          <m:ctrlPr>
                                            <w:rPr>
                                              <w:rFonts w:ascii="Cambria Math" w:hAnsi="Cambria Math"/>
                                              <w:i/>
                                              <w:lang w:eastAsia="ja-JP"/>
                                            </w:rPr>
                                          </m:ctrlPr>
                                        </m:e>
                                        <m:sub>
                                          <m:r>
                                            <m:rPr/>
                                            <w:rPr>
                                              <w:rFonts w:ascii="Cambria Math" w:hAnsi="Cambria Math"/>
                                              <w:lang w:eastAsia="ja-JP"/>
                                            </w:rPr>
                                            <m:t>n,m,ZOA</m:t>
                                          </m:r>
                                          <m:ctrlPr>
                                            <w:rPr>
                                              <w:rFonts w:ascii="Cambria Math" w:hAnsi="Cambria Math"/>
                                              <w:i/>
                                              <w:lang w:eastAsia="ja-JP"/>
                                            </w:rPr>
                                          </m:ctrlPr>
                                        </m:sub>
                                      </m:sSub>
                                      <m:r>
                                        <m:rPr/>
                                        <w:rPr>
                                          <w:rFonts w:ascii="Cambria Math" w:hAnsi="Cambria Math"/>
                                          <w:lang w:eastAsia="ja-JP"/>
                                        </w:rPr>
                                        <m:t>,</m:t>
                                      </m:r>
                                      <m:sSub>
                                        <m:sSubPr>
                                          <m:ctrlPr>
                                            <w:rPr>
                                              <w:rFonts w:ascii="Cambria Math" w:hAnsi="Cambria Math"/>
                                              <w:i/>
                                              <w:lang w:eastAsia="ja-JP"/>
                                            </w:rPr>
                                          </m:ctrlPr>
                                        </m:sSubPr>
                                        <m:e>
                                          <m:r>
                                            <m:rPr/>
                                            <w:rPr>
                                              <w:rFonts w:ascii="Cambria Math" w:hAnsi="Cambria Math"/>
                                              <w:lang w:eastAsia="ja-JP"/>
                                            </w:rPr>
                                            <m:t>ϕ</m:t>
                                          </m:r>
                                          <m:ctrlPr>
                                            <w:rPr>
                                              <w:rFonts w:ascii="Cambria Math" w:hAnsi="Cambria Math"/>
                                              <w:i/>
                                              <w:lang w:eastAsia="ja-JP"/>
                                            </w:rPr>
                                          </m:ctrlPr>
                                        </m:e>
                                        <m:sub>
                                          <m:r>
                                            <m:rPr/>
                                            <w:rPr>
                                              <w:rFonts w:ascii="Cambria Math" w:hAnsi="Cambria Math"/>
                                              <w:lang w:eastAsia="ja-JP"/>
                                            </w:rPr>
                                            <m:t>n,m,AOA</m:t>
                                          </m:r>
                                          <m:ctrlPr>
                                            <w:rPr>
                                              <w:rFonts w:ascii="Cambria Math" w:hAnsi="Cambria Math"/>
                                              <w:i/>
                                              <w:lang w:eastAsia="ja-JP"/>
                                            </w:rPr>
                                          </m:ctrlPr>
                                        </m:sub>
                                      </m:sSub>
                                      <m:ctrlPr>
                                        <w:rPr>
                                          <w:rFonts w:ascii="Cambria Math" w:hAnsi="Cambria Math"/>
                                          <w:i/>
                                          <w:lang w:eastAsia="ja-JP"/>
                                        </w:rPr>
                                      </m:ctrlPr>
                                    </m:e>
                                  </m:d>
                                  <m:ctrlPr>
                                    <w:rPr>
                                      <w:rFonts w:ascii="Cambria Math" w:hAnsi="Cambria Math"/>
                                      <w:i/>
                                      <w:lang w:eastAsia="ja-JP"/>
                                    </w:rPr>
                                  </m:ctrlPr>
                                </m:e>
                              </m:mr>
                            </m:m>
                            <m:ctrlPr>
                              <w:rPr>
                                <w:rFonts w:ascii="Cambria Math" w:hAnsi="Cambria Math"/>
                                <w:i/>
                                <w:lang w:eastAsia="ja-JP"/>
                              </w:rPr>
                            </m:ctrlPr>
                          </m:e>
                        </m:d>
                        <m:ctrlPr>
                          <w:rPr>
                            <w:rFonts w:ascii="Cambria Math" w:hAnsi="Cambria Math"/>
                            <w:i/>
                            <w:lang w:eastAsia="ja-JP"/>
                          </w:rPr>
                        </m:ctrlPr>
                      </m:e>
                      <m:sup>
                        <m:r>
                          <m:rPr/>
                          <w:rPr>
                            <w:rFonts w:ascii="Cambria Math" w:hAnsi="Cambria Math"/>
                            <w:lang w:eastAsia="ja-JP"/>
                          </w:rPr>
                          <m:t>T</m:t>
                        </m:r>
                        <m:ctrlPr>
                          <w:rPr>
                            <w:rFonts w:ascii="Cambria Math" w:hAnsi="Cambria Math"/>
                            <w:i/>
                            <w:lang w:eastAsia="ja-JP"/>
                          </w:rPr>
                        </m:ctrlP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ctrlPr>
                                    <w:rPr>
                                      <w:rFonts w:ascii="Cambria Math" w:hAnsi="Cambria Math"/>
                                      <w:i/>
                                      <w:color w:val="FF0000"/>
                                      <w:lang w:eastAsia="ja-JP"/>
                                    </w:rPr>
                                  </m:ctrlPr>
                                </m:deg>
                                <m:e>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n.m.θθ</m:t>
                                      </m:r>
                                      <m:ctrlPr>
                                        <w:rPr>
                                          <w:rFonts w:ascii="Cambria Math" w:hAnsi="Cambria Math" w:eastAsia="Times New Roman"/>
                                          <w:i/>
                                          <w:color w:val="FF0000"/>
                                          <w:u w:val="single"/>
                                          <w:lang w:val="en-GB"/>
                                        </w:rPr>
                                      </m:ctrlPr>
                                    </m:sub>
                                  </m:sSub>
                                  <m:ctrlPr>
                                    <w:rPr>
                                      <w:rFonts w:ascii="Cambria Math" w:hAnsi="Cambria Math"/>
                                      <w:i/>
                                      <w:color w:val="FF0000"/>
                                      <w:lang w:eastAsia="ja-JP"/>
                                    </w:rPr>
                                  </m:ctrlPr>
                                </m:e>
                              </m:rad>
                              <m:func>
                                <m:funcPr>
                                  <m:ctrlPr>
                                    <w:rPr>
                                      <w:rFonts w:ascii="Cambria Math" w:hAnsi="Cambria Math"/>
                                      <w:i/>
                                      <w:lang w:eastAsia="ja-JP"/>
                                    </w:rPr>
                                  </m:ctrlPr>
                                </m:funcPr>
                                <m:fName>
                                  <m:r>
                                    <m:rPr>
                                      <m:sty m:val="p"/>
                                    </m:rPr>
                                    <w:rPr>
                                      <w:rFonts w:ascii="Cambria Math" w:hAnsi="Cambria Math"/>
                                      <w:lang w:eastAsia="ja-JP"/>
                                    </w:rPr>
                                    <m:t>exp</m:t>
                                  </m:r>
                                  <m:ctrlPr>
                                    <w:rPr>
                                      <w:rFonts w:ascii="Cambria Math" w:hAnsi="Cambria Math"/>
                                      <w:i/>
                                      <w:lang w:eastAsia="ja-JP"/>
                                    </w:rPr>
                                  </m:ctrlPr>
                                </m:fName>
                                <m:e>
                                  <m:d>
                                    <m:dPr>
                                      <m:ctrlPr>
                                        <w:rPr>
                                          <w:rFonts w:ascii="Cambria Math" w:hAnsi="Cambria Math"/>
                                          <w:i/>
                                          <w:lang w:eastAsia="ja-JP"/>
                                        </w:rPr>
                                      </m:ctrlPr>
                                    </m:dPr>
                                    <m:e>
                                      <m:r>
                                        <m:rP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ctrlPr>
                                            <w:rPr>
                                              <w:rFonts w:ascii="Cambria Math" w:hAnsi="Cambria Math"/>
                                              <w:lang w:eastAsia="ja-JP"/>
                                            </w:rPr>
                                          </m:ctrlPr>
                                        </m:e>
                                        <m:sub>
                                          <m:r>
                                            <m:rPr/>
                                            <w:rPr>
                                              <w:rFonts w:ascii="Cambria Math" w:hAnsi="Cambria Math"/>
                                              <w:lang w:eastAsia="ja-JP"/>
                                            </w:rPr>
                                            <m:t>n,m</m:t>
                                          </m:r>
                                          <m:ctrlPr>
                                            <w:rPr>
                                              <w:rFonts w:ascii="Cambria Math" w:hAnsi="Cambria Math"/>
                                              <w:lang w:eastAsia="ja-JP"/>
                                            </w:rPr>
                                          </m:ctrlPr>
                                        </m:sub>
                                        <m:sup>
                                          <m:r>
                                            <m:rPr/>
                                            <w:rPr>
                                              <w:rFonts w:ascii="Cambria Math" w:hAnsi="Cambria Math" w:eastAsia="Times New Roman"/>
                                              <w:u w:val="single"/>
                                              <w:lang w:val="en-GB"/>
                                            </w:rPr>
                                            <m:t>θθ</m:t>
                                          </m:r>
                                          <m:ctrlPr>
                                            <w:rPr>
                                              <w:rFonts w:ascii="Cambria Math" w:hAnsi="Cambria Math"/>
                                              <w:lang w:eastAsia="ja-JP"/>
                                            </w:rPr>
                                          </m:ctrlPr>
                                        </m:sup>
                                      </m:sSubSup>
                                      <m:ctrlPr>
                                        <w:rPr>
                                          <w:rFonts w:ascii="Cambria Math" w:hAnsi="Cambria Math"/>
                                          <w:i/>
                                          <w:lang w:eastAsia="ja-JP"/>
                                        </w:rPr>
                                      </m:ctrlPr>
                                    </m:e>
                                  </m:d>
                                  <m:ctrlPr>
                                    <w:rPr>
                                      <w:rFonts w:ascii="Cambria Math" w:hAnsi="Cambria Math"/>
                                      <w:i/>
                                      <w:lang w:eastAsia="ja-JP"/>
                                    </w:rPr>
                                  </m:ctrlPr>
                                </m:e>
                              </m:func>
                              <m:ctrlPr>
                                <w:rPr>
                                  <w:rFonts w:ascii="Cambria Math" w:hAnsi="Cambria Math"/>
                                  <w:i/>
                                  <w:lang w:eastAsia="ja-JP"/>
                                </w:rPr>
                              </m:ctrlPr>
                            </m:e>
                            <m:e>
                              <m:rad>
                                <m:radPr>
                                  <m:degHide m:val="1"/>
                                  <m:ctrlPr>
                                    <w:rPr>
                                      <w:rFonts w:ascii="Cambria Math" w:hAnsi="Cambria Math"/>
                                      <w:i/>
                                      <w:lang w:eastAsia="ja-JP"/>
                                    </w:rPr>
                                  </m:ctrlPr>
                                </m:radPr>
                                <m:deg>
                                  <m:ctrlPr>
                                    <w:rPr>
                                      <w:rFonts w:ascii="Cambria Math" w:hAnsi="Cambria Math"/>
                                      <w:i/>
                                      <w:lang w:eastAsia="ja-JP"/>
                                    </w:rPr>
                                  </m:ctrlPr>
                                </m:deg>
                                <m:e>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n,m,θϕ</m:t>
                                      </m:r>
                                      <m:ctrlPr>
                                        <w:rPr>
                                          <w:rFonts w:ascii="Cambria Math" w:hAnsi="Cambria Math" w:eastAsia="Times New Roman"/>
                                          <w:i/>
                                          <w:color w:val="FF0000"/>
                                          <w:u w:val="single"/>
                                          <w:lang w:val="en-GB"/>
                                        </w:rPr>
                                      </m:ctrlPr>
                                    </m:sub>
                                  </m:sSub>
                                  <m:sSubSup>
                                    <m:sSubSupPr>
                                      <m:ctrlPr>
                                        <w:rPr>
                                          <w:rFonts w:ascii="Cambria Math" w:hAnsi="Cambria Math" w:eastAsia="Times New Roman"/>
                                          <w:i/>
                                          <w:u w:val="single"/>
                                          <w:lang w:val="en-GB"/>
                                        </w:rPr>
                                      </m:ctrlPr>
                                    </m:sSubSupPr>
                                    <m:e>
                                      <m:r>
                                        <m:rPr/>
                                        <w:rPr>
                                          <w:rFonts w:ascii="Cambria Math" w:hAnsi="Cambria Math" w:eastAsia="Times New Roman"/>
                                          <w:u w:val="single"/>
                                          <w:lang w:val="en-GB"/>
                                        </w:rPr>
                                        <m:t>κ</m:t>
                                      </m:r>
                                      <m:ctrlPr>
                                        <w:rPr>
                                          <w:rFonts w:ascii="Cambria Math" w:hAnsi="Cambria Math" w:eastAsia="Times New Roman"/>
                                          <w:i/>
                                          <w:u w:val="single"/>
                                          <w:lang w:val="en-GB"/>
                                        </w:rPr>
                                      </m:ctrlPr>
                                    </m:e>
                                    <m:sub>
                                      <m:r>
                                        <m:rPr/>
                                        <w:rPr>
                                          <w:rFonts w:ascii="Cambria Math" w:hAnsi="Cambria Math" w:eastAsia="Times New Roman"/>
                                          <w:u w:val="single"/>
                                          <w:lang w:val="en-GB"/>
                                        </w:rPr>
                                        <m:t>n,m</m:t>
                                      </m:r>
                                      <m:ctrlPr>
                                        <w:rPr>
                                          <w:rFonts w:ascii="Cambria Math" w:hAnsi="Cambria Math" w:eastAsia="Times New Roman"/>
                                          <w:i/>
                                          <w:u w:val="single"/>
                                          <w:lang w:val="en-GB"/>
                                        </w:rPr>
                                      </m:ctrlPr>
                                    </m:sub>
                                    <m:sup>
                                      <m:r>
                                        <m:rPr/>
                                        <w:rPr>
                                          <w:rFonts w:ascii="Cambria Math" w:hAnsi="Cambria Math" w:eastAsia="Times New Roman"/>
                                          <w:u w:val="single"/>
                                          <w:lang w:val="en-GB"/>
                                        </w:rPr>
                                        <m:t>−1</m:t>
                                      </m:r>
                                      <m:ctrlPr>
                                        <w:rPr>
                                          <w:rFonts w:ascii="Cambria Math" w:hAnsi="Cambria Math" w:eastAsia="Times New Roman"/>
                                          <w:i/>
                                          <w:u w:val="single"/>
                                          <w:lang w:val="en-GB"/>
                                        </w:rPr>
                                      </m:ctrlPr>
                                    </m:sup>
                                  </m:sSubSup>
                                  <m:ctrlPr>
                                    <w:rPr>
                                      <w:rFonts w:ascii="Cambria Math" w:hAnsi="Cambria Math"/>
                                      <w:i/>
                                      <w:lang w:eastAsia="ja-JP"/>
                                    </w:rPr>
                                  </m:ctrlPr>
                                </m:e>
                              </m:rad>
                              <m:func>
                                <m:funcPr>
                                  <m:ctrlPr>
                                    <w:rPr>
                                      <w:rFonts w:ascii="Cambria Math" w:hAnsi="Cambria Math"/>
                                      <w:i/>
                                      <w:lang w:eastAsia="ja-JP"/>
                                    </w:rPr>
                                  </m:ctrlPr>
                                </m:funcPr>
                                <m:fName>
                                  <m:r>
                                    <m:rPr>
                                      <m:sty m:val="p"/>
                                    </m:rPr>
                                    <w:rPr>
                                      <w:rFonts w:ascii="Cambria Math" w:hAnsi="Cambria Math"/>
                                      <w:lang w:eastAsia="ja-JP"/>
                                    </w:rPr>
                                    <m:t>exp</m:t>
                                  </m:r>
                                  <m:ctrlPr>
                                    <w:rPr>
                                      <w:rFonts w:ascii="Cambria Math" w:hAnsi="Cambria Math"/>
                                      <w:i/>
                                      <w:lang w:eastAsia="ja-JP"/>
                                    </w:rPr>
                                  </m:ctrlPr>
                                </m:fName>
                                <m:e>
                                  <m:d>
                                    <m:dPr>
                                      <m:ctrlPr>
                                        <w:rPr>
                                          <w:rFonts w:ascii="Cambria Math" w:hAnsi="Cambria Math"/>
                                          <w:i/>
                                          <w:lang w:eastAsia="ja-JP"/>
                                        </w:rPr>
                                      </m:ctrlPr>
                                    </m:dPr>
                                    <m:e>
                                      <m:r>
                                        <m:rP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ctrlPr>
                                            <w:rPr>
                                              <w:rFonts w:ascii="Cambria Math" w:hAnsi="Cambria Math"/>
                                              <w:lang w:eastAsia="ja-JP"/>
                                            </w:rPr>
                                          </m:ctrlPr>
                                        </m:e>
                                        <m:sub>
                                          <m:r>
                                            <m:rPr/>
                                            <w:rPr>
                                              <w:rFonts w:ascii="Cambria Math" w:hAnsi="Cambria Math"/>
                                              <w:lang w:eastAsia="ja-JP"/>
                                            </w:rPr>
                                            <m:t>n,m</m:t>
                                          </m:r>
                                          <m:ctrlPr>
                                            <w:rPr>
                                              <w:rFonts w:ascii="Cambria Math" w:hAnsi="Cambria Math"/>
                                              <w:lang w:eastAsia="ja-JP"/>
                                            </w:rPr>
                                          </m:ctrlPr>
                                        </m:sub>
                                        <m:sup>
                                          <m:r>
                                            <m:rPr/>
                                            <w:rPr>
                                              <w:rFonts w:ascii="Cambria Math" w:hAnsi="Cambria Math" w:eastAsia="Times New Roman"/>
                                              <w:u w:val="single"/>
                                              <w:lang w:val="en-GB"/>
                                            </w:rPr>
                                            <m:t>θϕ</m:t>
                                          </m:r>
                                          <m:ctrlPr>
                                            <w:rPr>
                                              <w:rFonts w:ascii="Cambria Math" w:hAnsi="Cambria Math"/>
                                              <w:lang w:eastAsia="ja-JP"/>
                                            </w:rPr>
                                          </m:ctrlPr>
                                        </m:sup>
                                      </m:sSubSup>
                                      <m:ctrlPr>
                                        <w:rPr>
                                          <w:rFonts w:ascii="Cambria Math" w:hAnsi="Cambria Math"/>
                                          <w:i/>
                                          <w:lang w:eastAsia="ja-JP"/>
                                        </w:rPr>
                                      </m:ctrlPr>
                                    </m:e>
                                  </m:d>
                                  <m:ctrlPr>
                                    <w:rPr>
                                      <w:rFonts w:ascii="Cambria Math" w:hAnsi="Cambria Math"/>
                                      <w:i/>
                                      <w:lang w:eastAsia="ja-JP"/>
                                    </w:rPr>
                                  </m:ctrlPr>
                                </m:e>
                              </m:func>
                              <m:ctrlPr>
                                <w:rPr>
                                  <w:rFonts w:ascii="Cambria Math" w:hAnsi="Cambria Math"/>
                                  <w:i/>
                                  <w:lang w:eastAsia="ja-JP"/>
                                </w:rPr>
                              </m:ctrlPr>
                            </m:e>
                          </m:mr>
                          <m:mr>
                            <m:e>
                              <m:rad>
                                <m:radPr>
                                  <m:degHide m:val="1"/>
                                  <m:ctrlPr>
                                    <w:rPr>
                                      <w:rFonts w:ascii="Cambria Math" w:hAnsi="Cambria Math"/>
                                      <w:i/>
                                      <w:lang w:eastAsia="ja-JP"/>
                                    </w:rPr>
                                  </m:ctrlPr>
                                </m:radPr>
                                <m:deg>
                                  <m:ctrlPr>
                                    <w:rPr>
                                      <w:rFonts w:ascii="Cambria Math" w:hAnsi="Cambria Math"/>
                                      <w:i/>
                                      <w:lang w:eastAsia="ja-JP"/>
                                    </w:rPr>
                                  </m:ctrlPr>
                                </m:deg>
                                <m:e>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n,m,ϕθ</m:t>
                                      </m:r>
                                      <m:ctrlPr>
                                        <w:rPr>
                                          <w:rFonts w:ascii="Cambria Math" w:hAnsi="Cambria Math" w:eastAsia="Times New Roman"/>
                                          <w:i/>
                                          <w:color w:val="FF0000"/>
                                          <w:u w:val="single"/>
                                          <w:lang w:val="en-GB"/>
                                        </w:rPr>
                                      </m:ctrlPr>
                                    </m:sub>
                                  </m:sSub>
                                  <m:sSubSup>
                                    <m:sSubSupPr>
                                      <m:ctrlPr>
                                        <w:rPr>
                                          <w:rFonts w:ascii="Cambria Math" w:hAnsi="Cambria Math" w:eastAsia="Times New Roman"/>
                                          <w:i/>
                                          <w:u w:val="single"/>
                                          <w:lang w:val="en-GB"/>
                                        </w:rPr>
                                      </m:ctrlPr>
                                    </m:sSubSupPr>
                                    <m:e>
                                      <m:r>
                                        <m:rPr/>
                                        <w:rPr>
                                          <w:rFonts w:ascii="Cambria Math" w:hAnsi="Cambria Math" w:eastAsia="Times New Roman"/>
                                          <w:u w:val="single"/>
                                          <w:lang w:val="en-GB"/>
                                        </w:rPr>
                                        <m:t>κ</m:t>
                                      </m:r>
                                      <m:ctrlPr>
                                        <w:rPr>
                                          <w:rFonts w:ascii="Cambria Math" w:hAnsi="Cambria Math" w:eastAsia="Times New Roman"/>
                                          <w:i/>
                                          <w:u w:val="single"/>
                                          <w:lang w:val="en-GB"/>
                                        </w:rPr>
                                      </m:ctrlPr>
                                    </m:e>
                                    <m:sub>
                                      <m:r>
                                        <m:rPr/>
                                        <w:rPr>
                                          <w:rFonts w:ascii="Cambria Math" w:hAnsi="Cambria Math" w:eastAsia="Times New Roman"/>
                                          <w:u w:val="single"/>
                                          <w:lang w:val="en-GB"/>
                                        </w:rPr>
                                        <m:t>n,m</m:t>
                                      </m:r>
                                      <m:ctrlPr>
                                        <w:rPr>
                                          <w:rFonts w:ascii="Cambria Math" w:hAnsi="Cambria Math" w:eastAsia="Times New Roman"/>
                                          <w:i/>
                                          <w:u w:val="single"/>
                                          <w:lang w:val="en-GB"/>
                                        </w:rPr>
                                      </m:ctrlPr>
                                    </m:sub>
                                    <m:sup>
                                      <m:r>
                                        <m:rPr/>
                                        <w:rPr>
                                          <w:rFonts w:ascii="Cambria Math" w:hAnsi="Cambria Math" w:eastAsia="Times New Roman"/>
                                          <w:u w:val="single"/>
                                          <w:lang w:val="en-GB"/>
                                        </w:rPr>
                                        <m:t>−1</m:t>
                                      </m:r>
                                      <m:ctrlPr>
                                        <w:rPr>
                                          <w:rFonts w:ascii="Cambria Math" w:hAnsi="Cambria Math" w:eastAsia="Times New Roman"/>
                                          <w:i/>
                                          <w:u w:val="single"/>
                                          <w:lang w:val="en-GB"/>
                                        </w:rPr>
                                      </m:ctrlPr>
                                    </m:sup>
                                  </m:sSubSup>
                                  <m:ctrlPr>
                                    <w:rPr>
                                      <w:rFonts w:ascii="Cambria Math" w:hAnsi="Cambria Math"/>
                                      <w:i/>
                                      <w:lang w:eastAsia="ja-JP"/>
                                    </w:rPr>
                                  </m:ctrlPr>
                                </m:e>
                              </m:rad>
                              <m:func>
                                <m:funcPr>
                                  <m:ctrlPr>
                                    <w:rPr>
                                      <w:rFonts w:ascii="Cambria Math" w:hAnsi="Cambria Math"/>
                                      <w:i/>
                                      <w:lang w:eastAsia="ja-JP"/>
                                    </w:rPr>
                                  </m:ctrlPr>
                                </m:funcPr>
                                <m:fName>
                                  <m:r>
                                    <m:rPr>
                                      <m:sty m:val="p"/>
                                    </m:rPr>
                                    <w:rPr>
                                      <w:rFonts w:ascii="Cambria Math" w:hAnsi="Cambria Math"/>
                                      <w:lang w:eastAsia="ja-JP"/>
                                    </w:rPr>
                                    <m:t>exp</m:t>
                                  </m:r>
                                  <m:ctrlPr>
                                    <w:rPr>
                                      <w:rFonts w:ascii="Cambria Math" w:hAnsi="Cambria Math"/>
                                      <w:i/>
                                      <w:lang w:eastAsia="ja-JP"/>
                                    </w:rPr>
                                  </m:ctrlPr>
                                </m:fName>
                                <m:e>
                                  <m:d>
                                    <m:dPr>
                                      <m:ctrlPr>
                                        <w:rPr>
                                          <w:rFonts w:ascii="Cambria Math" w:hAnsi="Cambria Math"/>
                                          <w:i/>
                                          <w:lang w:eastAsia="ja-JP"/>
                                        </w:rPr>
                                      </m:ctrlPr>
                                    </m:dPr>
                                    <m:e>
                                      <m:r>
                                        <m:rP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ctrlPr>
                                            <w:rPr>
                                              <w:rFonts w:ascii="Cambria Math" w:hAnsi="Cambria Math"/>
                                              <w:lang w:eastAsia="ja-JP"/>
                                            </w:rPr>
                                          </m:ctrlPr>
                                        </m:e>
                                        <m:sub>
                                          <m:r>
                                            <m:rPr/>
                                            <w:rPr>
                                              <w:rFonts w:ascii="Cambria Math" w:hAnsi="Cambria Math"/>
                                              <w:lang w:eastAsia="ja-JP"/>
                                            </w:rPr>
                                            <m:t>n,m</m:t>
                                          </m:r>
                                          <m:ctrlPr>
                                            <w:rPr>
                                              <w:rFonts w:ascii="Cambria Math" w:hAnsi="Cambria Math"/>
                                              <w:lang w:eastAsia="ja-JP"/>
                                            </w:rPr>
                                          </m:ctrlPr>
                                        </m:sub>
                                        <m:sup>
                                          <m:r>
                                            <m:rPr/>
                                            <w:rPr>
                                              <w:rFonts w:ascii="Cambria Math" w:hAnsi="Cambria Math" w:eastAsia="Times New Roman"/>
                                              <w:u w:val="single"/>
                                              <w:lang w:val="en-GB"/>
                                            </w:rPr>
                                            <m:t>ϕθ</m:t>
                                          </m:r>
                                          <m:ctrlPr>
                                            <w:rPr>
                                              <w:rFonts w:ascii="Cambria Math" w:hAnsi="Cambria Math"/>
                                              <w:lang w:eastAsia="ja-JP"/>
                                            </w:rPr>
                                          </m:ctrlPr>
                                        </m:sup>
                                      </m:sSubSup>
                                      <m:ctrlPr>
                                        <w:rPr>
                                          <w:rFonts w:ascii="Cambria Math" w:hAnsi="Cambria Math"/>
                                          <w:i/>
                                          <w:lang w:eastAsia="ja-JP"/>
                                        </w:rPr>
                                      </m:ctrlPr>
                                    </m:e>
                                  </m:d>
                                  <m:ctrlPr>
                                    <w:rPr>
                                      <w:rFonts w:ascii="Cambria Math" w:hAnsi="Cambria Math"/>
                                      <w:i/>
                                      <w:lang w:eastAsia="ja-JP"/>
                                    </w:rPr>
                                  </m:ctrlPr>
                                </m:e>
                              </m:func>
                              <m:ctrlPr>
                                <w:rPr>
                                  <w:rFonts w:ascii="Cambria Math" w:hAnsi="Cambria Math"/>
                                  <w:i/>
                                  <w:lang w:eastAsia="ja-JP"/>
                                </w:rPr>
                              </m:ctrlPr>
                            </m:e>
                            <m:e>
                              <m:rad>
                                <m:radPr>
                                  <m:degHide m:val="1"/>
                                  <m:ctrlPr>
                                    <w:rPr>
                                      <w:rFonts w:ascii="Cambria Math" w:hAnsi="Cambria Math"/>
                                      <w:i/>
                                      <w:color w:val="FF0000"/>
                                      <w:lang w:eastAsia="ja-JP"/>
                                    </w:rPr>
                                  </m:ctrlPr>
                                </m:radPr>
                                <m:deg>
                                  <m:ctrlPr>
                                    <w:rPr>
                                      <w:rFonts w:ascii="Cambria Math" w:hAnsi="Cambria Math"/>
                                      <w:i/>
                                      <w:color w:val="FF0000"/>
                                      <w:lang w:eastAsia="ja-JP"/>
                                    </w:rPr>
                                  </m:ctrlPr>
                                </m:deg>
                                <m:e>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n,m,ϕϕ</m:t>
                                      </m:r>
                                      <m:ctrlPr>
                                        <w:rPr>
                                          <w:rFonts w:ascii="Cambria Math" w:hAnsi="Cambria Math" w:eastAsia="Times New Roman"/>
                                          <w:i/>
                                          <w:color w:val="FF0000"/>
                                          <w:u w:val="single"/>
                                          <w:lang w:val="en-GB"/>
                                        </w:rPr>
                                      </m:ctrlPr>
                                    </m:sub>
                                  </m:sSub>
                                  <m:ctrlPr>
                                    <w:rPr>
                                      <w:rFonts w:ascii="Cambria Math" w:hAnsi="Cambria Math"/>
                                      <w:i/>
                                      <w:color w:val="FF0000"/>
                                      <w:lang w:eastAsia="ja-JP"/>
                                    </w:rPr>
                                  </m:ctrlPr>
                                </m:e>
                              </m:rad>
                              <m:func>
                                <m:funcPr>
                                  <m:ctrlPr>
                                    <w:rPr>
                                      <w:rFonts w:ascii="Cambria Math" w:hAnsi="Cambria Math"/>
                                      <w:i/>
                                      <w:lang w:eastAsia="ja-JP"/>
                                    </w:rPr>
                                  </m:ctrlPr>
                                </m:funcPr>
                                <m:fName>
                                  <m:r>
                                    <m:rPr>
                                      <m:sty m:val="p"/>
                                    </m:rPr>
                                    <w:rPr>
                                      <w:rFonts w:ascii="Cambria Math" w:hAnsi="Cambria Math"/>
                                      <w:lang w:eastAsia="ja-JP"/>
                                    </w:rPr>
                                    <m:t>exp</m:t>
                                  </m:r>
                                  <m:ctrlPr>
                                    <w:rPr>
                                      <w:rFonts w:ascii="Cambria Math" w:hAnsi="Cambria Math"/>
                                      <w:i/>
                                      <w:lang w:eastAsia="ja-JP"/>
                                    </w:rPr>
                                  </m:ctrlPr>
                                </m:fName>
                                <m:e>
                                  <m:d>
                                    <m:dPr>
                                      <m:ctrlPr>
                                        <w:rPr>
                                          <w:rFonts w:ascii="Cambria Math" w:hAnsi="Cambria Math"/>
                                          <w:i/>
                                          <w:lang w:eastAsia="ja-JP"/>
                                        </w:rPr>
                                      </m:ctrlPr>
                                    </m:dPr>
                                    <m:e>
                                      <m:r>
                                        <m:rP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ctrlPr>
                                            <w:rPr>
                                              <w:rFonts w:ascii="Cambria Math" w:hAnsi="Cambria Math"/>
                                              <w:lang w:eastAsia="ja-JP"/>
                                            </w:rPr>
                                          </m:ctrlPr>
                                        </m:e>
                                        <m:sub>
                                          <m:r>
                                            <m:rPr/>
                                            <w:rPr>
                                              <w:rFonts w:ascii="Cambria Math" w:hAnsi="Cambria Math"/>
                                              <w:lang w:eastAsia="ja-JP"/>
                                            </w:rPr>
                                            <m:t>n,m</m:t>
                                          </m:r>
                                          <m:ctrlPr>
                                            <w:rPr>
                                              <w:rFonts w:ascii="Cambria Math" w:hAnsi="Cambria Math"/>
                                              <w:lang w:eastAsia="ja-JP"/>
                                            </w:rPr>
                                          </m:ctrlPr>
                                        </m:sub>
                                        <m:sup>
                                          <m:r>
                                            <m:rPr/>
                                            <w:rPr>
                                              <w:rFonts w:ascii="Cambria Math" w:hAnsi="Cambria Math" w:eastAsia="Times New Roman"/>
                                              <w:u w:val="single"/>
                                              <w:lang w:val="en-GB"/>
                                            </w:rPr>
                                            <m:t>ϕϕ</m:t>
                                          </m:r>
                                          <m:ctrlPr>
                                            <w:rPr>
                                              <w:rFonts w:ascii="Cambria Math" w:hAnsi="Cambria Math"/>
                                              <w:lang w:eastAsia="ja-JP"/>
                                            </w:rPr>
                                          </m:ctrlPr>
                                        </m:sup>
                                      </m:sSubSup>
                                      <m:ctrlPr>
                                        <w:rPr>
                                          <w:rFonts w:ascii="Cambria Math" w:hAnsi="Cambria Math"/>
                                          <w:i/>
                                          <w:lang w:eastAsia="ja-JP"/>
                                        </w:rPr>
                                      </m:ctrlPr>
                                    </m:e>
                                  </m:d>
                                  <m:ctrlPr>
                                    <w:rPr>
                                      <w:rFonts w:ascii="Cambria Math" w:hAnsi="Cambria Math"/>
                                      <w:i/>
                                      <w:lang w:eastAsia="ja-JP"/>
                                    </w:rPr>
                                  </m:ctrlPr>
                                </m:e>
                              </m:func>
                              <m:ctrlPr>
                                <w:rPr>
                                  <w:rFonts w:ascii="Cambria Math" w:hAnsi="Cambria Math"/>
                                  <w:i/>
                                  <w:lang w:eastAsia="ja-JP"/>
                                </w:rPr>
                              </m:ctrlPr>
                            </m:e>
                          </m:mr>
                        </m:m>
                        <m:ctrlPr>
                          <w:rPr>
                            <w:rFonts w:ascii="Cambria Math" w:hAnsi="Cambria Math"/>
                            <w:i/>
                            <w:lang w:eastAsia="ja-JP"/>
                          </w:rPr>
                        </m:ctrlPr>
                      </m:e>
                    </m:d>
                    <m:ctrlPr>
                      <w:rPr>
                        <w:rFonts w:ascii="Cambria Math" w:hAnsi="Cambria Math"/>
                        <w:i/>
                        <w:lang w:eastAsia="ja-JP"/>
                      </w:rPr>
                    </m:ctrlPr>
                  </m:e>
                </m:nary>
              </m:oMath>
            </m:oMathPara>
          </w:p>
          <w:p>
            <w:pPr>
              <w:spacing w:before="0" w:after="0" w:line="240" w:lineRule="auto"/>
              <w:jc w:val="both"/>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m:rPr/>
                              <w:rPr>
                                <w:rFonts w:ascii="Cambria Math" w:hAnsi="Cambria Math"/>
                                <w:lang w:eastAsia="ja-JP"/>
                              </w:rPr>
                              <m:t>F</m:t>
                            </m:r>
                            <m:ctrlPr>
                              <w:rPr>
                                <w:rFonts w:ascii="Cambria Math" w:hAnsi="Cambria Math"/>
                                <w:i/>
                                <w:lang w:eastAsia="ja-JP"/>
                              </w:rPr>
                            </m:ctrlPr>
                          </m:e>
                          <m:sub>
                            <m:r>
                              <m:rPr/>
                              <w:rPr>
                                <w:rFonts w:ascii="Cambria Math" w:hAnsi="Cambria Math"/>
                                <w:lang w:eastAsia="ja-JP"/>
                              </w:rPr>
                              <m:t>tx,s,θ</m:t>
                            </m:r>
                            <m:ctrlPr>
                              <w:rPr>
                                <w:rFonts w:ascii="Cambria Math" w:hAnsi="Cambria Math"/>
                                <w:i/>
                                <w:lang w:eastAsia="ja-JP"/>
                              </w:rPr>
                            </m:ctrlPr>
                          </m:sub>
                        </m:sSub>
                        <m:d>
                          <m:dPr>
                            <m:ctrlPr>
                              <w:rPr>
                                <w:rFonts w:ascii="Cambria Math" w:hAnsi="Cambria Math"/>
                                <w:i/>
                                <w:lang w:eastAsia="ja-JP"/>
                              </w:rPr>
                            </m:ctrlPr>
                          </m:dPr>
                          <m:e>
                            <m:sSub>
                              <m:sSubPr>
                                <m:ctrlPr>
                                  <w:rPr>
                                    <w:rFonts w:ascii="Cambria Math" w:hAnsi="Cambria Math"/>
                                    <w:i/>
                                    <w:lang w:eastAsia="ja-JP"/>
                                  </w:rPr>
                                </m:ctrlPr>
                              </m:sSubPr>
                              <m:e>
                                <m:r>
                                  <m:rPr/>
                                  <w:rPr>
                                    <w:rFonts w:ascii="Cambria Math" w:hAnsi="Cambria Math"/>
                                    <w:lang w:eastAsia="ja-JP"/>
                                  </w:rPr>
                                  <m:t>θ</m:t>
                                </m:r>
                                <m:ctrlPr>
                                  <w:rPr>
                                    <w:rFonts w:ascii="Cambria Math" w:hAnsi="Cambria Math"/>
                                    <w:i/>
                                    <w:lang w:eastAsia="ja-JP"/>
                                  </w:rPr>
                                </m:ctrlPr>
                              </m:e>
                              <m:sub>
                                <m:r>
                                  <m:rPr/>
                                  <w:rPr>
                                    <w:rFonts w:ascii="Cambria Math" w:hAnsi="Cambria Math"/>
                                    <w:lang w:eastAsia="ja-JP"/>
                                  </w:rPr>
                                  <m:t>n,m,ZOD</m:t>
                                </m:r>
                                <m:ctrlPr>
                                  <w:rPr>
                                    <w:rFonts w:ascii="Cambria Math" w:hAnsi="Cambria Math"/>
                                    <w:i/>
                                    <w:lang w:eastAsia="ja-JP"/>
                                  </w:rPr>
                                </m:ctrlPr>
                              </m:sub>
                            </m:sSub>
                            <m:r>
                              <m:rPr/>
                              <w:rPr>
                                <w:rFonts w:ascii="Cambria Math" w:hAnsi="Cambria Math"/>
                                <w:lang w:eastAsia="ja-JP"/>
                              </w:rPr>
                              <m:t>,</m:t>
                            </m:r>
                            <m:sSub>
                              <m:sSubPr>
                                <m:ctrlPr>
                                  <w:rPr>
                                    <w:rFonts w:ascii="Cambria Math" w:hAnsi="Cambria Math"/>
                                    <w:i/>
                                    <w:lang w:eastAsia="ja-JP"/>
                                  </w:rPr>
                                </m:ctrlPr>
                              </m:sSubPr>
                              <m:e>
                                <m:r>
                                  <m:rPr/>
                                  <w:rPr>
                                    <w:rFonts w:ascii="Cambria Math" w:hAnsi="Cambria Math"/>
                                    <w:lang w:eastAsia="ja-JP"/>
                                  </w:rPr>
                                  <m:t>ϕ</m:t>
                                </m:r>
                                <m:ctrlPr>
                                  <w:rPr>
                                    <w:rFonts w:ascii="Cambria Math" w:hAnsi="Cambria Math"/>
                                    <w:i/>
                                    <w:lang w:eastAsia="ja-JP"/>
                                  </w:rPr>
                                </m:ctrlPr>
                              </m:e>
                              <m:sub>
                                <m:r>
                                  <m:rPr/>
                                  <w:rPr>
                                    <w:rFonts w:ascii="Cambria Math" w:hAnsi="Cambria Math"/>
                                    <w:lang w:eastAsia="ja-JP"/>
                                  </w:rPr>
                                  <m:t>n,m,AOD</m:t>
                                </m:r>
                                <m:ctrlPr>
                                  <w:rPr>
                                    <w:rFonts w:ascii="Cambria Math" w:hAnsi="Cambria Math"/>
                                    <w:i/>
                                    <w:lang w:eastAsia="ja-JP"/>
                                  </w:rPr>
                                </m:ctrlPr>
                              </m:sub>
                            </m:sSub>
                            <m:ctrlPr>
                              <w:rPr>
                                <w:rFonts w:ascii="Cambria Math" w:hAnsi="Cambria Math"/>
                                <w:i/>
                                <w:lang w:eastAsia="ja-JP"/>
                              </w:rPr>
                            </m:ctrlPr>
                          </m:e>
                        </m:d>
                        <m:ctrlPr>
                          <w:rPr>
                            <w:rFonts w:ascii="Cambria Math" w:hAnsi="Cambria Math"/>
                            <w:i/>
                            <w:lang w:eastAsia="ja-JP"/>
                          </w:rPr>
                        </m:ctrlPr>
                      </m:e>
                    </m:mr>
                    <m:mr>
                      <m:e>
                        <m:sSub>
                          <m:sSubPr>
                            <m:ctrlPr>
                              <w:rPr>
                                <w:rFonts w:ascii="Cambria Math" w:hAnsi="Cambria Math"/>
                                <w:i/>
                                <w:lang w:eastAsia="ja-JP"/>
                              </w:rPr>
                            </m:ctrlPr>
                          </m:sSubPr>
                          <m:e>
                            <m:r>
                              <m:rPr/>
                              <w:rPr>
                                <w:rFonts w:ascii="Cambria Math" w:hAnsi="Cambria Math"/>
                                <w:lang w:eastAsia="ja-JP"/>
                              </w:rPr>
                              <m:t>F</m:t>
                            </m:r>
                            <m:ctrlPr>
                              <w:rPr>
                                <w:rFonts w:ascii="Cambria Math" w:hAnsi="Cambria Math"/>
                                <w:i/>
                                <w:lang w:eastAsia="ja-JP"/>
                              </w:rPr>
                            </m:ctrlPr>
                          </m:e>
                          <m:sub>
                            <m:r>
                              <m:rPr/>
                              <w:rPr>
                                <w:rFonts w:ascii="Cambria Math" w:hAnsi="Cambria Math"/>
                                <w:lang w:eastAsia="ja-JP"/>
                              </w:rPr>
                              <m:t>tx,s,ϕ</m:t>
                            </m:r>
                            <m:ctrlPr>
                              <w:rPr>
                                <w:rFonts w:ascii="Cambria Math" w:hAnsi="Cambria Math"/>
                                <w:i/>
                                <w:lang w:eastAsia="ja-JP"/>
                              </w:rPr>
                            </m:ctrlPr>
                          </m:sub>
                        </m:sSub>
                        <m:d>
                          <m:dPr>
                            <m:ctrlPr>
                              <w:rPr>
                                <w:rFonts w:ascii="Cambria Math" w:hAnsi="Cambria Math"/>
                                <w:i/>
                                <w:lang w:eastAsia="ja-JP"/>
                              </w:rPr>
                            </m:ctrlPr>
                          </m:dPr>
                          <m:e>
                            <m:sSub>
                              <m:sSubPr>
                                <m:ctrlPr>
                                  <w:rPr>
                                    <w:rFonts w:ascii="Cambria Math" w:hAnsi="Cambria Math"/>
                                    <w:i/>
                                    <w:lang w:eastAsia="ja-JP"/>
                                  </w:rPr>
                                </m:ctrlPr>
                              </m:sSubPr>
                              <m:e>
                                <m:r>
                                  <m:rPr/>
                                  <w:rPr>
                                    <w:rFonts w:ascii="Cambria Math" w:hAnsi="Cambria Math"/>
                                    <w:lang w:eastAsia="ja-JP"/>
                                  </w:rPr>
                                  <m:t>θ</m:t>
                                </m:r>
                                <m:ctrlPr>
                                  <w:rPr>
                                    <w:rFonts w:ascii="Cambria Math" w:hAnsi="Cambria Math"/>
                                    <w:i/>
                                    <w:lang w:eastAsia="ja-JP"/>
                                  </w:rPr>
                                </m:ctrlPr>
                              </m:e>
                              <m:sub>
                                <m:r>
                                  <m:rPr/>
                                  <w:rPr>
                                    <w:rFonts w:ascii="Cambria Math" w:hAnsi="Cambria Math"/>
                                    <w:lang w:eastAsia="ja-JP"/>
                                  </w:rPr>
                                  <m:t>n,m,ZOD</m:t>
                                </m:r>
                                <m:ctrlPr>
                                  <w:rPr>
                                    <w:rFonts w:ascii="Cambria Math" w:hAnsi="Cambria Math"/>
                                    <w:i/>
                                    <w:lang w:eastAsia="ja-JP"/>
                                  </w:rPr>
                                </m:ctrlPr>
                              </m:sub>
                            </m:sSub>
                            <m:r>
                              <m:rPr/>
                              <w:rPr>
                                <w:rFonts w:ascii="Cambria Math" w:hAnsi="Cambria Math"/>
                                <w:lang w:eastAsia="ja-JP"/>
                              </w:rPr>
                              <m:t>,</m:t>
                            </m:r>
                            <m:sSub>
                              <m:sSubPr>
                                <m:ctrlPr>
                                  <w:rPr>
                                    <w:rFonts w:ascii="Cambria Math" w:hAnsi="Cambria Math"/>
                                    <w:i/>
                                    <w:lang w:eastAsia="ja-JP"/>
                                  </w:rPr>
                                </m:ctrlPr>
                              </m:sSubPr>
                              <m:e>
                                <m:r>
                                  <m:rPr/>
                                  <w:rPr>
                                    <w:rFonts w:ascii="Cambria Math" w:hAnsi="Cambria Math"/>
                                    <w:lang w:eastAsia="ja-JP"/>
                                  </w:rPr>
                                  <m:t>ϕ</m:t>
                                </m:r>
                                <m:ctrlPr>
                                  <w:rPr>
                                    <w:rFonts w:ascii="Cambria Math" w:hAnsi="Cambria Math"/>
                                    <w:i/>
                                    <w:lang w:eastAsia="ja-JP"/>
                                  </w:rPr>
                                </m:ctrlPr>
                              </m:e>
                              <m:sub>
                                <m:r>
                                  <m:rPr/>
                                  <w:rPr>
                                    <w:rFonts w:ascii="Cambria Math" w:hAnsi="Cambria Math"/>
                                    <w:lang w:eastAsia="ja-JP"/>
                                  </w:rPr>
                                  <m:t>n,m,AOD</m:t>
                                </m:r>
                                <m:ctrlPr>
                                  <w:rPr>
                                    <w:rFonts w:ascii="Cambria Math" w:hAnsi="Cambria Math"/>
                                    <w:i/>
                                    <w:lang w:eastAsia="ja-JP"/>
                                  </w:rPr>
                                </m:ctrlPr>
                              </m:sub>
                            </m:sSub>
                            <m:ctrlPr>
                              <w:rPr>
                                <w:rFonts w:ascii="Cambria Math" w:hAnsi="Cambria Math"/>
                                <w:i/>
                                <w:lang w:eastAsia="ja-JP"/>
                              </w:rPr>
                            </m:ctrlPr>
                          </m:e>
                        </m:d>
                        <m:ctrlPr>
                          <w:rPr>
                            <w:rFonts w:ascii="Cambria Math" w:hAnsi="Cambria Math"/>
                            <w:i/>
                            <w:lang w:eastAsia="ja-JP"/>
                          </w:rPr>
                        </m:ctrlPr>
                      </m:e>
                    </m:mr>
                  </m:m>
                  <m:ctrlPr>
                    <w:rPr>
                      <w:rFonts w:ascii="Cambria Math" w:hAnsi="Cambria Math"/>
                      <w:i/>
                      <w:lang w:eastAsia="ja-JP"/>
                    </w:rPr>
                  </m:ctrlPr>
                </m:e>
              </m:d>
              <m:func>
                <m:funcPr>
                  <m:ctrlPr>
                    <w:rPr>
                      <w:rFonts w:ascii="Cambria Math" w:hAnsi="Cambria Math"/>
                      <w:i/>
                      <w:lang w:eastAsia="ja-JP"/>
                    </w:rPr>
                  </m:ctrlPr>
                </m:funcPr>
                <m:fName>
                  <m:r>
                    <m:rPr>
                      <m:sty m:val="p"/>
                    </m:rPr>
                    <w:rPr>
                      <w:rFonts w:ascii="Cambria Math" w:hAnsi="Cambria Math"/>
                      <w:lang w:eastAsia="ja-JP"/>
                    </w:rPr>
                    <m:t>exp</m:t>
                  </m:r>
                  <m:ctrlPr>
                    <w:rPr>
                      <w:rFonts w:ascii="Cambria Math" w:hAnsi="Cambria Math"/>
                      <w:i/>
                      <w:lang w:eastAsia="ja-JP"/>
                    </w:rPr>
                  </m:ctrlPr>
                </m:fName>
                <m:e>
                  <m:d>
                    <m:dPr>
                      <m:ctrlPr>
                        <w:rPr>
                          <w:rFonts w:ascii="Cambria Math" w:hAnsi="Cambria Math"/>
                          <w:i/>
                          <w:lang w:eastAsia="ja-JP"/>
                        </w:rPr>
                      </m:ctrlPr>
                    </m:dPr>
                    <m:e>
                      <m:f>
                        <m:fPr>
                          <m:ctrlPr>
                            <w:rPr>
                              <w:rFonts w:ascii="Cambria Math" w:hAnsi="Cambria Math"/>
                              <w:i/>
                              <w:lang w:eastAsia="ja-JP"/>
                            </w:rPr>
                          </m:ctrlPr>
                        </m:fPr>
                        <m:num>
                          <m:r>
                            <m:rP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m:rPr/>
                                        <w:rPr>
                                          <w:rFonts w:ascii="Cambria Math" w:hAnsi="Cambria Math"/>
                                          <w:lang w:eastAsia="ja-JP"/>
                                        </w:rPr>
                                        <m:t>r</m:t>
                                      </m:r>
                                      <m:ctrlPr>
                                        <w:rPr>
                                          <w:rFonts w:ascii="Cambria Math" w:hAnsi="Cambria Math"/>
                                          <w:i/>
                                          <w:lang w:eastAsia="ja-JP"/>
                                        </w:rPr>
                                      </m:ctrlPr>
                                    </m:e>
                                  </m:acc>
                                  <m:ctrlPr>
                                    <w:rPr>
                                      <w:rFonts w:ascii="Cambria Math" w:hAnsi="Cambria Math"/>
                                      <w:i/>
                                      <w:lang w:eastAsia="ja-JP"/>
                                    </w:rPr>
                                  </m:ctrlPr>
                                </m:e>
                                <m:sub>
                                  <m:r>
                                    <m:rPr/>
                                    <w:rPr>
                                      <w:rFonts w:ascii="Cambria Math" w:hAnsi="Cambria Math"/>
                                      <w:lang w:eastAsia="ja-JP"/>
                                    </w:rPr>
                                    <m:t>rx,n,m</m:t>
                                  </m:r>
                                  <m:ctrlPr>
                                    <w:rPr>
                                      <w:rFonts w:ascii="Cambria Math" w:hAnsi="Cambria Math"/>
                                      <w:i/>
                                      <w:lang w:eastAsia="ja-JP"/>
                                    </w:rPr>
                                  </m:ctrlPr>
                                </m:sub>
                                <m:sup>
                                  <m:r>
                                    <m:rPr/>
                                    <w:rPr>
                                      <w:rFonts w:ascii="Cambria Math" w:hAnsi="Cambria Math"/>
                                      <w:lang w:eastAsia="ja-JP"/>
                                    </w:rPr>
                                    <m:t>T</m:t>
                                  </m:r>
                                  <m:ctrlPr>
                                    <w:rPr>
                                      <w:rFonts w:ascii="Cambria Math" w:hAnsi="Cambria Math"/>
                                      <w:i/>
                                      <w:lang w:eastAsia="ja-JP"/>
                                    </w:rPr>
                                  </m:ctrlPr>
                                </m:sup>
                              </m:sSubSup>
                              <m:r>
                                <m:rP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m:rPr/>
                                        <w:rPr>
                                          <w:rFonts w:ascii="Cambria Math" w:hAnsi="Cambria Math"/>
                                          <w:lang w:eastAsia="ja-JP"/>
                                        </w:rPr>
                                        <m:t>d</m:t>
                                      </m:r>
                                      <m:ctrlPr>
                                        <w:rPr>
                                          <w:rFonts w:ascii="Cambria Math" w:hAnsi="Cambria Math"/>
                                          <w:i/>
                                          <w:lang w:eastAsia="ja-JP"/>
                                        </w:rPr>
                                      </m:ctrlPr>
                                    </m:e>
                                  </m:acc>
                                  <m:ctrlPr>
                                    <w:rPr>
                                      <w:rFonts w:ascii="Cambria Math" w:hAnsi="Cambria Math"/>
                                      <w:i/>
                                      <w:lang w:eastAsia="ja-JP"/>
                                    </w:rPr>
                                  </m:ctrlPr>
                                </m:e>
                                <m:sub>
                                  <m:r>
                                    <m:rPr/>
                                    <w:rPr>
                                      <w:rFonts w:ascii="Cambria Math" w:hAnsi="Cambria Math"/>
                                      <w:lang w:eastAsia="ja-JP"/>
                                    </w:rPr>
                                    <m:t>rx,u</m:t>
                                  </m:r>
                                  <m:ctrlPr>
                                    <w:rPr>
                                      <w:rFonts w:ascii="Cambria Math" w:hAnsi="Cambria Math"/>
                                      <w:i/>
                                      <w:lang w:eastAsia="ja-JP"/>
                                    </w:rPr>
                                  </m:ctrlPr>
                                </m:sub>
                              </m:sSub>
                              <m:ctrlPr>
                                <w:rPr>
                                  <w:rFonts w:ascii="Cambria Math" w:hAnsi="Cambria Math"/>
                                  <w:i/>
                                  <w:lang w:eastAsia="ja-JP"/>
                                </w:rPr>
                              </m:ctrlPr>
                            </m:e>
                          </m:d>
                          <m:ctrlPr>
                            <w:rPr>
                              <w:rFonts w:ascii="Cambria Math" w:hAnsi="Cambria Math"/>
                              <w:i/>
                              <w:lang w:eastAsia="ja-JP"/>
                            </w:rPr>
                          </m:ctrlPr>
                        </m:num>
                        <m:den>
                          <m:sSub>
                            <m:sSubPr>
                              <m:ctrlPr>
                                <w:rPr>
                                  <w:rFonts w:ascii="Cambria Math" w:hAnsi="Cambria Math"/>
                                  <w:i/>
                                  <w:lang w:eastAsia="ja-JP"/>
                                </w:rPr>
                              </m:ctrlPr>
                            </m:sSubPr>
                            <m:e>
                              <m:r>
                                <m:rPr/>
                                <w:rPr>
                                  <w:rFonts w:ascii="Cambria Math" w:hAnsi="Cambria Math"/>
                                  <w:lang w:eastAsia="ja-JP"/>
                                </w:rPr>
                                <m:t>λ</m:t>
                              </m:r>
                              <m:ctrlPr>
                                <w:rPr>
                                  <w:rFonts w:ascii="Cambria Math" w:hAnsi="Cambria Math"/>
                                  <w:i/>
                                  <w:lang w:eastAsia="ja-JP"/>
                                </w:rPr>
                              </m:ctrlPr>
                            </m:e>
                            <m:sub>
                              <m:r>
                                <m:rPr/>
                                <w:rPr>
                                  <w:rFonts w:ascii="Cambria Math" w:hAnsi="Cambria Math"/>
                                  <w:lang w:eastAsia="ja-JP"/>
                                </w:rPr>
                                <m:t>0</m:t>
                              </m:r>
                              <m:ctrlPr>
                                <w:rPr>
                                  <w:rFonts w:ascii="Cambria Math" w:hAnsi="Cambria Math"/>
                                  <w:i/>
                                  <w:lang w:eastAsia="ja-JP"/>
                                </w:rPr>
                              </m:ctrlPr>
                            </m:sub>
                          </m:sSub>
                          <m:ctrlPr>
                            <w:rPr>
                              <w:rFonts w:ascii="Cambria Math" w:hAnsi="Cambria Math"/>
                              <w:i/>
                              <w:lang w:eastAsia="ja-JP"/>
                            </w:rPr>
                          </m:ctrlPr>
                        </m:den>
                      </m:f>
                      <m:ctrlPr>
                        <w:rPr>
                          <w:rFonts w:ascii="Cambria Math" w:hAnsi="Cambria Math"/>
                          <w:i/>
                          <w:lang w:eastAsia="ja-JP"/>
                        </w:rPr>
                      </m:ctrlPr>
                    </m:e>
                  </m:d>
                  <m:ctrlPr>
                    <w:rPr>
                      <w:rFonts w:ascii="Cambria Math" w:hAnsi="Cambria Math"/>
                      <w:i/>
                      <w:lang w:eastAsia="ja-JP"/>
                    </w:rPr>
                  </m:ctrlPr>
                </m:e>
              </m:func>
              <m:func>
                <m:funcPr>
                  <m:ctrlPr>
                    <w:rPr>
                      <w:rFonts w:ascii="Cambria Math" w:hAnsi="Cambria Math"/>
                      <w:i/>
                      <w:lang w:eastAsia="ja-JP"/>
                    </w:rPr>
                  </m:ctrlPr>
                </m:funcPr>
                <m:fName>
                  <m:r>
                    <m:rPr>
                      <m:sty m:val="p"/>
                    </m:rPr>
                    <w:rPr>
                      <w:rFonts w:ascii="Cambria Math" w:hAnsi="Cambria Math"/>
                      <w:lang w:eastAsia="ja-JP"/>
                    </w:rPr>
                    <m:t>exp</m:t>
                  </m:r>
                  <m:ctrlPr>
                    <w:rPr>
                      <w:rFonts w:ascii="Cambria Math" w:hAnsi="Cambria Math"/>
                      <w:i/>
                      <w:lang w:eastAsia="ja-JP"/>
                    </w:rPr>
                  </m:ctrlPr>
                </m:fName>
                <m:e>
                  <m:d>
                    <m:dPr>
                      <m:ctrlPr>
                        <w:rPr>
                          <w:rFonts w:ascii="Cambria Math" w:hAnsi="Cambria Math"/>
                          <w:i/>
                          <w:lang w:eastAsia="ja-JP"/>
                        </w:rPr>
                      </m:ctrlPr>
                    </m:dPr>
                    <m:e>
                      <m:f>
                        <m:fPr>
                          <m:ctrlPr>
                            <w:rPr>
                              <w:rFonts w:ascii="Cambria Math" w:hAnsi="Cambria Math"/>
                              <w:i/>
                              <w:lang w:eastAsia="ja-JP"/>
                            </w:rPr>
                          </m:ctrlPr>
                        </m:fPr>
                        <m:num>
                          <m:r>
                            <m:rP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m:rPr/>
                                        <w:rPr>
                                          <w:rFonts w:ascii="Cambria Math" w:hAnsi="Cambria Math"/>
                                          <w:lang w:eastAsia="ja-JP"/>
                                        </w:rPr>
                                        <m:t>r</m:t>
                                      </m:r>
                                      <m:ctrlPr>
                                        <w:rPr>
                                          <w:rFonts w:ascii="Cambria Math" w:hAnsi="Cambria Math"/>
                                          <w:i/>
                                          <w:lang w:eastAsia="ja-JP"/>
                                        </w:rPr>
                                      </m:ctrlPr>
                                    </m:e>
                                  </m:acc>
                                  <m:ctrlPr>
                                    <w:rPr>
                                      <w:rFonts w:ascii="Cambria Math" w:hAnsi="Cambria Math"/>
                                      <w:i/>
                                      <w:lang w:eastAsia="ja-JP"/>
                                    </w:rPr>
                                  </m:ctrlPr>
                                </m:e>
                                <m:sub>
                                  <m:r>
                                    <m:rPr/>
                                    <w:rPr>
                                      <w:rFonts w:ascii="Cambria Math" w:hAnsi="Cambria Math"/>
                                      <w:lang w:eastAsia="ja-JP"/>
                                    </w:rPr>
                                    <m:t>tx,n,m</m:t>
                                  </m:r>
                                  <m:ctrlPr>
                                    <w:rPr>
                                      <w:rFonts w:ascii="Cambria Math" w:hAnsi="Cambria Math"/>
                                      <w:i/>
                                      <w:lang w:eastAsia="ja-JP"/>
                                    </w:rPr>
                                  </m:ctrlPr>
                                </m:sub>
                                <m:sup>
                                  <m:r>
                                    <m:rPr/>
                                    <w:rPr>
                                      <w:rFonts w:ascii="Cambria Math" w:hAnsi="Cambria Math"/>
                                      <w:lang w:eastAsia="ja-JP"/>
                                    </w:rPr>
                                    <m:t>T</m:t>
                                  </m:r>
                                  <m:ctrlPr>
                                    <w:rPr>
                                      <w:rFonts w:ascii="Cambria Math" w:hAnsi="Cambria Math"/>
                                      <w:i/>
                                      <w:lang w:eastAsia="ja-JP"/>
                                    </w:rPr>
                                  </m:ctrlPr>
                                </m:sup>
                              </m:sSubSup>
                              <m:r>
                                <m:rP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m:rPr/>
                                        <w:rPr>
                                          <w:rFonts w:ascii="Cambria Math" w:hAnsi="Cambria Math"/>
                                          <w:lang w:eastAsia="ja-JP"/>
                                        </w:rPr>
                                        <m:t>d</m:t>
                                      </m:r>
                                      <m:ctrlPr>
                                        <w:rPr>
                                          <w:rFonts w:ascii="Cambria Math" w:hAnsi="Cambria Math"/>
                                          <w:i/>
                                          <w:lang w:eastAsia="ja-JP"/>
                                        </w:rPr>
                                      </m:ctrlPr>
                                    </m:e>
                                  </m:acc>
                                  <m:ctrlPr>
                                    <w:rPr>
                                      <w:rFonts w:ascii="Cambria Math" w:hAnsi="Cambria Math"/>
                                      <w:i/>
                                      <w:lang w:eastAsia="ja-JP"/>
                                    </w:rPr>
                                  </m:ctrlPr>
                                </m:e>
                                <m:sub>
                                  <m:r>
                                    <m:rPr/>
                                    <w:rPr>
                                      <w:rFonts w:ascii="Cambria Math" w:hAnsi="Cambria Math"/>
                                      <w:lang w:eastAsia="ja-JP"/>
                                    </w:rPr>
                                    <m:t>tx,s</m:t>
                                  </m:r>
                                  <m:ctrlPr>
                                    <w:rPr>
                                      <w:rFonts w:ascii="Cambria Math" w:hAnsi="Cambria Math"/>
                                      <w:i/>
                                      <w:lang w:eastAsia="ja-JP"/>
                                    </w:rPr>
                                  </m:ctrlPr>
                                </m:sub>
                              </m:sSub>
                              <m:ctrlPr>
                                <w:rPr>
                                  <w:rFonts w:ascii="Cambria Math" w:hAnsi="Cambria Math"/>
                                  <w:i/>
                                  <w:lang w:eastAsia="ja-JP"/>
                                </w:rPr>
                              </m:ctrlPr>
                            </m:e>
                          </m:d>
                          <m:ctrlPr>
                            <w:rPr>
                              <w:rFonts w:ascii="Cambria Math" w:hAnsi="Cambria Math"/>
                              <w:i/>
                              <w:lang w:eastAsia="ja-JP"/>
                            </w:rPr>
                          </m:ctrlPr>
                        </m:num>
                        <m:den>
                          <m:sSub>
                            <m:sSubPr>
                              <m:ctrlPr>
                                <w:rPr>
                                  <w:rFonts w:ascii="Cambria Math" w:hAnsi="Cambria Math"/>
                                  <w:i/>
                                  <w:lang w:eastAsia="ja-JP"/>
                                </w:rPr>
                              </m:ctrlPr>
                            </m:sSubPr>
                            <m:e>
                              <m:r>
                                <m:rPr/>
                                <w:rPr>
                                  <w:rFonts w:ascii="Cambria Math" w:hAnsi="Cambria Math"/>
                                  <w:lang w:eastAsia="ja-JP"/>
                                </w:rPr>
                                <m:t>λ</m:t>
                              </m:r>
                              <m:ctrlPr>
                                <w:rPr>
                                  <w:rFonts w:ascii="Cambria Math" w:hAnsi="Cambria Math"/>
                                  <w:i/>
                                  <w:lang w:eastAsia="ja-JP"/>
                                </w:rPr>
                              </m:ctrlPr>
                            </m:e>
                            <m:sub>
                              <m:r>
                                <m:rPr/>
                                <w:rPr>
                                  <w:rFonts w:ascii="Cambria Math" w:hAnsi="Cambria Math"/>
                                  <w:lang w:eastAsia="ja-JP"/>
                                </w:rPr>
                                <m:t>0</m:t>
                              </m:r>
                              <m:ctrlPr>
                                <w:rPr>
                                  <w:rFonts w:ascii="Cambria Math" w:hAnsi="Cambria Math"/>
                                  <w:i/>
                                  <w:lang w:eastAsia="ja-JP"/>
                                </w:rPr>
                              </m:ctrlPr>
                            </m:sub>
                          </m:sSub>
                          <m:ctrlPr>
                            <w:rPr>
                              <w:rFonts w:ascii="Cambria Math" w:hAnsi="Cambria Math"/>
                              <w:i/>
                              <w:lang w:eastAsia="ja-JP"/>
                            </w:rPr>
                          </m:ctrlPr>
                        </m:den>
                      </m:f>
                      <m:ctrlPr>
                        <w:rPr>
                          <w:rFonts w:ascii="Cambria Math" w:hAnsi="Cambria Math"/>
                          <w:i/>
                          <w:lang w:eastAsia="ja-JP"/>
                        </w:rPr>
                      </m:ctrlPr>
                    </m:e>
                  </m:d>
                  <m:ctrlPr>
                    <w:rPr>
                      <w:rFonts w:ascii="Cambria Math" w:hAnsi="Cambria Math"/>
                      <w:i/>
                      <w:lang w:eastAsia="ja-JP"/>
                    </w:rPr>
                  </m:ctrlPr>
                </m:e>
              </m:func>
              <m:func>
                <m:funcPr>
                  <m:ctrlPr>
                    <w:rPr>
                      <w:rFonts w:ascii="Cambria Math" w:hAnsi="Cambria Math"/>
                      <w:i/>
                      <w:lang w:eastAsia="ja-JP"/>
                    </w:rPr>
                  </m:ctrlPr>
                </m:funcPr>
                <m:fName>
                  <m:r>
                    <m:rPr>
                      <m:sty m:val="p"/>
                    </m:rPr>
                    <w:rPr>
                      <w:rFonts w:ascii="Cambria Math" w:hAnsi="Cambria Math"/>
                      <w:lang w:eastAsia="ja-JP"/>
                    </w:rPr>
                    <m:t>exp</m:t>
                  </m:r>
                  <m:ctrlPr>
                    <w:rPr>
                      <w:rFonts w:ascii="Cambria Math" w:hAnsi="Cambria Math"/>
                      <w:i/>
                      <w:lang w:eastAsia="ja-JP"/>
                    </w:rPr>
                  </m:ctrlPr>
                </m:fName>
                <m:e>
                  <m:d>
                    <m:dPr>
                      <m:ctrlPr>
                        <w:rPr>
                          <w:rFonts w:ascii="Cambria Math" w:hAnsi="Cambria Math"/>
                          <w:i/>
                          <w:lang w:eastAsia="ja-JP"/>
                        </w:rPr>
                      </m:ctrlPr>
                    </m:dPr>
                    <m:e>
                      <m:r>
                        <m:rP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m:rPr/>
                                    <w:rPr>
                                      <w:rFonts w:ascii="Cambria Math" w:hAnsi="Cambria Math"/>
                                      <w:lang w:eastAsia="ja-JP"/>
                                    </w:rPr>
                                    <m:t>r</m:t>
                                  </m:r>
                                  <m:ctrlPr>
                                    <w:rPr>
                                      <w:rFonts w:ascii="Cambria Math" w:hAnsi="Cambria Math"/>
                                      <w:i/>
                                      <w:lang w:eastAsia="ja-JP"/>
                                    </w:rPr>
                                  </m:ctrlPr>
                                </m:e>
                              </m:acc>
                              <m:ctrlPr>
                                <w:rPr>
                                  <w:rFonts w:ascii="Cambria Math" w:hAnsi="Cambria Math"/>
                                  <w:i/>
                                  <w:lang w:eastAsia="ja-JP"/>
                                </w:rPr>
                              </m:ctrlPr>
                            </m:e>
                            <m:sub>
                              <m:r>
                                <m:rPr/>
                                <w:rPr>
                                  <w:rFonts w:ascii="Cambria Math" w:hAnsi="Cambria Math"/>
                                  <w:lang w:eastAsia="ja-JP"/>
                                </w:rPr>
                                <m:t>rx,n,m</m:t>
                              </m:r>
                              <m:ctrlPr>
                                <w:rPr>
                                  <w:rFonts w:ascii="Cambria Math" w:hAnsi="Cambria Math"/>
                                  <w:i/>
                                  <w:lang w:eastAsia="ja-JP"/>
                                </w:rPr>
                              </m:ctrlPr>
                            </m:sub>
                            <m:sup>
                              <m:r>
                                <m:rPr/>
                                <w:rPr>
                                  <w:rFonts w:ascii="Cambria Math" w:hAnsi="Cambria Math"/>
                                  <w:lang w:eastAsia="ja-JP"/>
                                </w:rPr>
                                <m:t>T</m:t>
                              </m:r>
                              <m:ctrlPr>
                                <w:rPr>
                                  <w:rFonts w:ascii="Cambria Math" w:hAnsi="Cambria Math"/>
                                  <w:i/>
                                  <w:lang w:eastAsia="ja-JP"/>
                                </w:rPr>
                              </m:ctrlPr>
                            </m:sup>
                          </m:sSubSup>
                          <m:r>
                            <m:rPr/>
                            <w:rPr>
                              <w:rFonts w:ascii="Cambria Math" w:hAnsi="Cambria Math"/>
                              <w:lang w:eastAsia="ja-JP"/>
                            </w:rPr>
                            <m:t>⋅</m:t>
                          </m:r>
                          <m:acc>
                            <m:accPr>
                              <m:chr m:val="̅"/>
                              <m:ctrlPr>
                                <w:rPr>
                                  <w:rFonts w:ascii="Cambria Math" w:hAnsi="Cambria Math"/>
                                  <w:i/>
                                  <w:lang w:eastAsia="ja-JP"/>
                                </w:rPr>
                              </m:ctrlPr>
                            </m:accPr>
                            <m:e>
                              <m:r>
                                <m:rPr/>
                                <w:rPr>
                                  <w:rFonts w:ascii="Cambria Math" w:hAnsi="Cambria Math"/>
                                  <w:lang w:eastAsia="ja-JP"/>
                                </w:rPr>
                                <m:t>v</m:t>
                              </m:r>
                              <m:ctrlPr>
                                <w:rPr>
                                  <w:rFonts w:ascii="Cambria Math" w:hAnsi="Cambria Math"/>
                                  <w:i/>
                                  <w:lang w:eastAsia="ja-JP"/>
                                </w:rPr>
                              </m:ctrlPr>
                            </m:e>
                          </m:acc>
                          <m:ctrlPr>
                            <w:rPr>
                              <w:rFonts w:ascii="Cambria Math" w:hAnsi="Cambria Math"/>
                              <w:i/>
                              <w:lang w:eastAsia="ja-JP"/>
                            </w:rPr>
                          </m:ctrlPr>
                        </m:num>
                        <m:den>
                          <m:sSub>
                            <m:sSubPr>
                              <m:ctrlPr>
                                <w:rPr>
                                  <w:rFonts w:ascii="Cambria Math" w:hAnsi="Cambria Math"/>
                                  <w:i/>
                                  <w:lang w:eastAsia="ja-JP"/>
                                </w:rPr>
                              </m:ctrlPr>
                            </m:sSubPr>
                            <m:e>
                              <m:r>
                                <m:rPr/>
                                <w:rPr>
                                  <w:rFonts w:ascii="Cambria Math" w:hAnsi="Cambria Math"/>
                                  <w:lang w:eastAsia="ja-JP"/>
                                </w:rPr>
                                <m:t>λ</m:t>
                              </m:r>
                              <m:ctrlPr>
                                <w:rPr>
                                  <w:rFonts w:ascii="Cambria Math" w:hAnsi="Cambria Math"/>
                                  <w:i/>
                                  <w:lang w:eastAsia="ja-JP"/>
                                </w:rPr>
                              </m:ctrlPr>
                            </m:e>
                            <m:sub>
                              <m:r>
                                <m:rPr/>
                                <w:rPr>
                                  <w:rFonts w:ascii="Cambria Math" w:hAnsi="Cambria Math"/>
                                  <w:lang w:eastAsia="ja-JP"/>
                                </w:rPr>
                                <m:t>0</m:t>
                              </m:r>
                              <m:ctrlPr>
                                <w:rPr>
                                  <w:rFonts w:ascii="Cambria Math" w:hAnsi="Cambria Math"/>
                                  <w:i/>
                                  <w:lang w:eastAsia="ja-JP"/>
                                </w:rPr>
                              </m:ctrlPr>
                            </m:sub>
                          </m:sSub>
                          <m:ctrlPr>
                            <w:rPr>
                              <w:rFonts w:ascii="Cambria Math" w:hAnsi="Cambria Math"/>
                              <w:i/>
                              <w:lang w:eastAsia="ja-JP"/>
                            </w:rPr>
                          </m:ctrlPr>
                        </m:den>
                      </m:f>
                      <m:r>
                        <m:rPr/>
                        <w:rPr>
                          <w:rFonts w:ascii="Cambria Math" w:hAnsi="Cambria Math"/>
                          <w:lang w:eastAsia="ja-JP"/>
                        </w:rPr>
                        <m:t>t</m:t>
                      </m:r>
                      <m:ctrlPr>
                        <w:rPr>
                          <w:rFonts w:ascii="Cambria Math" w:hAnsi="Cambria Math"/>
                          <w:i/>
                          <w:lang w:eastAsia="ja-JP"/>
                        </w:rPr>
                      </m:ctrlPr>
                    </m:e>
                  </m:d>
                  <m:ctrlPr>
                    <w:rPr>
                      <w:rFonts w:ascii="Cambria Math" w:hAnsi="Cambria Math"/>
                      <w:i/>
                      <w:lang w:eastAsia="ja-JP"/>
                    </w:rPr>
                  </m:ctrlPr>
                </m:e>
              </m:func>
            </m:oMath>
            <w:r>
              <w:rPr>
                <w:rFonts w:eastAsia="Times New Roman"/>
                <w:lang w:eastAsia="ja-JP"/>
              </w:rPr>
              <w:tab/>
            </w:r>
            <w:r>
              <w:rPr>
                <w:rFonts w:eastAsia="Times New Roman"/>
                <w:lang w:val="en-GB"/>
              </w:rPr>
              <w:t>(7.5-22)</w:t>
            </w:r>
          </w:p>
          <w:p>
            <w:pPr>
              <w:spacing w:before="0" w:after="0" w:line="240" w:lineRule="auto"/>
              <w:jc w:val="both"/>
              <w:rPr>
                <w:lang w:eastAsia="ja-JP"/>
              </w:rPr>
            </w:pPr>
            <w:r>
              <w:rPr>
                <w:lang w:eastAsia="ja-JP"/>
              </w:rPr>
              <w:t>--</w:t>
            </w:r>
          </w:p>
          <w:p>
            <w:pPr>
              <w:spacing w:before="0" w:after="0" w:line="240" w:lineRule="auto"/>
              <w:jc w:val="both"/>
              <w:rPr>
                <w:lang w:eastAsia="ja-JP"/>
              </w:rPr>
            </w:pPr>
            <m:oMathPara>
              <m:oMath>
                <m:sSubSup>
                  <m:sSubSupPr>
                    <m:ctrlPr>
                      <w:rPr>
                        <w:rFonts w:ascii="Cambria Math" w:hAnsi="Cambria Math"/>
                        <w:i/>
                      </w:rPr>
                    </m:ctrlPr>
                  </m:sSubSupPr>
                  <m:e>
                    <m:r>
                      <m:rPr/>
                      <w:rPr>
                        <w:rFonts w:ascii="Cambria Math" w:hAnsi="Cambria Math"/>
                      </w:rPr>
                      <m:t>H</m:t>
                    </m:r>
                    <m:ctrlPr>
                      <w:rPr>
                        <w:rFonts w:ascii="Cambria Math" w:hAnsi="Cambria Math"/>
                        <w:i/>
                      </w:rPr>
                    </m:ctrlPr>
                  </m:e>
                  <m:sub>
                    <m:r>
                      <m:rPr/>
                      <w:rPr>
                        <w:rFonts w:ascii="Cambria Math" w:hAnsi="Cambria Math"/>
                      </w:rPr>
                      <m:t>u,s,n,m</m:t>
                    </m:r>
                    <m:ctrlPr>
                      <w:rPr>
                        <w:rFonts w:ascii="Cambria Math" w:hAnsi="Cambria Math"/>
                        <w:i/>
                      </w:rPr>
                    </m:ctrlPr>
                  </m:sub>
                  <m:sup>
                    <m:r>
                      <m:rPr>
                        <m:nor/>
                        <m:sty m:val="p"/>
                      </m:rPr>
                      <m:t>NLOS</m:t>
                    </m:r>
                    <m:ctrlPr>
                      <w:rPr>
                        <w:rFonts w:ascii="Cambria Math" w:hAnsi="Cambria Math"/>
                      </w:rPr>
                    </m:ctrlPr>
                  </m:sup>
                </m:sSubSup>
                <m:r>
                  <m:rPr/>
                  <w:rPr>
                    <w:rFonts w:ascii="Cambria Math" w:hAnsi="Cambria Math"/>
                  </w:rPr>
                  <m:t>(t)=</m:t>
                </m:r>
                <m:rad>
                  <m:radPr>
                    <m:degHide m:val="1"/>
                    <m:ctrlPr>
                      <w:rPr>
                        <w:rFonts w:ascii="Cambria Math" w:hAnsi="Cambria Math"/>
                        <w:i/>
                      </w:rPr>
                    </m:ctrlPr>
                  </m:radPr>
                  <m:deg>
                    <m:ctrlPr>
                      <w:rPr>
                        <w:rFonts w:ascii="Cambria Math" w:hAnsi="Cambria Math"/>
                        <w:i/>
                      </w:rPr>
                    </m:ctrlPr>
                  </m:deg>
                  <m:e>
                    <m:f>
                      <m:fPr>
                        <m:ctrlPr>
                          <w:rPr>
                            <w:rFonts w:ascii="Cambria Math" w:hAnsi="Cambria Math"/>
                            <w:i/>
                          </w:rPr>
                        </m:ctrlPr>
                      </m:fPr>
                      <m:num>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n</m:t>
                            </m:r>
                            <m:ctrlPr>
                              <w:rPr>
                                <w:rFonts w:ascii="Cambria Math" w:hAnsi="Cambria Math"/>
                                <w:i/>
                              </w:rPr>
                            </m:ctrlPr>
                          </m:sub>
                        </m:sSub>
                        <m:ctrlPr>
                          <w:rPr>
                            <w:rFonts w:ascii="Cambria Math" w:hAnsi="Cambria Math"/>
                            <w:i/>
                          </w:rPr>
                        </m:ctrlPr>
                      </m:num>
                      <m:den>
                        <m:r>
                          <m:rPr/>
                          <w:rPr>
                            <w:rFonts w:ascii="Cambria Math" w:hAnsi="Cambria Math"/>
                          </w:rPr>
                          <m:t>M</m:t>
                        </m:r>
                        <m:ctrlPr>
                          <w:rPr>
                            <w:rFonts w:ascii="Cambria Math" w:hAnsi="Cambria Math"/>
                            <w:i/>
                          </w:rPr>
                        </m:ctrlPr>
                      </m:den>
                    </m:f>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n,m,ZOA</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φ</m:t>
                                      </m:r>
                                      <m:ctrlPr>
                                        <w:rPr>
                                          <w:rFonts w:ascii="Cambria Math" w:hAnsi="Cambria Math"/>
                                          <w:i/>
                                        </w:rPr>
                                      </m:ctrlPr>
                                    </m:e>
                                    <m:sub>
                                      <m:r>
                                        <m:rPr/>
                                        <w:rPr>
                                          <w:rFonts w:ascii="Cambria Math" w:hAnsi="Cambria Math"/>
                                        </w:rPr>
                                        <m:t>n,m,AOA</m:t>
                                      </m:r>
                                      <m:ctrlPr>
                                        <w:rPr>
                                          <w:rFonts w:ascii="Cambria Math" w:hAnsi="Cambria Math"/>
                                          <w:i/>
                                        </w:rPr>
                                      </m:ctrlPr>
                                    </m:sub>
                                  </m:sSub>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rx,u,φ</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n,m,ZOA</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φ</m:t>
                                      </m:r>
                                      <m:ctrlPr>
                                        <w:rPr>
                                          <w:rFonts w:ascii="Cambria Math" w:hAnsi="Cambria Math"/>
                                          <w:i/>
                                        </w:rPr>
                                      </m:ctrlPr>
                                    </m:e>
                                    <m:sub>
                                      <m:r>
                                        <m:rPr/>
                                        <w:rPr>
                                          <w:rFonts w:ascii="Cambria Math" w:hAnsi="Cambria Math"/>
                                        </w:rPr>
                                        <m:t>n,m,AOA</m:t>
                                      </m:r>
                                      <m:ctrlPr>
                                        <w:rPr>
                                          <w:rFonts w:ascii="Cambria Math" w:hAnsi="Cambria Math"/>
                                          <w:i/>
                                        </w:rPr>
                                      </m:ctrlPr>
                                    </m:sub>
                                  </m:sSub>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ctrlPr>
                                <w:rPr>
                                  <w:rFonts w:ascii="Cambria Math" w:hAnsi="Cambria Math"/>
                                  <w:i/>
                                  <w:color w:val="FF0000"/>
                                  <w:lang w:eastAsia="ja-JP"/>
                                </w:rPr>
                              </m:ctrlPr>
                            </m:deg>
                            <m:e>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n.m.θθ</m:t>
                                  </m:r>
                                  <m:ctrlPr>
                                    <w:rPr>
                                      <w:rFonts w:ascii="Cambria Math" w:hAnsi="Cambria Math" w:eastAsia="Times New Roman"/>
                                      <w:i/>
                                      <w:color w:val="FF0000"/>
                                      <w:u w:val="single"/>
                                      <w:lang w:val="en-GB"/>
                                    </w:rPr>
                                  </m:ctrlPr>
                                </m:sub>
                              </m:sSub>
                              <m:ctrlPr>
                                <w:rPr>
                                  <w:rFonts w:ascii="Cambria Math" w:hAnsi="Cambria Math"/>
                                  <w:i/>
                                  <w:color w:val="FF0000"/>
                                  <w:lang w:eastAsia="ja-JP"/>
                                </w:rPr>
                              </m:ctrlPr>
                            </m:e>
                          </m:rad>
                          <m:func>
                            <m:funcPr>
                              <m:ctrlPr>
                                <w:rPr>
                                  <w:rFonts w:ascii="Cambria Math" w:hAnsi="Cambria Math"/>
                                  <w:i/>
                                </w:rPr>
                              </m:ctrlPr>
                            </m:funcPr>
                            <m:fName>
                              <m:r>
                                <m:rPr/>
                                <w:rPr>
                                  <w:rFonts w:ascii="Cambria Math" w:hAnsi="Cambria Math"/>
                                </w:rPr>
                                <m:t>exp</m:t>
                              </m:r>
                              <m:ctrlPr>
                                <w:rPr>
                                  <w:rFonts w:ascii="Cambria Math" w:hAnsi="Cambria Math"/>
                                  <w:i/>
                                </w:rPr>
                              </m:ctrlPr>
                            </m:fName>
                            <m:e>
                              <m:d>
                                <m:dPr>
                                  <m:ctrlPr>
                                    <w:rPr>
                                      <w:rFonts w:ascii="Cambria Math" w:hAnsi="Cambria Math"/>
                                      <w:i/>
                                    </w:rPr>
                                  </m:ctrlPr>
                                </m:dPr>
                                <m:e>
                                  <m:r>
                                    <m:rPr/>
                                    <w:rPr>
                                      <w:rFonts w:ascii="Cambria Math" w:hAnsi="Cambria Math"/>
                                    </w:rPr>
                                    <m:t>j</m:t>
                                  </m:r>
                                  <m:sSubSup>
                                    <m:sSubSupPr>
                                      <m:ctrlPr>
                                        <w:rPr>
                                          <w:rFonts w:ascii="Cambria Math" w:hAnsi="Cambria Math"/>
                                          <w:i/>
                                        </w:rPr>
                                      </m:ctrlPr>
                                    </m:sSubSupPr>
                                    <m:e>
                                      <m:r>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θθ</m:t>
                                      </m:r>
                                      <m:ctrlPr>
                                        <w:rPr>
                                          <w:rFonts w:ascii="Cambria Math" w:hAnsi="Cambria Math"/>
                                          <w:i/>
                                        </w:rPr>
                                      </m:ctrlPr>
                                    </m:sup>
                                  </m:sSubSup>
                                  <m:ctrlPr>
                                    <w:rPr>
                                      <w:rFonts w:ascii="Cambria Math" w:hAnsi="Cambria Math"/>
                                      <w:i/>
                                    </w:rPr>
                                  </m:ctrlPr>
                                </m:e>
                              </m:d>
                              <m:ctrlPr>
                                <w:rPr>
                                  <w:rFonts w:ascii="Cambria Math" w:hAnsi="Cambria Math"/>
                                  <w:i/>
                                </w:rPr>
                              </m:ctrlPr>
                            </m:e>
                          </m:func>
                          <m:ctrlPr>
                            <w:rPr>
                              <w:rFonts w:ascii="Cambria Math" w:hAnsi="Cambria Math"/>
                              <w:i/>
                            </w:rPr>
                          </m:ctrlPr>
                        </m:e>
                        <m:e>
                          <m:rad>
                            <m:radPr>
                              <m:degHide m:val="1"/>
                              <m:ctrlPr>
                                <w:rPr>
                                  <w:rFonts w:ascii="Cambria Math" w:hAnsi="Cambria Math"/>
                                  <w:i/>
                                </w:rPr>
                              </m:ctrlPr>
                            </m:radPr>
                            <m:deg>
                              <m:ctrlPr>
                                <w:rPr>
                                  <w:rFonts w:ascii="Cambria Math" w:hAnsi="Cambria Math"/>
                                  <w:i/>
                                </w:rPr>
                              </m:ctrlPr>
                            </m:deg>
                            <m:e>
                              <m:sSup>
                                <m:sSupPr>
                                  <m:ctrlPr>
                                    <w:rPr>
                                      <w:rFonts w:ascii="Cambria Math" w:hAnsi="Cambria Math"/>
                                      <w:i/>
                                    </w:rPr>
                                  </m:ctrlPr>
                                </m:sSupPr>
                                <m:e>
                                  <m:sSub>
                                    <m:sSubPr>
                                      <m:ctrlPr>
                                        <w:rPr>
                                          <w:rFonts w:ascii="Cambria Math" w:hAnsi="Cambria Math"/>
                                          <w:i/>
                                        </w:rPr>
                                      </m:ctrlPr>
                                    </m:sSubPr>
                                    <m:e>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n,m,θϕ</m:t>
                                          </m:r>
                                          <m:ctrlPr>
                                            <w:rPr>
                                              <w:rFonts w:ascii="Cambria Math" w:hAnsi="Cambria Math" w:eastAsia="Times New Roman"/>
                                              <w:i/>
                                              <w:color w:val="FF0000"/>
                                              <w:u w:val="single"/>
                                              <w:lang w:val="en-GB"/>
                                            </w:rPr>
                                          </m:ctrlPr>
                                        </m:sub>
                                      </m:sSub>
                                      <m:r>
                                        <m:rPr/>
                                        <w:rPr>
                                          <w:rFonts w:ascii="Cambria Math" w:hAnsi="Cambria Math"/>
                                        </w:rPr>
                                        <m:t>κ</m:t>
                                      </m:r>
                                      <m:ctrlPr>
                                        <w:rPr>
                                          <w:rFonts w:ascii="Cambria Math" w:hAnsi="Cambria Math"/>
                                          <w:i/>
                                        </w:rPr>
                                      </m:ctrlPr>
                                    </m:e>
                                    <m:sub>
                                      <m:r>
                                        <m:rPr/>
                                        <w:rPr>
                                          <w:rFonts w:ascii="Cambria Math" w:hAnsi="Cambria Math"/>
                                        </w:rPr>
                                        <m:t>n,m</m:t>
                                      </m:r>
                                      <m:ctrlPr>
                                        <w:rPr>
                                          <w:rFonts w:ascii="Cambria Math" w:hAnsi="Cambria Math"/>
                                          <w:i/>
                                        </w:rPr>
                                      </m:ctrlPr>
                                    </m:sub>
                                  </m:sSub>
                                  <m:ctrlPr>
                                    <w:rPr>
                                      <w:rFonts w:ascii="Cambria Math" w:hAnsi="Cambria Math"/>
                                      <w:i/>
                                    </w:rPr>
                                  </m:ctrlPr>
                                </m:e>
                                <m:sup>
                                  <m:r>
                                    <m:rPr/>
                                    <w:rPr>
                                      <w:rFonts w:ascii="Cambria Math" w:hAnsi="Cambria Math"/>
                                    </w:rPr>
                                    <m:t>−1</m:t>
                                  </m:r>
                                  <m:ctrlPr>
                                    <w:rPr>
                                      <w:rFonts w:ascii="Cambria Math" w:hAnsi="Cambria Math"/>
                                      <w:i/>
                                    </w:rPr>
                                  </m:ctrlPr>
                                </m:sup>
                              </m:sSup>
                              <m:ctrlPr>
                                <w:rPr>
                                  <w:rFonts w:ascii="Cambria Math" w:hAnsi="Cambria Math"/>
                                  <w:i/>
                                </w:rPr>
                              </m:ctrlPr>
                            </m:e>
                          </m:rad>
                          <m:func>
                            <m:funcPr>
                              <m:ctrlPr>
                                <w:rPr>
                                  <w:rFonts w:ascii="Cambria Math" w:hAnsi="Cambria Math"/>
                                  <w:i/>
                                </w:rPr>
                              </m:ctrlPr>
                            </m:funcPr>
                            <m:fName>
                              <m:r>
                                <m:rPr/>
                                <w:rPr>
                                  <w:rFonts w:ascii="Cambria Math" w:hAnsi="Cambria Math"/>
                                </w:rPr>
                                <m:t>exp</m:t>
                              </m:r>
                              <m:ctrlPr>
                                <w:rPr>
                                  <w:rFonts w:ascii="Cambria Math" w:hAnsi="Cambria Math"/>
                                  <w:i/>
                                </w:rPr>
                              </m:ctrlPr>
                            </m:fName>
                            <m:e>
                              <m:d>
                                <m:dPr>
                                  <m:ctrlPr>
                                    <w:rPr>
                                      <w:rFonts w:ascii="Cambria Math" w:hAnsi="Cambria Math"/>
                                      <w:i/>
                                    </w:rPr>
                                  </m:ctrlPr>
                                </m:dPr>
                                <m:e>
                                  <m:r>
                                    <m:rPr/>
                                    <w:rPr>
                                      <w:rFonts w:ascii="Cambria Math" w:hAnsi="Cambria Math"/>
                                    </w:rPr>
                                    <m:t>j</m:t>
                                  </m:r>
                                  <m:sSubSup>
                                    <m:sSubSupPr>
                                      <m:ctrlPr>
                                        <w:rPr>
                                          <w:rFonts w:ascii="Cambria Math" w:hAnsi="Cambria Math"/>
                                          <w:i/>
                                        </w:rPr>
                                      </m:ctrlPr>
                                    </m:sSubSupPr>
                                    <m:e>
                                      <m:r>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θφ</m:t>
                                      </m:r>
                                      <m:ctrlPr>
                                        <w:rPr>
                                          <w:rFonts w:ascii="Cambria Math" w:hAnsi="Cambria Math"/>
                                          <w:i/>
                                        </w:rPr>
                                      </m:ctrlPr>
                                    </m:sup>
                                  </m:sSubSup>
                                  <m:ctrlPr>
                                    <w:rPr>
                                      <w:rFonts w:ascii="Cambria Math" w:hAnsi="Cambria Math"/>
                                      <w:i/>
                                    </w:rPr>
                                  </m:ctrlPr>
                                </m:e>
                              </m:d>
                              <m:ctrlPr>
                                <w:rPr>
                                  <w:rFonts w:ascii="Cambria Math" w:hAnsi="Cambria Math"/>
                                  <w:i/>
                                </w:rPr>
                              </m:ctrlPr>
                            </m:e>
                          </m:func>
                          <m:ctrlPr>
                            <w:rPr>
                              <w:rFonts w:ascii="Cambria Math" w:hAnsi="Cambria Math"/>
                              <w:i/>
                            </w:rPr>
                          </m:ctrlPr>
                        </m:e>
                      </m:mr>
                      <m:mr>
                        <m:e>
                          <m:rad>
                            <m:radPr>
                              <m:degHide m:val="1"/>
                              <m:ctrlPr>
                                <w:rPr>
                                  <w:rFonts w:ascii="Cambria Math" w:hAnsi="Cambria Math"/>
                                  <w:i/>
                                </w:rPr>
                              </m:ctrlPr>
                            </m:radPr>
                            <m:deg>
                              <m:ctrlPr>
                                <w:rPr>
                                  <w:rFonts w:ascii="Cambria Math" w:hAnsi="Cambria Math"/>
                                  <w:i/>
                                </w:rPr>
                              </m:ctrlPr>
                            </m:deg>
                            <m:e>
                              <m:sSup>
                                <m:sSupPr>
                                  <m:ctrlPr>
                                    <w:rPr>
                                      <w:rFonts w:ascii="Cambria Math" w:hAnsi="Cambria Math"/>
                                      <w:i/>
                                    </w:rPr>
                                  </m:ctrlPr>
                                </m:sSupPr>
                                <m:e>
                                  <m:sSub>
                                    <m:sSubPr>
                                      <m:ctrlPr>
                                        <w:rPr>
                                          <w:rFonts w:ascii="Cambria Math" w:hAnsi="Cambria Math"/>
                                          <w:i/>
                                        </w:rPr>
                                      </m:ctrlPr>
                                    </m:sSubPr>
                                    <m:e>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n,m,ϕθ</m:t>
                                          </m:r>
                                          <m:ctrlPr>
                                            <w:rPr>
                                              <w:rFonts w:ascii="Cambria Math" w:hAnsi="Cambria Math" w:eastAsia="Times New Roman"/>
                                              <w:i/>
                                              <w:color w:val="FF0000"/>
                                              <w:u w:val="single"/>
                                              <w:lang w:val="en-GB"/>
                                            </w:rPr>
                                          </m:ctrlPr>
                                        </m:sub>
                                      </m:sSub>
                                      <m:r>
                                        <m:rPr/>
                                        <w:rPr>
                                          <w:rFonts w:ascii="Cambria Math" w:hAnsi="Cambria Math"/>
                                        </w:rPr>
                                        <m:t>κ</m:t>
                                      </m:r>
                                      <m:ctrlPr>
                                        <w:rPr>
                                          <w:rFonts w:ascii="Cambria Math" w:hAnsi="Cambria Math"/>
                                          <w:i/>
                                        </w:rPr>
                                      </m:ctrlPr>
                                    </m:e>
                                    <m:sub>
                                      <m:r>
                                        <m:rPr/>
                                        <w:rPr>
                                          <w:rFonts w:ascii="Cambria Math" w:hAnsi="Cambria Math"/>
                                        </w:rPr>
                                        <m:t>n,m</m:t>
                                      </m:r>
                                      <m:ctrlPr>
                                        <w:rPr>
                                          <w:rFonts w:ascii="Cambria Math" w:hAnsi="Cambria Math"/>
                                          <w:i/>
                                        </w:rPr>
                                      </m:ctrlPr>
                                    </m:sub>
                                  </m:sSub>
                                  <m:ctrlPr>
                                    <w:rPr>
                                      <w:rFonts w:ascii="Cambria Math" w:hAnsi="Cambria Math"/>
                                      <w:i/>
                                    </w:rPr>
                                  </m:ctrlPr>
                                </m:e>
                                <m:sup>
                                  <m:r>
                                    <m:rPr/>
                                    <w:rPr>
                                      <w:rFonts w:ascii="Cambria Math" w:hAnsi="Cambria Math"/>
                                    </w:rPr>
                                    <m:t>−1</m:t>
                                  </m:r>
                                  <m:ctrlPr>
                                    <w:rPr>
                                      <w:rFonts w:ascii="Cambria Math" w:hAnsi="Cambria Math"/>
                                      <w:i/>
                                    </w:rPr>
                                  </m:ctrlPr>
                                </m:sup>
                              </m:sSup>
                              <m:ctrlPr>
                                <w:rPr>
                                  <w:rFonts w:ascii="Cambria Math" w:hAnsi="Cambria Math"/>
                                  <w:i/>
                                </w:rPr>
                              </m:ctrlPr>
                            </m:e>
                          </m:rad>
                          <m:func>
                            <m:funcPr>
                              <m:ctrlPr>
                                <w:rPr>
                                  <w:rFonts w:ascii="Cambria Math" w:hAnsi="Cambria Math"/>
                                  <w:i/>
                                </w:rPr>
                              </m:ctrlPr>
                            </m:funcPr>
                            <m:fName>
                              <m:r>
                                <m:rPr/>
                                <w:rPr>
                                  <w:rFonts w:ascii="Cambria Math" w:hAnsi="Cambria Math"/>
                                </w:rPr>
                                <m:t>exp</m:t>
                              </m:r>
                              <m:ctrlPr>
                                <w:rPr>
                                  <w:rFonts w:ascii="Cambria Math" w:hAnsi="Cambria Math"/>
                                  <w:i/>
                                </w:rPr>
                              </m:ctrlPr>
                            </m:fName>
                            <m:e>
                              <m:d>
                                <m:dPr>
                                  <m:ctrlPr>
                                    <w:rPr>
                                      <w:rFonts w:ascii="Cambria Math" w:hAnsi="Cambria Math"/>
                                      <w:i/>
                                    </w:rPr>
                                  </m:ctrlPr>
                                </m:dPr>
                                <m:e>
                                  <m:r>
                                    <m:rPr/>
                                    <w:rPr>
                                      <w:rFonts w:ascii="Cambria Math" w:hAnsi="Cambria Math"/>
                                    </w:rPr>
                                    <m:t>j</m:t>
                                  </m:r>
                                  <m:sSubSup>
                                    <m:sSubSupPr>
                                      <m:ctrlPr>
                                        <w:rPr>
                                          <w:rFonts w:ascii="Cambria Math" w:hAnsi="Cambria Math"/>
                                          <w:i/>
                                        </w:rPr>
                                      </m:ctrlPr>
                                    </m:sSubSupPr>
                                    <m:e>
                                      <m:r>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φθ</m:t>
                                      </m:r>
                                      <m:ctrlPr>
                                        <w:rPr>
                                          <w:rFonts w:ascii="Cambria Math" w:hAnsi="Cambria Math"/>
                                          <w:i/>
                                        </w:rPr>
                                      </m:ctrlPr>
                                    </m:sup>
                                  </m:sSubSup>
                                  <m:ctrlPr>
                                    <w:rPr>
                                      <w:rFonts w:ascii="Cambria Math" w:hAnsi="Cambria Math"/>
                                      <w:i/>
                                    </w:rPr>
                                  </m:ctrlPr>
                                </m:e>
                              </m:d>
                              <m:ctrlPr>
                                <w:rPr>
                                  <w:rFonts w:ascii="Cambria Math" w:hAnsi="Cambria Math"/>
                                  <w:i/>
                                </w:rPr>
                              </m:ctrlPr>
                            </m:e>
                          </m:func>
                          <m:ctrlPr>
                            <w:rPr>
                              <w:rFonts w:ascii="Cambria Math" w:hAnsi="Cambria Math"/>
                              <w:i/>
                            </w:rPr>
                          </m:ctrlPr>
                        </m:e>
                        <m:e>
                          <m:func>
                            <m:funcPr>
                              <m:ctrlPr>
                                <w:rPr>
                                  <w:rFonts w:ascii="Cambria Math" w:hAnsi="Cambria Math"/>
                                  <w:i/>
                                </w:rPr>
                              </m:ctrlPr>
                            </m:funcPr>
                            <m:fName>
                              <m:rad>
                                <m:radPr>
                                  <m:degHide m:val="1"/>
                                  <m:ctrlPr>
                                    <w:rPr>
                                      <w:rFonts w:ascii="Cambria Math" w:hAnsi="Cambria Math"/>
                                      <w:i/>
                                      <w:color w:val="FF0000"/>
                                      <w:lang w:eastAsia="ja-JP"/>
                                    </w:rPr>
                                  </m:ctrlPr>
                                </m:radPr>
                                <m:deg>
                                  <m:ctrlPr>
                                    <w:rPr>
                                      <w:rFonts w:ascii="Cambria Math" w:hAnsi="Cambria Math"/>
                                      <w:i/>
                                      <w:color w:val="FF0000"/>
                                      <w:lang w:eastAsia="ja-JP"/>
                                    </w:rPr>
                                  </m:ctrlPr>
                                </m:deg>
                                <m:e>
                                  <m:sSub>
                                    <m:sSubPr>
                                      <m:ctrlPr>
                                        <w:rPr>
                                          <w:rFonts w:ascii="Cambria Math" w:hAnsi="Cambria Math" w:eastAsia="Times New Roman"/>
                                          <w:i/>
                                          <w:color w:val="FF0000"/>
                                          <w:u w:val="single"/>
                                          <w:lang w:val="en-GB"/>
                                        </w:rPr>
                                      </m:ctrlPr>
                                    </m:sSubPr>
                                    <m:e>
                                      <m:r>
                                        <m:rPr/>
                                        <w:rPr>
                                          <w:rFonts w:ascii="Cambria Math" w:hAnsi="Cambria Math" w:eastAsia="Times New Roman"/>
                                          <w:color w:val="FF0000"/>
                                          <w:u w:val="single"/>
                                          <w:lang w:val="en-GB"/>
                                        </w:rPr>
                                        <m:t>η</m:t>
                                      </m:r>
                                      <m:ctrlPr>
                                        <w:rPr>
                                          <w:rFonts w:ascii="Cambria Math" w:hAnsi="Cambria Math" w:eastAsia="Times New Roman"/>
                                          <w:i/>
                                          <w:color w:val="FF0000"/>
                                          <w:u w:val="single"/>
                                          <w:lang w:val="en-GB"/>
                                        </w:rPr>
                                      </m:ctrlPr>
                                    </m:e>
                                    <m:sub>
                                      <m:r>
                                        <m:rPr/>
                                        <w:rPr>
                                          <w:rFonts w:ascii="Cambria Math" w:hAnsi="Cambria Math" w:eastAsia="Times New Roman"/>
                                          <w:color w:val="FF0000"/>
                                          <w:u w:val="single"/>
                                          <w:lang w:val="en-GB"/>
                                        </w:rPr>
                                        <m:t>n,m,ϕϕ</m:t>
                                      </m:r>
                                      <m:ctrlPr>
                                        <w:rPr>
                                          <w:rFonts w:ascii="Cambria Math" w:hAnsi="Cambria Math" w:eastAsia="Times New Roman"/>
                                          <w:i/>
                                          <w:color w:val="FF0000"/>
                                          <w:u w:val="single"/>
                                          <w:lang w:val="en-GB"/>
                                        </w:rPr>
                                      </m:ctrlPr>
                                    </m:sub>
                                  </m:sSub>
                                  <m:ctrlPr>
                                    <w:rPr>
                                      <w:rFonts w:ascii="Cambria Math" w:hAnsi="Cambria Math"/>
                                      <w:i/>
                                      <w:color w:val="FF0000"/>
                                      <w:lang w:eastAsia="ja-JP"/>
                                    </w:rPr>
                                  </m:ctrlPr>
                                </m:e>
                              </m:rad>
                              <m:r>
                                <m:rPr/>
                                <w:rPr>
                                  <w:rFonts w:ascii="Cambria Math" w:hAnsi="Cambria Math"/>
                                </w:rPr>
                                <m:t>exp</m:t>
                              </m:r>
                              <m:ctrlPr>
                                <w:rPr>
                                  <w:rFonts w:ascii="Cambria Math" w:hAnsi="Cambria Math"/>
                                  <w:i/>
                                </w:rPr>
                              </m:ctrlPr>
                            </m:fName>
                            <m:e>
                              <m:d>
                                <m:dPr>
                                  <m:ctrlPr>
                                    <w:rPr>
                                      <w:rFonts w:ascii="Cambria Math" w:hAnsi="Cambria Math"/>
                                      <w:i/>
                                    </w:rPr>
                                  </m:ctrlPr>
                                </m:dPr>
                                <m:e>
                                  <m:r>
                                    <m:rPr/>
                                    <w:rPr>
                                      <w:rFonts w:ascii="Cambria Math" w:hAnsi="Cambria Math"/>
                                    </w:rPr>
                                    <m:t>j</m:t>
                                  </m:r>
                                  <m:sSubSup>
                                    <m:sSubSupPr>
                                      <m:ctrlPr>
                                        <w:rPr>
                                          <w:rFonts w:ascii="Cambria Math" w:hAnsi="Cambria Math"/>
                                          <w:i/>
                                        </w:rPr>
                                      </m:ctrlPr>
                                    </m:sSubSupPr>
                                    <m:e>
                                      <m:r>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φφ</m:t>
                                      </m:r>
                                      <m:ctrlPr>
                                        <w:rPr>
                                          <w:rFonts w:ascii="Cambria Math" w:hAnsi="Cambria Math"/>
                                          <w:i/>
                                        </w:rPr>
                                      </m:ctrlPr>
                                    </m:sup>
                                  </m:sSubSup>
                                  <m:ctrlPr>
                                    <w:rPr>
                                      <w:rFonts w:ascii="Cambria Math" w:hAnsi="Cambria Math"/>
                                      <w:i/>
                                    </w:rPr>
                                  </m:ctrlPr>
                                </m:e>
                              </m:d>
                              <m:ctrlPr>
                                <w:rPr>
                                  <w:rFonts w:ascii="Cambria Math" w:hAnsi="Cambria Math"/>
                                  <w:i/>
                                </w:rPr>
                              </m:ctrlPr>
                            </m:e>
                          </m:func>
                          <m:ctrlPr>
                            <w:rPr>
                              <w:rFonts w:ascii="Cambria Math" w:hAnsi="Cambria Math"/>
                              <w:i/>
                            </w:rPr>
                          </m:ctrlPr>
                        </m:e>
                      </m:mr>
                    </m:m>
                    <m:ctrlPr>
                      <w:rPr>
                        <w:rFonts w:ascii="Cambria Math" w:hAnsi="Cambria Math"/>
                        <w:i/>
                      </w:rPr>
                    </m:ctrlPr>
                  </m:e>
                </m:d>
                <m:r>
                  <m:rPr>
                    <m:sty m:val="p"/>
                  </m:rPr>
                  <w:rPr>
                    <w:rFonts w:ascii="Cambria Math" w:hAnsi="Cambria Math"/>
                  </w:rPr>
                  <w:br w:type="textWrapping"/>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n,m,ZOD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φ</m:t>
                                </m:r>
                                <m:ctrlPr>
                                  <w:rPr>
                                    <w:rFonts w:ascii="Cambria Math" w:hAnsi="Cambria Math"/>
                                    <w:i/>
                                  </w:rPr>
                                </m:ctrlPr>
                              </m:e>
                              <m:sub>
                                <m:r>
                                  <m:rPr/>
                                  <w:rPr>
                                    <w:rFonts w:ascii="Cambria Math" w:hAnsi="Cambria Math"/>
                                  </w:rPr>
                                  <m:t>n,m,AOD</m:t>
                                </m:r>
                                <m:ctrlPr>
                                  <w:rPr>
                                    <w:rFonts w:ascii="Cambria Math" w:hAnsi="Cambria Math"/>
                                    <w:i/>
                                  </w:rPr>
                                </m:ctrlPr>
                              </m:sub>
                            </m:sSub>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tx,s,φ</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n,m,ZOD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φ</m:t>
                                </m:r>
                                <m:ctrlPr>
                                  <w:rPr>
                                    <w:rFonts w:ascii="Cambria Math" w:hAnsi="Cambria Math"/>
                                    <w:i/>
                                  </w:rPr>
                                </m:ctrlPr>
                              </m:e>
                              <m:sub>
                                <m:r>
                                  <m:rPr/>
                                  <w:rPr>
                                    <w:rFonts w:ascii="Cambria Math" w:hAnsi="Cambria Math"/>
                                  </w:rPr>
                                  <m:t>n,m,AOD</m:t>
                                </m:r>
                                <m:ctrlPr>
                                  <w:rPr>
                                    <w:rFonts w:ascii="Cambria Math" w:hAnsi="Cambria Math"/>
                                    <w:i/>
                                  </w:rPr>
                                </m:ctrlPr>
                              </m:sub>
                            </m:sSub>
                            <m:ctrlPr>
                              <w:rPr>
                                <w:rFonts w:ascii="Cambria Math" w:hAnsi="Cambria Math"/>
                                <w:i/>
                              </w:rPr>
                            </m:ctrlPr>
                          </m:e>
                        </m:d>
                        <m:ctrlPr>
                          <w:rPr>
                            <w:rFonts w:ascii="Cambria Math" w:hAnsi="Cambria Math"/>
                            <w:i/>
                          </w:rPr>
                        </m:ctrlPr>
                      </m:e>
                    </m:mr>
                  </m:m>
                  <m:ctrlPr>
                    <w:rPr>
                      <w:rFonts w:ascii="Cambria Math" w:hAnsi="Cambria Math"/>
                      <w:i/>
                    </w:rPr>
                  </m:ctrlPr>
                </m:e>
              </m:d>
              <m:func>
                <m:funcPr>
                  <m:ctrlPr>
                    <w:rPr>
                      <w:rFonts w:ascii="Cambria Math" w:hAnsi="Cambria Math"/>
                      <w:i/>
                    </w:rPr>
                  </m:ctrlPr>
                </m:funcPr>
                <m:fName>
                  <m:r>
                    <m:rPr/>
                    <w:rPr>
                      <w:rFonts w:ascii="Cambria Math" w:hAnsi="Cambria Math"/>
                    </w:rPr>
                    <m:t>exp</m:t>
                  </m:r>
                  <m:ctrlPr>
                    <w:rPr>
                      <w:rFonts w:ascii="Cambria Math" w:hAnsi="Cambria Math"/>
                      <w:i/>
                    </w:rPr>
                  </m:ctrlPr>
                </m:fName>
                <m:e>
                  <m:d>
                    <m:dPr>
                      <m:ctrlPr>
                        <w:rPr>
                          <w:rFonts w:ascii="Cambria Math" w:hAnsi="Cambria Math"/>
                          <w:i/>
                        </w:rPr>
                      </m:ctrlPr>
                    </m:dPr>
                    <m:e>
                      <m:r>
                        <m:rP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rx,n,m</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rx,u</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ctrlPr>
                    <w:rPr>
                      <w:rFonts w:ascii="Cambria Math" w:hAnsi="Cambria Math"/>
                      <w:i/>
                    </w:rPr>
                  </m:ctrlPr>
                </m:e>
              </m:func>
              <m:func>
                <m:funcPr>
                  <m:ctrlPr>
                    <w:rPr>
                      <w:rFonts w:ascii="Cambria Math" w:hAnsi="Cambria Math"/>
                      <w:i/>
                    </w:rPr>
                  </m:ctrlPr>
                </m:funcPr>
                <m:fName>
                  <m:r>
                    <m:rPr/>
                    <w:rPr>
                      <w:rFonts w:ascii="Cambria Math" w:hAnsi="Cambria Math"/>
                    </w:rPr>
                    <m:t>exp</m:t>
                  </m:r>
                  <m:ctrlPr>
                    <w:rPr>
                      <w:rFonts w:ascii="Cambria Math" w:hAnsi="Cambria Math"/>
                      <w:i/>
                    </w:rPr>
                  </m:ctrlPr>
                </m:fName>
                <m:e>
                  <m:d>
                    <m:dPr>
                      <m:ctrlPr>
                        <w:rPr>
                          <w:rFonts w:ascii="Cambria Math" w:hAnsi="Cambria Math"/>
                          <w:i/>
                        </w:rPr>
                      </m:ctrlPr>
                    </m:dPr>
                    <m:e>
                      <m:r>
                        <m:rP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tx,n,m</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tx,s</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ctrlPr>
                    <w:rPr>
                      <w:rFonts w:ascii="Cambria Math" w:hAnsi="Cambria Math"/>
                      <w:i/>
                    </w:rPr>
                  </m:ctrlPr>
                </m:e>
              </m:func>
              <m:func>
                <m:funcPr>
                  <m:ctrlPr>
                    <w:rPr>
                      <w:rFonts w:ascii="Cambria Math" w:hAnsi="Cambria Math"/>
                      <w:i/>
                    </w:rPr>
                  </m:ctrlPr>
                </m:funcPr>
                <m:fName>
                  <m:r>
                    <m:rPr/>
                    <w:rPr>
                      <w:rFonts w:ascii="Cambria Math" w:hAnsi="Cambria Math"/>
                    </w:rPr>
                    <m:t>exp</m:t>
                  </m:r>
                  <m:ctrlPr>
                    <w:rPr>
                      <w:rFonts w:ascii="Cambria Math" w:hAnsi="Cambria Math"/>
                      <w:i/>
                    </w:rPr>
                  </m:ctrlPr>
                </m:fName>
                <m:e>
                  <m:d>
                    <m:dPr>
                      <m:ctrlPr>
                        <w:rPr>
                          <w:rFonts w:ascii="Cambria Math" w:hAnsi="Cambria Math"/>
                          <w:i/>
                        </w:rPr>
                      </m:ctrlPr>
                    </m:dPr>
                    <m:e>
                      <m:r>
                        <m:rP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rx,n,m</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r>
                        <m:rPr/>
                        <w:rPr>
                          <w:rFonts w:ascii="Cambria Math" w:hAnsi="Cambria Math"/>
                        </w:rPr>
                        <m:t>t</m:t>
                      </m:r>
                      <m:ctrlPr>
                        <w:rPr>
                          <w:rFonts w:ascii="Cambria Math" w:hAnsi="Cambria Math"/>
                          <w:i/>
                        </w:rPr>
                      </m:ctrlPr>
                    </m:e>
                  </m:d>
                  <m:ctrlPr>
                    <w:rPr>
                      <w:rFonts w:ascii="Cambria Math" w:hAnsi="Cambria Math"/>
                      <w:i/>
                    </w:rPr>
                  </m:ctrlPr>
                </m:e>
              </m:func>
            </m:oMath>
            <w:r>
              <w:tab/>
            </w:r>
            <w:r>
              <w:t>(7.5-28)</w:t>
            </w:r>
          </w:p>
          <w:p>
            <w:pPr>
              <w:spacing w:before="0" w:after="0" w:line="240" w:lineRule="auto"/>
              <w:jc w:val="both"/>
              <w:rPr>
                <w:bCs/>
              </w:rPr>
            </w:pPr>
            <w:r>
              <w:rPr>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Align w:val="center"/>
          </w:tcPr>
          <w:p>
            <w:pPr>
              <w:spacing w:before="0" w:after="0" w:line="240" w:lineRule="auto"/>
              <w:jc w:val="both"/>
            </w:pPr>
            <w:r>
              <w:t>BUPT, Spark NZ, vivo [12]</w:t>
            </w:r>
          </w:p>
        </w:tc>
        <w:tc>
          <w:tcPr>
            <w:tcW w:w="8208" w:type="dxa"/>
            <w:vAlign w:val="center"/>
          </w:tcPr>
          <w:p>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pPr>
              <w:spacing w:before="0" w:after="0" w:line="240" w:lineRule="auto"/>
              <w:jc w:val="left"/>
            </w:pPr>
          </w:p>
          <w:p>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taken into 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Align w:val="center"/>
          </w:tcPr>
          <w:p>
            <w:pPr>
              <w:spacing w:before="120" w:after="0" w:line="240" w:lineRule="auto"/>
              <w:jc w:val="both"/>
            </w:pPr>
            <w:r>
              <w:t>CATT [13]</w:t>
            </w:r>
          </w:p>
        </w:tc>
        <w:tc>
          <w:tcPr>
            <w:tcW w:w="8208" w:type="dxa"/>
            <w:vAlign w:val="center"/>
          </w:tcPr>
          <w:p>
            <w:pPr>
              <w:spacing w:before="0" w:after="0" w:line="240" w:lineRule="auto"/>
              <w:jc w:val="both"/>
              <w:rPr>
                <w:rFonts w:eastAsiaTheme="minorEastAsia"/>
                <w:bCs/>
                <w:lang w:eastAsia="zh-CN"/>
              </w:rPr>
            </w:pPr>
            <w:bookmarkStart w:id="35"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Align w:val="center"/>
          </w:tcPr>
          <w:p>
            <w:pPr>
              <w:spacing w:before="0" w:after="0" w:line="240" w:lineRule="auto"/>
              <w:jc w:val="both"/>
            </w:pPr>
            <w:r>
              <w:t>Qualcomm [18]</w:t>
            </w:r>
          </w:p>
        </w:tc>
        <w:tc>
          <w:tcPr>
            <w:tcW w:w="8208" w:type="dxa"/>
            <w:vAlign w:val="center"/>
          </w:tcPr>
          <w:p>
            <w:pPr>
              <w:spacing w:before="0" w:after="0" w:line="240" w:lineRule="auto"/>
              <w:jc w:val="both"/>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pPr>
              <w:spacing w:before="0" w:after="0" w:line="240" w:lineRule="auto"/>
              <w:jc w:val="both"/>
              <w:rPr>
                <w:lang w:val="en-GB"/>
              </w:rPr>
            </w:pPr>
          </w:p>
          <w:p>
            <w:pPr>
              <w:spacing w:before="0" w:after="0" w:line="240" w:lineRule="auto"/>
              <w:jc w:val="both"/>
            </w:pPr>
            <w:r>
              <w:rPr>
                <w:b/>
                <w:bCs/>
              </w:rPr>
              <w:t>Proposal 2:</w:t>
            </w:r>
            <w:r>
              <w:t xml:space="preserve"> For more realistic UE antenna modeling, RAN1 to consider the following aspects:</w:t>
            </w:r>
          </w:p>
          <w:p>
            <w:pPr>
              <w:pStyle w:val="80"/>
              <w:numPr>
                <w:ilvl w:val="0"/>
                <w:numId w:val="21"/>
              </w:numPr>
              <w:suppressAutoHyphens w:val="0"/>
              <w:autoSpaceDE w:val="0"/>
              <w:autoSpaceDN w:val="0"/>
              <w:adjustRightInd w:val="0"/>
              <w:spacing w:before="0" w:line="240" w:lineRule="auto"/>
              <w:contextualSpacing/>
              <w:jc w:val="both"/>
              <w:textAlignment w:val="baseline"/>
            </w:pPr>
            <w:r>
              <w:t>UE antenna placement</w:t>
            </w:r>
          </w:p>
          <w:p>
            <w:pPr>
              <w:pStyle w:val="80"/>
              <w:numPr>
                <w:ilvl w:val="1"/>
                <w:numId w:val="21"/>
              </w:numPr>
              <w:suppressAutoHyphens w:val="0"/>
              <w:autoSpaceDE w:val="0"/>
              <w:autoSpaceDN w:val="0"/>
              <w:adjustRightInd w:val="0"/>
              <w:spacing w:before="0" w:line="240" w:lineRule="auto"/>
              <w:contextualSpacing/>
              <w:jc w:val="both"/>
              <w:textAlignment w:val="baseline"/>
            </w:pPr>
            <w:r>
              <w:t>E.g. placement along edges of a rectangle reflecting UE form factor.</w:t>
            </w:r>
          </w:p>
          <w:p>
            <w:pPr>
              <w:pStyle w:val="80"/>
              <w:numPr>
                <w:ilvl w:val="0"/>
                <w:numId w:val="21"/>
              </w:numPr>
              <w:suppressAutoHyphens w:val="0"/>
              <w:autoSpaceDE w:val="0"/>
              <w:autoSpaceDN w:val="0"/>
              <w:adjustRightInd w:val="0"/>
              <w:spacing w:before="0" w:line="240" w:lineRule="auto"/>
              <w:contextualSpacing/>
              <w:jc w:val="both"/>
              <w:textAlignment w:val="baseline"/>
            </w:pPr>
            <w:r>
              <w:t>UE antenna orientation</w:t>
            </w:r>
          </w:p>
          <w:p>
            <w:pPr>
              <w:pStyle w:val="80"/>
              <w:numPr>
                <w:ilvl w:val="1"/>
                <w:numId w:val="21"/>
              </w:numPr>
              <w:suppressAutoHyphens w:val="0"/>
              <w:autoSpaceDE w:val="0"/>
              <w:autoSpaceDN w:val="0"/>
              <w:adjustRightInd w:val="0"/>
              <w:spacing w:before="0" w:line="240" w:lineRule="auto"/>
              <w:contextualSpacing/>
              <w:jc w:val="both"/>
              <w:textAlignment w:val="baseline"/>
            </w:pPr>
            <w:r>
              <w:t>E.g. randomize UE antenna orientation</w:t>
            </w:r>
          </w:p>
          <w:p>
            <w:pPr>
              <w:pStyle w:val="80"/>
              <w:numPr>
                <w:ilvl w:val="0"/>
                <w:numId w:val="21"/>
              </w:numPr>
              <w:suppressAutoHyphens w:val="0"/>
              <w:autoSpaceDE w:val="0"/>
              <w:autoSpaceDN w:val="0"/>
              <w:adjustRightInd w:val="0"/>
              <w:spacing w:before="0" w:line="240" w:lineRule="auto"/>
              <w:contextualSpacing/>
              <w:jc w:val="both"/>
              <w:textAlignment w:val="baseline"/>
            </w:pPr>
            <w:r>
              <w:t>Antenna radiation pattern</w:t>
            </w:r>
          </w:p>
          <w:p>
            <w:pPr>
              <w:pStyle w:val="80"/>
              <w:numPr>
                <w:ilvl w:val="1"/>
                <w:numId w:val="21"/>
              </w:numPr>
              <w:suppressAutoHyphens w:val="0"/>
              <w:autoSpaceDE w:val="0"/>
              <w:autoSpaceDN w:val="0"/>
              <w:adjustRightInd w:val="0"/>
              <w:spacing w:before="0" w:line="240" w:lineRule="auto"/>
              <w:contextualSpacing/>
              <w:jc w:val="both"/>
              <w:textAlignment w:val="baseline"/>
            </w:pPr>
            <w:r>
              <w:t xml:space="preserve">E.g. consider more realistic antenna patterns, including a phase component </w:t>
            </w:r>
          </w:p>
          <w:p>
            <w:pPr>
              <w:pStyle w:val="80"/>
              <w:numPr>
                <w:ilvl w:val="1"/>
                <w:numId w:val="21"/>
              </w:numPr>
              <w:suppressAutoHyphens w:val="0"/>
              <w:autoSpaceDE w:val="0"/>
              <w:autoSpaceDN w:val="0"/>
              <w:adjustRightInd w:val="0"/>
              <w:spacing w:before="0" w:line="240" w:lineRule="auto"/>
              <w:contextualSpacing/>
              <w:jc w:val="both"/>
              <w:textAlignment w:val="baseline"/>
            </w:pPr>
            <w:r>
              <w:t>Potential reuse the parabolic pattern</w:t>
            </w:r>
          </w:p>
          <w:p>
            <w:pPr>
              <w:pStyle w:val="80"/>
              <w:numPr>
                <w:ilvl w:val="0"/>
                <w:numId w:val="21"/>
              </w:numPr>
              <w:suppressAutoHyphens w:val="0"/>
              <w:autoSpaceDE w:val="0"/>
              <w:autoSpaceDN w:val="0"/>
              <w:adjustRightInd w:val="0"/>
              <w:spacing w:before="0" w:line="240" w:lineRule="auto"/>
              <w:contextualSpacing/>
              <w:jc w:val="both"/>
              <w:textAlignment w:val="baseline"/>
            </w:pPr>
            <w:r>
              <w:t>Antenna imbalance</w:t>
            </w:r>
          </w:p>
        </w:tc>
      </w:tr>
    </w:tbl>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Summary of Issues</w:t>
      </w:r>
    </w:p>
    <w:p>
      <w:pPr>
        <w:pStyle w:val="31"/>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pPr>
        <w:pStyle w:val="31"/>
        <w:spacing w:after="0"/>
        <w:rPr>
          <w:rFonts w:ascii="Times New Roman" w:hAnsi="Times New Roman"/>
          <w:szCs w:val="20"/>
          <w:lang w:eastAsia="zh-CN"/>
        </w:rPr>
      </w:pPr>
    </w:p>
    <w:p>
      <w:pPr>
        <w:pStyle w:val="6"/>
        <w:rPr>
          <w:lang w:eastAsia="zh-CN"/>
        </w:rPr>
      </w:pPr>
      <w:r>
        <w:rPr>
          <w:lang w:val="en-US" w:eastAsia="zh-CN"/>
        </w:rPr>
        <w:t xml:space="preserve">Proposal </w:t>
      </w:r>
      <w:r>
        <w:rPr>
          <w:lang w:eastAsia="zh-CN"/>
        </w:rPr>
        <w:t>#4-1</w:t>
      </w:r>
    </w:p>
    <w:p>
      <w:pPr>
        <w:pStyle w:val="31"/>
        <w:numPr>
          <w:ilvl w:val="0"/>
          <w:numId w:val="22"/>
        </w:numPr>
        <w:spacing w:after="0"/>
        <w:rPr>
          <w:rFonts w:ascii="Times New Roman" w:hAnsi="Times New Roman" w:eastAsiaTheme="minorEastAsia"/>
          <w:szCs w:val="20"/>
          <w:lang w:eastAsia="ko-KR"/>
        </w:rPr>
      </w:pPr>
      <w:r>
        <w:rPr>
          <w:lang w:eastAsia="zh-CN"/>
        </w:rPr>
        <w:t>RAN1 to consider correcting the angle handling for MIMO simulation extension for CDL as part of the 7 – 24 GHz channel model validation SI.</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6"/>
        <w:rPr>
          <w:lang w:eastAsia="zh-CN"/>
        </w:rPr>
      </w:pPr>
      <w:r>
        <w:rPr>
          <w:lang w:val="en-US" w:eastAsia="zh-CN"/>
        </w:rPr>
        <w:t xml:space="preserve">Proposal </w:t>
      </w:r>
      <w:r>
        <w:rPr>
          <w:lang w:eastAsia="zh-CN"/>
        </w:rPr>
        <w:t>#4-2</w:t>
      </w:r>
    </w:p>
    <w:p>
      <w:pPr>
        <w:pStyle w:val="31"/>
        <w:numPr>
          <w:ilvl w:val="0"/>
          <w:numId w:val="22"/>
        </w:numPr>
        <w:spacing w:after="0"/>
        <w:rPr>
          <w:rFonts w:ascii="Times New Roman" w:hAnsi="Times New Roman" w:eastAsiaTheme="minorEastAsia"/>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6"/>
        <w:rPr>
          <w:lang w:eastAsia="zh-CN"/>
        </w:rPr>
      </w:pPr>
      <w:r>
        <w:rPr>
          <w:lang w:val="en-US" w:eastAsia="zh-CN"/>
        </w:rPr>
        <w:t xml:space="preserve">Proposal </w:t>
      </w:r>
      <w:r>
        <w:rPr>
          <w:lang w:eastAsia="zh-CN"/>
        </w:rPr>
        <w:t>#4-3</w:t>
      </w:r>
    </w:p>
    <w:p>
      <w:pPr>
        <w:pStyle w:val="31"/>
        <w:numPr>
          <w:ilvl w:val="0"/>
          <w:numId w:val="22"/>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Introduce intra-cluster K factor to the TR38.901 models</w:t>
      </w:r>
    </w:p>
    <w:p>
      <w:pPr>
        <w:pStyle w:val="31"/>
        <w:numPr>
          <w:ilvl w:val="1"/>
          <w:numId w:val="22"/>
        </w:numPr>
        <w:spacing w:after="0"/>
        <w:rPr>
          <w:rFonts w:ascii="Times New Roman" w:hAnsi="Times New Roman" w:eastAsiaTheme="minorEastAsia"/>
          <w:szCs w:val="20"/>
          <w:lang w:eastAsia="ko-KR"/>
        </w:rPr>
      </w:pPr>
      <w:r>
        <w:rPr>
          <w:rFonts w:ascii="Times New Roman" w:hAnsi="Times New Roman" w:eastAsiaTheme="minorEastAsia"/>
          <w:szCs w:val="20"/>
          <w:lang w:eastAsia="ko-KR"/>
        </w:rPr>
        <w:t>FFS: which deployment scenarios the parameter will be introduced for</w:t>
      </w:r>
    </w:p>
    <w:p>
      <w:pPr>
        <w:pStyle w:val="31"/>
        <w:spacing w:after="0"/>
        <w:rPr>
          <w:rFonts w:ascii="Times New Roman" w:hAnsi="Times New Roman" w:eastAsiaTheme="minorEastAsia"/>
          <w:szCs w:val="20"/>
          <w:lang w:eastAsia="ko-KR"/>
        </w:rPr>
      </w:pPr>
    </w:p>
    <w:p>
      <w:pPr>
        <w:pStyle w:val="6"/>
        <w:rPr>
          <w:lang w:eastAsia="zh-CN"/>
        </w:rPr>
      </w:pPr>
      <w:r>
        <w:rPr>
          <w:lang w:val="en-US" w:eastAsia="zh-CN"/>
        </w:rPr>
        <w:t xml:space="preserve">Proposal </w:t>
      </w:r>
      <w:r>
        <w:rPr>
          <w:lang w:eastAsia="zh-CN"/>
        </w:rPr>
        <w:t>#4-4</w:t>
      </w:r>
    </w:p>
    <w:p>
      <w:pPr>
        <w:pStyle w:val="80"/>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pPr>
        <w:pStyle w:val="80"/>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pPr>
        <w:pStyle w:val="80"/>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pPr>
        <w:pStyle w:val="80"/>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pPr>
        <w:pStyle w:val="80"/>
        <w:numPr>
          <w:ilvl w:val="1"/>
          <w:numId w:val="21"/>
        </w:numPr>
        <w:suppressAutoHyphens w:val="0"/>
        <w:autoSpaceDE w:val="0"/>
        <w:autoSpaceDN w:val="0"/>
        <w:adjustRightInd w:val="0"/>
        <w:spacing w:line="240" w:lineRule="auto"/>
        <w:contextualSpacing/>
        <w:textAlignment w:val="baseline"/>
      </w:pPr>
      <w:r>
        <w:t>Antenna imbalance.</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5"/>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pPr>
        <w:rPr>
          <w:lang w:val="en-GB" w:eastAsia="zh-CN"/>
        </w:rPr>
      </w:pPr>
      <w:r>
        <w:rPr>
          <w:lang w:val="en-GB" w:eastAsia="zh-CN"/>
        </w:rPr>
        <w:t>Moderator asks companies to provide comments on proposal #4-1, #4-2, #4-3, and #4-4.</w:t>
      </w:r>
    </w:p>
    <w:tbl>
      <w:tblPr>
        <w:tblStyle w:val="4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Company</w:t>
            </w:r>
          </w:p>
        </w:tc>
        <w:tc>
          <w:tcPr>
            <w:tcW w:w="7820" w:type="dxa"/>
            <w:shd w:val="clear" w:color="auto" w:fill="FBE4D5" w:themeFill="accent2" w:themeFillTint="33"/>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Ericsson</w:t>
            </w:r>
          </w:p>
          <w:p>
            <w:pPr>
              <w:pStyle w:val="31"/>
              <w:spacing w:before="120" w:after="0"/>
              <w:rPr>
                <w:rFonts w:ascii="Times New Roman" w:hAnsi="Times New Roman" w:eastAsiaTheme="minorEastAsia"/>
                <w:szCs w:val="20"/>
                <w:lang w:eastAsia="ko-KR"/>
              </w:rPr>
            </w:pP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We support proposals #4-1 and #4-2. </w:t>
            </w:r>
          </w:p>
          <w:p>
            <w:pPr>
              <w:pStyle w:val="31"/>
              <w:spacing w:before="120" w:after="0"/>
              <w:rPr>
                <w:rFonts w:ascii="Times New Roman" w:hAnsi="Times New Roman" w:eastAsiaTheme="minorEastAsia"/>
                <w:szCs w:val="20"/>
                <w:lang w:eastAsia="ko-KR"/>
              </w:rPr>
            </w:pP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More measurements and analysis, including of the necessity of model changes, are needed before progressing further on proposal #4-3.</w:t>
            </w: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 we do not believe that this proposal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Sharp</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Support proposal #4-1 and proposal #4-4. Further investigation is needed for proposal #4-2 and #4-3. Hence, we do not agree with proposal #4-2 and #4-3 at this stage.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QC</w:t>
            </w:r>
          </w:p>
        </w:tc>
        <w:tc>
          <w:tcPr>
            <w:tcW w:w="7820" w:type="dxa"/>
          </w:tcPr>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wonder why the orientation aspect has been crossed out --- we intended that to capture the fact that the different antennas at the UE can all have different orientations. It is a rather important consideration.</w:t>
            </w:r>
          </w:p>
          <w:p>
            <w:pPr>
              <w:pStyle w:val="31"/>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pPr>
              <w:pStyle w:val="31"/>
              <w:spacing w:before="120" w:after="0"/>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Theme="minorEastAsia"/>
                <w:szCs w:val="20"/>
                <w:lang w:eastAsia="ko-KR"/>
              </w:rPr>
            </w:pPr>
            <w:r>
              <w:rPr>
                <w:rFonts w:hint="eastAsia" w:ascii="Times New Roman" w:hAnsi="Times New Roman" w:eastAsia="Yu Mincho"/>
                <w:szCs w:val="20"/>
                <w:lang w:eastAsia="ja-JP"/>
              </w:rPr>
              <w:t>vivo</w:t>
            </w:r>
          </w:p>
        </w:tc>
        <w:tc>
          <w:tcPr>
            <w:tcW w:w="7820" w:type="dxa"/>
          </w:tcPr>
          <w:p>
            <w:pPr>
              <w:pStyle w:val="31"/>
              <w:spacing w:before="120" w:after="0"/>
              <w:rPr>
                <w:rFonts w:ascii="Times New Roman" w:hAnsi="Times New Roman" w:eastAsiaTheme="minorEastAsia"/>
                <w:szCs w:val="20"/>
                <w:lang w:eastAsia="ko-KR"/>
              </w:rPr>
            </w:pPr>
            <w:r>
              <w:rPr>
                <w:rFonts w:hint="eastAsia" w:ascii="Times New Roman" w:hAnsi="Times New Roman" w:eastAsia="Yu Mincho"/>
                <w:szCs w:val="20"/>
                <w:lang w:eastAsia="ja-JP"/>
              </w:rPr>
              <w:t xml:space="preserve">Several companies addressed the issue on the </w:t>
            </w:r>
            <w:r>
              <w:rPr>
                <w:rFonts w:ascii="Times New Roman" w:hAnsi="Times New Roman" w:eastAsia="Yu Mincho"/>
                <w:szCs w:val="20"/>
                <w:lang w:eastAsia="ja-JP"/>
              </w:rPr>
              <w:t>number</w:t>
            </w:r>
            <w:r>
              <w:rPr>
                <w:rFonts w:hint="eastAsia" w:ascii="Times New Roman" w:hAnsi="Times New Roman" w:eastAsia="Yu Mincho"/>
                <w:szCs w:val="20"/>
                <w:lang w:eastAsia="ja-JP"/>
              </w:rPr>
              <w:t xml:space="preserve"> of clusters defined in TR38.901. According to our investigation, </w:t>
            </w:r>
            <w:r>
              <w:rPr>
                <w:rFonts w:eastAsiaTheme="minorEastAsia"/>
                <w:lang w:eastAsia="zh-CN"/>
              </w:rPr>
              <w:t xml:space="preserve">two phenomena </w:t>
            </w:r>
            <w:r>
              <w:rPr>
                <w:rFonts w:hint="eastAsia" w:eastAsia="MS Mincho"/>
                <w:lang w:eastAsia="ja-JP"/>
              </w:rPr>
              <w:t>are indicated</w:t>
            </w:r>
            <w:r>
              <w:rPr>
                <w:rFonts w:eastAsiaTheme="minorEastAsia"/>
                <w:lang w:eastAsia="zh-CN"/>
              </w:rPr>
              <w:t xml:space="preserve"> by some compan</w:t>
            </w:r>
            <w:r>
              <w:rPr>
                <w:rFonts w:hint="eastAsia" w:eastAsia="MS Mincho"/>
                <w:lang w:eastAsia="ja-JP"/>
              </w:rPr>
              <w:t>ies</w:t>
            </w:r>
            <w:r>
              <w:rPr>
                <w:rFonts w:eastAsiaTheme="minorEastAsia"/>
                <w:lang w:eastAsia="zh-CN"/>
              </w:rPr>
              <w:t xml:space="preserve"> and </w:t>
            </w:r>
            <w:r>
              <w:rPr>
                <w:rFonts w:hint="eastAsia" w:eastAsia="MS Mincho"/>
                <w:lang w:eastAsia="ja-JP"/>
              </w:rPr>
              <w:t>universities</w:t>
            </w:r>
            <w:r>
              <w:rPr>
                <w:rFonts w:eastAsiaTheme="minorEastAsia"/>
                <w:lang w:eastAsia="zh-CN"/>
              </w:rPr>
              <w:t xml:space="preserve"> in </w:t>
            </w:r>
            <w:r>
              <w:rPr>
                <w:rFonts w:hint="eastAsia" w:eastAsia="MS Mincho"/>
                <w:lang w:eastAsia="ja-JP"/>
              </w:rPr>
              <w:t xml:space="preserve">the </w:t>
            </w:r>
            <w:r>
              <w:rPr>
                <w:rFonts w:eastAsiaTheme="minorEastAsia"/>
                <w:lang w:eastAsia="zh-CN"/>
              </w:rPr>
              <w:t>last meeting. One is the number of cluster</w:t>
            </w:r>
            <w:r>
              <w:rPr>
                <w:rFonts w:hint="eastAsia" w:eastAsia="MS Mincho"/>
                <w:lang w:eastAsia="ja-JP"/>
              </w:rPr>
              <w:t>s</w:t>
            </w:r>
            <w:r>
              <w:rPr>
                <w:rFonts w:eastAsiaTheme="minorEastAsia"/>
                <w:lang w:eastAsia="zh-CN"/>
              </w:rPr>
              <w:t xml:space="preserve"> or ray</w:t>
            </w:r>
            <w:r>
              <w:rPr>
                <w:rFonts w:hint="eastAsia" w:eastAsia="MS Mincho"/>
                <w:lang w:eastAsia="ja-JP"/>
              </w:rPr>
              <w:t>s</w:t>
            </w:r>
            <w:r>
              <w:rPr>
                <w:rFonts w:eastAsiaTheme="minorEastAsia"/>
                <w:lang w:eastAsia="zh-CN"/>
              </w:rPr>
              <w:t xml:space="preserve"> in the channel varies </w:t>
            </w:r>
            <w:r>
              <w:rPr>
                <w:rFonts w:hint="eastAsia" w:eastAsia="MS Mincho"/>
                <w:lang w:eastAsia="ja-JP"/>
              </w:rPr>
              <w:t>in</w:t>
            </w:r>
            <w:r>
              <w:rPr>
                <w:rFonts w:eastAsiaTheme="minorEastAsia"/>
                <w:lang w:eastAsia="zh-CN"/>
              </w:rPr>
              <w:t xml:space="preserve"> the </w:t>
            </w:r>
            <w:r>
              <w:rPr>
                <w:rFonts w:hint="eastAsia" w:eastAsia="MS Mincho"/>
                <w:lang w:eastAsia="ja-JP"/>
              </w:rPr>
              <w:t xml:space="preserve">different </w:t>
            </w:r>
            <w:r>
              <w:rPr>
                <w:rFonts w:eastAsiaTheme="minorEastAsia"/>
                <w:lang w:eastAsia="zh-CN"/>
              </w:rPr>
              <w:t>frequency</w:t>
            </w:r>
            <w:r>
              <w:rPr>
                <w:rFonts w:hint="eastAsia" w:eastAsia="MS Mincho"/>
                <w:lang w:eastAsia="ja-JP"/>
              </w:rPr>
              <w:t xml:space="preserve"> bands.</w:t>
            </w:r>
            <w:r>
              <w:rPr>
                <w:rFonts w:eastAsiaTheme="minorEastAsia"/>
                <w:lang w:eastAsia="zh-CN"/>
              </w:rPr>
              <w:t xml:space="preserve"> </w:t>
            </w:r>
            <w:r>
              <w:rPr>
                <w:rFonts w:hint="eastAsia" w:eastAsia="MS Mincho"/>
                <w:lang w:eastAsia="ja-JP"/>
              </w:rPr>
              <w:t xml:space="preserve">Particularly </w:t>
            </w:r>
            <w:r>
              <w:rPr>
                <w:rFonts w:eastAsiaTheme="minorEastAsia"/>
                <w:lang w:eastAsia="zh-CN"/>
              </w:rPr>
              <w:t>in the medium or high frequency</w:t>
            </w:r>
            <w:r>
              <w:rPr>
                <w:rFonts w:hint="eastAsia" w:eastAsia="MS Mincho"/>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hint="eastAsia" w:eastAsia="MS Mincho"/>
                <w:lang w:eastAsia="ja-JP"/>
              </w:rPr>
              <w:t>once</w:t>
            </w:r>
            <w:r>
              <w:rPr>
                <w:rFonts w:eastAsiaTheme="minorEastAsia"/>
                <w:lang w:eastAsia="zh-CN"/>
              </w:rPr>
              <w:t xml:space="preserve"> the frequency increas</w:t>
            </w:r>
            <w:r>
              <w:rPr>
                <w:rFonts w:hint="eastAsia" w:eastAsiaTheme="minorEastAsia"/>
                <w:lang w:eastAsia="zh-CN"/>
              </w:rPr>
              <w:t>es</w:t>
            </w:r>
            <w:r>
              <w:rPr>
                <w:rFonts w:eastAsiaTheme="minorEastAsia"/>
                <w:lang w:eastAsia="zh-CN"/>
              </w:rPr>
              <w:t>. Most of</w:t>
            </w:r>
            <w:r>
              <w:rPr>
                <w:rFonts w:hint="eastAsia" w:eastAsiaTheme="minorEastAsia"/>
                <w:lang w:eastAsia="zh-CN"/>
              </w:rPr>
              <w:t xml:space="preserve"> the </w:t>
            </w:r>
            <w:r>
              <w:rPr>
                <w:rFonts w:eastAsiaTheme="minorEastAsia"/>
                <w:lang w:eastAsia="zh-CN"/>
              </w:rPr>
              <w:t>power is biased on several dominant rays</w:t>
            </w:r>
            <w:r>
              <w:rPr>
                <w:rFonts w:hint="eastAsia" w:eastAsia="MS Mincho"/>
                <w:lang w:eastAsia="ja-JP"/>
              </w:rPr>
              <w:t>,</w:t>
            </w:r>
            <w:r>
              <w:rPr>
                <w:rFonts w:eastAsiaTheme="minorEastAsia"/>
                <w:lang w:eastAsia="zh-CN"/>
              </w:rPr>
              <w:t xml:space="preserve"> </w:t>
            </w:r>
            <w:r>
              <w:rPr>
                <w:rFonts w:hint="eastAsia" w:eastAsia="MS Mincho"/>
                <w:lang w:eastAsia="ja-JP"/>
              </w:rPr>
              <w:t>due to</w:t>
            </w:r>
            <w:r>
              <w:rPr>
                <w:rFonts w:eastAsiaTheme="minorEastAsia"/>
                <w:lang w:eastAsia="zh-CN"/>
              </w:rPr>
              <w:t xml:space="preserve"> the</w:t>
            </w:r>
            <w:r>
              <w:rPr>
                <w:rFonts w:hint="eastAsia" w:eastAsia="MS Mincho"/>
                <w:lang w:eastAsia="ja-JP"/>
              </w:rPr>
              <w:t xml:space="preserve"> </w:t>
            </w:r>
            <w:r>
              <w:rPr>
                <w:rFonts w:eastAsiaTheme="minorEastAsia"/>
                <w:lang w:eastAsia="zh-CN"/>
              </w:rPr>
              <w:t>channel sparsity</w:t>
            </w:r>
            <w:r>
              <w:rPr>
                <w:rFonts w:hint="eastAsia" w:eastAsia="Yu Mincho"/>
                <w:lang w:eastAsia="ja-JP"/>
              </w:rPr>
              <w:t>. Therefore, the proposal capturing such an issue should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1"/>
              <w:spacing w:before="120" w:after="0"/>
              <w:rPr>
                <w:rFonts w:ascii="Times New Roman" w:hAnsi="Times New Roman" w:eastAsia="Yu Mincho"/>
                <w:szCs w:val="20"/>
                <w:lang w:eastAsia="ja-JP"/>
              </w:rPr>
            </w:pPr>
            <w:r>
              <w:rPr>
                <w:rFonts w:ascii="Times New Roman" w:hAnsi="Times New Roman" w:eastAsiaTheme="minorEastAsia"/>
                <w:szCs w:val="20"/>
                <w:lang w:eastAsia="ko-KR"/>
              </w:rPr>
              <w:t>CATT</w:t>
            </w:r>
          </w:p>
        </w:tc>
        <w:tc>
          <w:tcPr>
            <w:tcW w:w="7820" w:type="dxa"/>
          </w:tcPr>
          <w:p>
            <w:pPr>
              <w:pStyle w:val="31"/>
              <w:pBdr>
                <w:top w:val="none" w:color="auto" w:sz="0" w:space="0"/>
              </w:pBdr>
              <w:spacing w:before="120" w:after="0"/>
              <w:rPr>
                <w:rFonts w:ascii="Times New Roman" w:hAnsi="Times New Roman" w:eastAsia="等线"/>
                <w:szCs w:val="20"/>
                <w:lang w:eastAsia="zh-CN"/>
              </w:rPr>
            </w:pPr>
            <w:r>
              <w:rPr>
                <w:rFonts w:ascii="Times New Roman" w:hAnsi="Times New Roman" w:eastAsia="等线"/>
                <w:szCs w:val="20"/>
                <w:lang w:eastAsia="zh-CN"/>
              </w:rPr>
              <w:t>Proposal #3.7-1</w:t>
            </w:r>
            <w:r>
              <w:rPr>
                <w:rFonts w:hint="eastAsia" w:ascii="Times New Roman" w:hAnsi="Times New Roman" w:eastAsia="等线"/>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pPr>
              <w:pStyle w:val="31"/>
              <w:spacing w:before="120" w:after="0"/>
              <w:rPr>
                <w:rFonts w:ascii="Times New Roman" w:hAnsi="Times New Roman" w:eastAsia="等线"/>
                <w:szCs w:val="20"/>
                <w:lang w:eastAsia="zh-CN"/>
              </w:rPr>
            </w:pPr>
            <w:r>
              <w:rPr>
                <w:rFonts w:ascii="Times New Roman" w:hAnsi="Times New Roman" w:eastAsia="等线"/>
                <w:szCs w:val="20"/>
                <w:lang w:eastAsia="zh-CN"/>
              </w:rPr>
              <w:t>Proposal #3.7-</w:t>
            </w:r>
            <w:r>
              <w:rPr>
                <w:rFonts w:hint="eastAsia" w:ascii="Times New Roman" w:hAnsi="Times New Roman" w:eastAsia="等线"/>
                <w:szCs w:val="20"/>
                <w:lang w:eastAsia="zh-CN"/>
              </w:rPr>
              <w:t>2: Support.</w:t>
            </w:r>
          </w:p>
          <w:p>
            <w:pPr>
              <w:pStyle w:val="31"/>
              <w:spacing w:before="120" w:after="0"/>
              <w:rPr>
                <w:rFonts w:ascii="Times New Roman" w:hAnsi="Times New Roman" w:eastAsia="等线"/>
                <w:szCs w:val="20"/>
                <w:lang w:eastAsia="zh-CN"/>
              </w:rPr>
            </w:pPr>
            <w:r>
              <w:rPr>
                <w:rFonts w:ascii="Times New Roman" w:hAnsi="Times New Roman" w:eastAsia="等线"/>
                <w:szCs w:val="20"/>
                <w:lang w:eastAsia="zh-CN"/>
              </w:rPr>
              <w:t>Proposal #3.7-</w:t>
            </w:r>
            <w:r>
              <w:rPr>
                <w:rFonts w:hint="eastAsia" w:ascii="Times New Roman" w:hAnsi="Times New Roman" w:eastAsia="等线"/>
                <w:szCs w:val="20"/>
                <w:lang w:eastAsia="zh-CN"/>
              </w:rPr>
              <w:t>3: I</w:t>
            </w:r>
            <w:r>
              <w:rPr>
                <w:rFonts w:ascii="Times New Roman" w:hAnsi="Times New Roman" w:eastAsiaTheme="minorEastAsia"/>
                <w:szCs w:val="20"/>
                <w:lang w:eastAsia="ko-KR"/>
              </w:rPr>
              <w:t>ntra-cluster K factor</w:t>
            </w:r>
            <w:r>
              <w:rPr>
                <w:rFonts w:hint="eastAsia" w:ascii="Times New Roman" w:hAnsi="Times New Roman" w:eastAsia="等线"/>
                <w:szCs w:val="20"/>
                <w:lang w:eastAsia="zh-CN"/>
              </w:rPr>
              <w:t xml:space="preserve"> modeling depends on cluster modeling. We prefer to discuss this proposal after the cluster modeling.</w:t>
            </w:r>
          </w:p>
          <w:p>
            <w:pPr>
              <w:pStyle w:val="31"/>
              <w:spacing w:before="120" w:after="0"/>
              <w:rPr>
                <w:rFonts w:ascii="Times New Roman" w:hAnsi="Times New Roman" w:eastAsia="Yu Mincho"/>
                <w:szCs w:val="20"/>
                <w:lang w:eastAsia="ja-JP"/>
              </w:rPr>
            </w:pPr>
            <w:r>
              <w:rPr>
                <w:rFonts w:ascii="Times New Roman" w:hAnsi="Times New Roman" w:eastAsia="等线"/>
                <w:szCs w:val="20"/>
                <w:lang w:eastAsia="zh-CN"/>
              </w:rPr>
              <w:t>Proposal #3.7-4: open to discuss.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Align w:val="top"/>
          </w:tcPr>
          <w:p>
            <w:pPr>
              <w:pStyle w:val="31"/>
              <w:spacing w:before="120" w:after="0"/>
              <w:rPr>
                <w:rFonts w:hint="default" w:ascii="Times New Roman" w:hAnsi="Times New Roman" w:eastAsia="宋体" w:cs="Times New Roman"/>
                <w:szCs w:val="20"/>
                <w:lang w:val="en-US" w:eastAsia="ko-KR" w:bidi="ar-SA"/>
              </w:rPr>
            </w:pPr>
            <w:r>
              <w:rPr>
                <w:rFonts w:hint="eastAsia" w:ascii="Times New Roman" w:hAnsi="Times New Roman"/>
                <w:szCs w:val="20"/>
                <w:lang w:val="en-US" w:eastAsia="zh-CN"/>
              </w:rPr>
              <w:t>ZTE</w:t>
            </w:r>
          </w:p>
        </w:tc>
        <w:tc>
          <w:tcPr>
            <w:tcW w:w="7820" w:type="dxa"/>
            <w:vAlign w:val="top"/>
          </w:tcPr>
          <w:p>
            <w:pPr>
              <w:pStyle w:val="31"/>
              <w:spacing w:before="120" w:after="0"/>
              <w:rPr>
                <w:rFonts w:hint="default" w:ascii="Times New Roman" w:hAnsi="Times New Roman" w:eastAsia="宋体" w:cs="Times New Roman"/>
                <w:szCs w:val="20"/>
                <w:lang w:val="en-US" w:eastAsia="zh-CN" w:bidi="ar-SA"/>
              </w:rPr>
            </w:pPr>
            <w:r>
              <w:rPr>
                <w:rFonts w:hint="eastAsia" w:ascii="Times New Roman" w:hAnsi="Times New Roman"/>
                <w:szCs w:val="20"/>
                <w:lang w:val="en-US" w:eastAsia="zh-CN"/>
              </w:rPr>
              <w:t>For Proposal #4-3, it</w:t>
            </w:r>
            <w:r>
              <w:rPr>
                <w:rFonts w:hint="default" w:ascii="Times New Roman" w:hAnsi="Times New Roman"/>
                <w:szCs w:val="20"/>
                <w:lang w:val="en-US" w:eastAsia="zh-CN"/>
              </w:rPr>
              <w:t>’</w:t>
            </w:r>
            <w:r>
              <w:rPr>
                <w:rFonts w:hint="eastAsia" w:ascii="Times New Roman" w:hAnsi="Times New Roman"/>
                <w:szCs w:val="20"/>
                <w:lang w:val="en-US" w:eastAsia="zh-CN"/>
              </w:rPr>
              <w:t>s a fundamental change on the 901 channel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bl>
    <w:p>
      <w:pPr>
        <w:pStyle w:val="31"/>
        <w:spacing w:after="0"/>
        <w:rPr>
          <w:rFonts w:ascii="Times New Roman" w:hAnsi="Times New Roman" w:eastAsiaTheme="minorEastAsia"/>
          <w:szCs w:val="20"/>
          <w:lang w:eastAsia="ko-KR"/>
        </w:rPr>
      </w:pPr>
    </w:p>
    <w:p>
      <w:pPr>
        <w:pStyle w:val="3"/>
        <w:ind w:left="720" w:hanging="720"/>
        <w:rPr>
          <w:rFonts w:eastAsiaTheme="minorEastAsia"/>
          <w:lang w:val="en-US" w:eastAsia="ko-KR"/>
        </w:rPr>
      </w:pPr>
      <w:r>
        <w:rPr>
          <w:rFonts w:eastAsia="宋体"/>
          <w:lang w:val="en-US" w:eastAsia="zh-CN"/>
        </w:rPr>
        <w:t>4.5 Capturing measurement data</w:t>
      </w:r>
    </w:p>
    <w:p>
      <w:r>
        <w:t>Companies are asked to provide inputs to the data source collection based on the template provided in R1-2403969.</w:t>
      </w:r>
    </w:p>
    <w:p>
      <w:pPr>
        <w:rPr>
          <w:color w:val="0070C0"/>
        </w:rPr>
      </w:pPr>
      <w:r>
        <w:t xml:space="preserve">Each company may update the excel sheet in </w:t>
      </w:r>
      <w:r>
        <w:rPr>
          <w:color w:val="0070C0"/>
        </w:rPr>
        <w:t>ftp://tsg_ran/WG1_RL1/TSGR1_117/Inbox/drafts/9.8(FS_NR_7_24GHz_CHmod)/source data collection</w:t>
      </w:r>
    </w:p>
    <w:p>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pPr>
        <w:pStyle w:val="5"/>
        <w:rPr>
          <w:rFonts w:eastAsia="宋体"/>
          <w:lang w:eastAsia="zh-CN"/>
        </w:rPr>
      </w:pPr>
      <w:r>
        <w:rPr>
          <w:rFonts w:eastAsia="宋体"/>
          <w:lang w:eastAsia="zh-CN"/>
        </w:rPr>
        <w:t>Data Source Update Discussion</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1197"/>
        <w:gridCol w:w="4023"/>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shd w:val="clear" w:color="auto" w:fill="E2EFD9" w:themeFill="accent6" w:themeFillTint="33"/>
          </w:tcPr>
          <w:p>
            <w:pPr>
              <w:pStyle w:val="31"/>
              <w:spacing w:before="120"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pPr>
              <w:pStyle w:val="31"/>
              <w:spacing w:before="120"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pPr>
              <w:pStyle w:val="31"/>
              <w:spacing w:before="120"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pPr>
              <w:pStyle w:val="31"/>
              <w:spacing w:before="120" w:after="0"/>
              <w:jc w:val="left"/>
              <w:rPr>
                <w:rFonts w:ascii="Times New Roman" w:hAnsi="Times New Roman"/>
                <w:b/>
                <w:bCs/>
                <w:szCs w:val="20"/>
                <w:lang w:eastAsia="zh-CN"/>
              </w:rPr>
            </w:pPr>
            <w:r>
              <w:rPr>
                <w:rFonts w:ascii="Times New Roman" w:hAnsi="Times New Roman"/>
                <w:b/>
                <w:bCs/>
                <w:szCs w:val="20"/>
                <w:lang w:eastAsia="zh-CN"/>
              </w:rPr>
              <w:t>Company Response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pStyle w:val="31"/>
              <w:spacing w:before="120" w:after="0"/>
              <w:rPr>
                <w:rFonts w:ascii="Times New Roman" w:hAnsi="Times New Roman"/>
                <w:szCs w:val="20"/>
                <w:lang w:eastAsia="zh-CN"/>
              </w:rPr>
            </w:pPr>
          </w:p>
        </w:tc>
        <w:tc>
          <w:tcPr>
            <w:tcW w:w="1197" w:type="dxa"/>
          </w:tcPr>
          <w:p>
            <w:pPr>
              <w:pStyle w:val="31"/>
              <w:spacing w:before="120" w:after="0"/>
              <w:rPr>
                <w:rFonts w:ascii="Times New Roman" w:hAnsi="Times New Roman"/>
                <w:szCs w:val="20"/>
                <w:lang w:eastAsia="zh-CN"/>
              </w:rPr>
            </w:pPr>
          </w:p>
        </w:tc>
        <w:tc>
          <w:tcPr>
            <w:tcW w:w="4023" w:type="dxa"/>
          </w:tcPr>
          <w:p>
            <w:pPr>
              <w:pStyle w:val="31"/>
              <w:spacing w:before="120" w:after="0"/>
              <w:rPr>
                <w:rFonts w:ascii="Times New Roman" w:hAnsi="Times New Roman"/>
                <w:szCs w:val="20"/>
                <w:lang w:eastAsia="zh-CN"/>
              </w:rPr>
            </w:pPr>
          </w:p>
        </w:tc>
        <w:tc>
          <w:tcPr>
            <w:tcW w:w="2965" w:type="dxa"/>
          </w:tcPr>
          <w:p>
            <w:pPr>
              <w:pStyle w:val="31"/>
              <w:spacing w:before="120" w:after="0"/>
              <w:rPr>
                <w:rFonts w:ascii="Times New Roman" w:hAnsi="Times New Roman"/>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pStyle w:val="31"/>
              <w:spacing w:before="120" w:after="0"/>
              <w:rPr>
                <w:rFonts w:ascii="Times New Roman" w:hAnsi="Times New Roman"/>
                <w:szCs w:val="20"/>
                <w:lang w:eastAsia="zh-CN"/>
              </w:rPr>
            </w:pPr>
          </w:p>
        </w:tc>
        <w:tc>
          <w:tcPr>
            <w:tcW w:w="1197" w:type="dxa"/>
          </w:tcPr>
          <w:p>
            <w:pPr>
              <w:pStyle w:val="31"/>
              <w:spacing w:before="120" w:after="0"/>
              <w:rPr>
                <w:rFonts w:ascii="Times New Roman" w:hAnsi="Times New Roman"/>
                <w:szCs w:val="20"/>
                <w:lang w:eastAsia="zh-CN"/>
              </w:rPr>
            </w:pPr>
          </w:p>
        </w:tc>
        <w:tc>
          <w:tcPr>
            <w:tcW w:w="4023" w:type="dxa"/>
          </w:tcPr>
          <w:p>
            <w:pPr>
              <w:pStyle w:val="31"/>
              <w:spacing w:before="120" w:after="0"/>
              <w:rPr>
                <w:rFonts w:ascii="Times New Roman" w:hAnsi="Times New Roman"/>
                <w:szCs w:val="20"/>
                <w:lang w:eastAsia="zh-CN"/>
              </w:rPr>
            </w:pPr>
          </w:p>
        </w:tc>
        <w:tc>
          <w:tcPr>
            <w:tcW w:w="2965" w:type="dxa"/>
          </w:tcPr>
          <w:p>
            <w:pPr>
              <w:pStyle w:val="31"/>
              <w:spacing w:before="120" w:after="0"/>
              <w:rPr>
                <w:rFonts w:ascii="Times New Roman" w:hAnsi="Times New Roman"/>
                <w:szCs w:val="20"/>
                <w:lang w:eastAsia="zh-CN"/>
              </w:rPr>
            </w:pPr>
          </w:p>
        </w:tc>
      </w:tr>
    </w:tbl>
    <w:p>
      <w:pPr>
        <w:pStyle w:val="31"/>
        <w:spacing w:after="0"/>
        <w:rPr>
          <w:rFonts w:ascii="Times New Roman" w:hAnsi="Times New Roman"/>
          <w:szCs w:val="20"/>
          <w:lang w:eastAsia="zh-CN"/>
        </w:rPr>
      </w:pPr>
    </w:p>
    <w:p>
      <w:pPr>
        <w:pStyle w:val="31"/>
        <w:spacing w:after="0"/>
        <w:rPr>
          <w:rFonts w:ascii="Times New Roman" w:hAnsi="Times New Roman" w:eastAsiaTheme="minorEastAsia"/>
          <w:szCs w:val="20"/>
          <w:lang w:eastAsia="ko-KR"/>
        </w:rPr>
      </w:pPr>
    </w:p>
    <w:p>
      <w:pPr>
        <w:pStyle w:val="2"/>
        <w:numPr>
          <w:ilvl w:val="0"/>
          <w:numId w:val="8"/>
        </w:numPr>
        <w:tabs>
          <w:tab w:val="left" w:pos="0"/>
        </w:tabs>
        <w:ind w:hanging="720"/>
        <w:rPr>
          <w:rFonts w:eastAsia="宋体" w:cs="Arial"/>
          <w:sz w:val="32"/>
          <w:szCs w:val="32"/>
          <w:lang w:val="en-US"/>
        </w:rPr>
      </w:pPr>
      <w:r>
        <w:rPr>
          <w:rFonts w:eastAsia="宋体" w:cs="Arial"/>
          <w:sz w:val="32"/>
          <w:szCs w:val="32"/>
          <w:lang w:val="en-US"/>
        </w:rPr>
        <w:t>Summary of Agreements/Conclusions from RAN1 #117</w:t>
      </w:r>
    </w:p>
    <w:p>
      <w:pPr>
        <w:pStyle w:val="31"/>
        <w:spacing w:after="0"/>
        <w:rPr>
          <w:rFonts w:ascii="Times New Roman" w:hAnsi="Times New Roman" w:eastAsiaTheme="minorEastAsia"/>
          <w:szCs w:val="20"/>
          <w:lang w:eastAsia="ko-KR"/>
        </w:rPr>
      </w:pPr>
      <w:r>
        <w:rPr>
          <w:rFonts w:ascii="Times New Roman" w:hAnsi="Times New Roman" w:eastAsiaTheme="minorEastAsia"/>
          <w:szCs w:val="20"/>
          <w:lang w:eastAsia="ko-KR"/>
        </w:rPr>
        <w:t>To be filled by moderator.</w:t>
      </w:r>
    </w:p>
    <w:p>
      <w:pPr>
        <w:pStyle w:val="31"/>
        <w:spacing w:after="0"/>
        <w:rPr>
          <w:rFonts w:ascii="Times New Roman" w:hAnsi="Times New Roman" w:eastAsiaTheme="minorEastAsia"/>
          <w:szCs w:val="20"/>
          <w:lang w:eastAsia="ko-KR"/>
        </w:rPr>
      </w:pPr>
    </w:p>
    <w:p>
      <w:pPr>
        <w:pStyle w:val="31"/>
        <w:spacing w:after="0"/>
        <w:rPr>
          <w:rFonts w:ascii="Times New Roman" w:hAnsi="Times New Roman" w:eastAsiaTheme="minorEastAsia"/>
          <w:szCs w:val="20"/>
          <w:lang w:eastAsia="ko-KR"/>
        </w:rPr>
      </w:pPr>
    </w:p>
    <w:p>
      <w:pPr>
        <w:pStyle w:val="2"/>
        <w:rPr>
          <w:rFonts w:eastAsia="宋体" w:cs="Arial"/>
          <w:sz w:val="32"/>
          <w:szCs w:val="32"/>
          <w:lang w:val="en-US"/>
        </w:rPr>
      </w:pPr>
      <w:r>
        <w:rPr>
          <w:rFonts w:eastAsia="宋体" w:cs="Arial"/>
          <w:sz w:val="32"/>
          <w:szCs w:val="32"/>
          <w:lang w:val="en-US"/>
        </w:rPr>
        <w:t>Reference</w:t>
      </w:r>
    </w:p>
    <w:p>
      <w:pPr>
        <w:pStyle w:val="80"/>
        <w:numPr>
          <w:ilvl w:val="0"/>
          <w:numId w:val="23"/>
        </w:numPr>
        <w:ind w:hanging="720"/>
      </w:pPr>
      <w:r>
        <w:t>R1-2403856, “Discussion on Channel Model Validation of TR38.901 for FR3,” InterDigital, Inc.</w:t>
      </w:r>
    </w:p>
    <w:p>
      <w:pPr>
        <w:pStyle w:val="80"/>
        <w:numPr>
          <w:ilvl w:val="0"/>
          <w:numId w:val="23"/>
        </w:numPr>
        <w:ind w:hanging="720"/>
      </w:pPr>
      <w:r>
        <w:t>R1-2405339, “Views on Channel model validation of TR38.901 for 7-24GHz,” SHARP</w:t>
      </w:r>
    </w:p>
    <w:p>
      <w:pPr>
        <w:pStyle w:val="80"/>
        <w:numPr>
          <w:ilvl w:val="0"/>
          <w:numId w:val="23"/>
        </w:numPr>
        <w:ind w:hanging="720"/>
      </w:pPr>
      <w:r>
        <w:t>R1-2403907, “Discussion on channel model validation of TR38.901 for 7-24GHz,” LG Electronics</w:t>
      </w:r>
    </w:p>
    <w:p>
      <w:pPr>
        <w:pStyle w:val="80"/>
        <w:numPr>
          <w:ilvl w:val="0"/>
          <w:numId w:val="23"/>
        </w:numPr>
        <w:ind w:hanging="720"/>
      </w:pPr>
      <w:r>
        <w:t>R1-2403925, “Considerations on the 7-24GHz channel model validation,” Huawei, HiSilicon</w:t>
      </w:r>
    </w:p>
    <w:p>
      <w:pPr>
        <w:pStyle w:val="80"/>
        <w:numPr>
          <w:ilvl w:val="0"/>
          <w:numId w:val="23"/>
        </w:numPr>
        <w:ind w:hanging="720"/>
      </w:pPr>
      <w:r>
        <w:t>R1-2403962, “Discussion on channel modeling verification for 7-24 GHz,” Intel Corporation</w:t>
      </w:r>
    </w:p>
    <w:p>
      <w:pPr>
        <w:pStyle w:val="80"/>
        <w:numPr>
          <w:ilvl w:val="0"/>
          <w:numId w:val="23"/>
        </w:numPr>
        <w:ind w:hanging="720"/>
      </w:pPr>
      <w:r>
        <w:t>R1-2403991, “Discussion on validation of channel model,” Ericsson</w:t>
      </w:r>
    </w:p>
    <w:p>
      <w:pPr>
        <w:pStyle w:val="80"/>
        <w:numPr>
          <w:ilvl w:val="0"/>
          <w:numId w:val="23"/>
        </w:numPr>
        <w:ind w:hanging="720"/>
      </w:pPr>
      <w:r>
        <w:t>R1-2403996, “Discussion on Channel model validation of TR38.901 for 7-24GHz,” Nokia, Anritsu</w:t>
      </w:r>
    </w:p>
    <w:p>
      <w:pPr>
        <w:pStyle w:val="80"/>
        <w:numPr>
          <w:ilvl w:val="0"/>
          <w:numId w:val="23"/>
        </w:numPr>
        <w:ind w:hanging="720"/>
      </w:pPr>
      <w:r>
        <w:t>R1-2404129, “Discussion on channel model validation of TR38.901 for 7 - 24 GHz,” Samsung</w:t>
      </w:r>
    </w:p>
    <w:p>
      <w:pPr>
        <w:pStyle w:val="80"/>
        <w:numPr>
          <w:ilvl w:val="0"/>
          <w:numId w:val="23"/>
        </w:numPr>
        <w:ind w:hanging="720"/>
      </w:pPr>
      <w:r>
        <w:t>R1-2404191, “Views on channel model validation of TR38.901 for 7-24GHz,” vivo</w:t>
      </w:r>
    </w:p>
    <w:p>
      <w:pPr>
        <w:pStyle w:val="80"/>
        <w:numPr>
          <w:ilvl w:val="0"/>
          <w:numId w:val="23"/>
        </w:numPr>
        <w:ind w:hanging="720"/>
      </w:pPr>
      <w:r>
        <w:t>R1-2404212, “Discussion on the channel model validation,” ZTE</w:t>
      </w:r>
    </w:p>
    <w:p>
      <w:pPr>
        <w:pStyle w:val="80"/>
        <w:numPr>
          <w:ilvl w:val="0"/>
          <w:numId w:val="23"/>
        </w:numPr>
        <w:ind w:hanging="720"/>
      </w:pPr>
      <w:r>
        <w:t>R1-2404304, “Initial Measurement Results for Channel Model Validation,” Apple</w:t>
      </w:r>
    </w:p>
    <w:p>
      <w:pPr>
        <w:pStyle w:val="80"/>
        <w:numPr>
          <w:ilvl w:val="0"/>
          <w:numId w:val="23"/>
        </w:numPr>
        <w:ind w:hanging="720"/>
      </w:pPr>
      <w:r>
        <w:t>R1-2404331, “Discussion on channel model validation of TR38.901 for 7-24GHz,” BUPT, Spark NZ Ltd, vivo</w:t>
      </w:r>
    </w:p>
    <w:p>
      <w:pPr>
        <w:pStyle w:val="80"/>
        <w:numPr>
          <w:ilvl w:val="0"/>
          <w:numId w:val="23"/>
        </w:numPr>
        <w:ind w:hanging="720"/>
      </w:pPr>
      <w:r>
        <w:t>R1-2404415, “On channel model validation of TR38.901 for 7-24GHz,” CATT</w:t>
      </w:r>
    </w:p>
    <w:p>
      <w:pPr>
        <w:pStyle w:val="80"/>
        <w:numPr>
          <w:ilvl w:val="0"/>
          <w:numId w:val="23"/>
        </w:numPr>
        <w:ind w:hanging="720"/>
      </w:pPr>
      <w:r>
        <w:t>R1-2404514, “Discussion on channel model validation of TR38.901 for 7-24GHz,” Sony</w:t>
      </w:r>
    </w:p>
    <w:p>
      <w:pPr>
        <w:pStyle w:val="80"/>
        <w:numPr>
          <w:ilvl w:val="0"/>
          <w:numId w:val="23"/>
        </w:numPr>
        <w:ind w:hanging="720"/>
      </w:pPr>
      <w:r>
        <w:t>R1-2404521, “Discussion on validation of channel model,” Vodafone, Ericsson</w:t>
      </w:r>
    </w:p>
    <w:p>
      <w:pPr>
        <w:pStyle w:val="80"/>
        <w:numPr>
          <w:ilvl w:val="0"/>
          <w:numId w:val="23"/>
        </w:numPr>
        <w:ind w:hanging="720"/>
      </w:pPr>
      <w:r>
        <w:t>R1-2404543, “Channel model validation of TR 38901 for 7-24 GHz,” NVIDIA</w:t>
      </w:r>
    </w:p>
    <w:p>
      <w:pPr>
        <w:pStyle w:val="80"/>
        <w:numPr>
          <w:ilvl w:val="0"/>
          <w:numId w:val="23"/>
        </w:numPr>
        <w:ind w:hanging="720"/>
      </w:pPr>
      <w:r>
        <w:t>R1-2404925, “Discussion on Validation of the Channel Model in 38901,” AT&amp;T</w:t>
      </w:r>
    </w:p>
    <w:p>
      <w:pPr>
        <w:pStyle w:val="80"/>
        <w:numPr>
          <w:ilvl w:val="0"/>
          <w:numId w:val="23"/>
        </w:numPr>
        <w:ind w:hanging="720"/>
      </w:pPr>
      <w:r>
        <w:t>R1-2405169, “Channel Model Validation of TR38.901 for 7-24 GHz,” Qualcomm Incorporated</w:t>
      </w:r>
    </w:p>
    <w:p/>
    <w:p/>
    <w:p>
      <w:pPr>
        <w:pStyle w:val="2"/>
        <w:rPr>
          <w:rFonts w:eastAsia="宋体" w:cs="Arial"/>
          <w:sz w:val="32"/>
          <w:szCs w:val="32"/>
          <w:lang w:val="en-US"/>
        </w:rPr>
      </w:pPr>
      <w:r>
        <w:rPr>
          <w:rFonts w:eastAsia="宋体" w:cs="Arial"/>
          <w:sz w:val="32"/>
          <w:szCs w:val="32"/>
          <w:lang w:val="en-US"/>
        </w:rPr>
        <w:t>Appendix A: RAN1 Agreements</w:t>
      </w:r>
    </w:p>
    <w:p>
      <w:pPr>
        <w:pStyle w:val="3"/>
      </w:pPr>
      <w:r>
        <w:t>RAN1 #116-bis (April-2023)</w:t>
      </w:r>
    </w:p>
    <w:p>
      <w:pPr>
        <w:spacing w:after="0" w:line="240" w:lineRule="auto"/>
        <w:rPr>
          <w:lang w:val="en-GB"/>
        </w:rPr>
      </w:pPr>
    </w:p>
    <w:p>
      <w:pPr>
        <w:autoSpaceDE w:val="0"/>
        <w:autoSpaceDN w:val="0"/>
        <w:adjustRightInd w:val="0"/>
        <w:snapToGrid w:val="0"/>
        <w:spacing w:after="0" w:line="240" w:lineRule="auto"/>
        <w:rPr>
          <w:b/>
          <w:bCs/>
          <w:u w:val="single"/>
        </w:rPr>
      </w:pPr>
      <w:r>
        <w:rPr>
          <w:b/>
          <w:bCs/>
          <w:u w:val="single"/>
        </w:rPr>
        <w:t>Conclusion</w:t>
      </w:r>
    </w:p>
    <w:p>
      <w:pPr>
        <w:pStyle w:val="80"/>
        <w:numPr>
          <w:ilvl w:val="0"/>
          <w:numId w:val="12"/>
        </w:numPr>
        <w:autoSpaceDE w:val="0"/>
        <w:autoSpaceDN w:val="0"/>
        <w:adjustRightInd w:val="0"/>
        <w:snapToGrid w:val="0"/>
        <w:spacing w:line="240" w:lineRule="auto"/>
      </w:pPr>
      <w:r>
        <w:rPr>
          <w:rFonts w:hint="eastAsia" w:eastAsia="等线"/>
          <w:lang w:eastAsia="zh-CN"/>
        </w:rPr>
        <w:t>T</w:t>
      </w:r>
      <w:r>
        <w:t>o provide measurement data</w:t>
      </w:r>
      <w:r>
        <w:rPr>
          <w:rFonts w:hint="eastAsia" w:eastAsia="等线"/>
          <w:lang w:eastAsia="zh-CN"/>
        </w:rPr>
        <w:t>,</w:t>
      </w:r>
      <w:r>
        <w:t xml:space="preserve"> </w:t>
      </w:r>
      <w:r>
        <w:rPr>
          <w:rFonts w:eastAsia="等线"/>
          <w:lang w:eastAsia="zh-CN"/>
        </w:rPr>
        <w:t>and</w:t>
      </w:r>
      <w:r>
        <w:rPr>
          <w:rFonts w:hint="eastAsia" w:eastAsia="等线"/>
          <w:lang w:eastAsia="zh-CN"/>
        </w:rPr>
        <w:t xml:space="preserve">/or simulation results, </w:t>
      </w:r>
      <w:r>
        <w:t>and/or available publications with measurement information for frequencies 7 to 24 GHz</w:t>
      </w:r>
      <w:r>
        <w:rPr>
          <w:rFonts w:hint="eastAsia" w:eastAsia="等线"/>
          <w:lang w:eastAsia="zh-CN"/>
        </w:rPr>
        <w:t xml:space="preserve"> to validate/update the channel model</w:t>
      </w:r>
      <w:r>
        <w:t xml:space="preserve">. </w:t>
      </w:r>
    </w:p>
    <w:p>
      <w:pPr>
        <w:pStyle w:val="80"/>
        <w:numPr>
          <w:ilvl w:val="0"/>
          <w:numId w:val="12"/>
        </w:numPr>
        <w:autoSpaceDE w:val="0"/>
        <w:autoSpaceDN w:val="0"/>
        <w:adjustRightInd w:val="0"/>
        <w:snapToGrid w:val="0"/>
        <w:spacing w:line="240" w:lineRule="auto"/>
        <w:rPr>
          <w:rFonts w:eastAsia="等线"/>
          <w:lang w:eastAsia="zh-CN"/>
        </w:rPr>
      </w:pPr>
      <w:r>
        <w:rPr>
          <w:rFonts w:hint="eastAsia" w:eastAsia="等线"/>
          <w:lang w:eastAsia="zh-CN"/>
        </w:rPr>
        <w:t xml:space="preserve">For </w:t>
      </w:r>
      <w:r>
        <w:t>frequency continuity of the channel models</w:t>
      </w:r>
      <w:r>
        <w:rPr>
          <w:rFonts w:hint="eastAsia" w:eastAsia="等线"/>
          <w:lang w:eastAsia="zh-CN"/>
        </w:rPr>
        <w:t xml:space="preserve">, </w:t>
      </w:r>
      <w:r>
        <w:t xml:space="preserve">Measurement information outside 7 to 24 GHz </w:t>
      </w:r>
      <w:r>
        <w:rPr>
          <w:rFonts w:hint="eastAsia" w:eastAsia="等线"/>
          <w:lang w:eastAsia="zh-CN"/>
        </w:rPr>
        <w:t>is</w:t>
      </w:r>
      <w:r>
        <w:t xml:space="preserve"> also </w:t>
      </w:r>
      <w:r>
        <w:rPr>
          <w:rFonts w:hint="eastAsia" w:eastAsia="等线"/>
          <w:lang w:eastAsia="zh-CN"/>
        </w:rPr>
        <w:t>encouraged</w:t>
      </w:r>
    </w:p>
    <w:p>
      <w:pPr>
        <w:pStyle w:val="80"/>
        <w:autoSpaceDE w:val="0"/>
        <w:autoSpaceDN w:val="0"/>
        <w:adjustRightInd w:val="0"/>
        <w:snapToGrid w:val="0"/>
        <w:spacing w:line="240" w:lineRule="auto"/>
        <w:ind w:left="720"/>
        <w:rPr>
          <w:rFonts w:eastAsia="等线"/>
          <w:lang w:eastAsia="zh-CN"/>
        </w:rPr>
      </w:pPr>
    </w:p>
    <w:p>
      <w:pPr>
        <w:autoSpaceDE w:val="0"/>
        <w:autoSpaceDN w:val="0"/>
        <w:adjustRightInd w:val="0"/>
        <w:snapToGrid w:val="0"/>
        <w:spacing w:after="0" w:line="240" w:lineRule="auto"/>
        <w:rPr>
          <w:rFonts w:eastAsia="等线"/>
          <w:b/>
          <w:bCs/>
          <w:highlight w:val="green"/>
          <w:u w:val="single"/>
          <w:lang w:eastAsia="zh-CN"/>
        </w:rPr>
      </w:pPr>
      <w:r>
        <w:rPr>
          <w:rFonts w:hint="eastAsia" w:eastAsia="等线"/>
          <w:b/>
          <w:bCs/>
          <w:highlight w:val="green"/>
          <w:u w:val="single"/>
          <w:lang w:eastAsia="zh-CN"/>
        </w:rPr>
        <w:t>Agreement</w:t>
      </w:r>
    </w:p>
    <w:p>
      <w:pPr>
        <w:autoSpaceDE w:val="0"/>
        <w:autoSpaceDN w:val="0"/>
        <w:adjustRightInd w:val="0"/>
        <w:snapToGrid w:val="0"/>
        <w:spacing w:after="0" w:line="240" w:lineRule="auto"/>
      </w:pPr>
      <w:r>
        <w:t>The following provides list of model</w:t>
      </w:r>
      <w:r>
        <w:rPr>
          <w:rFonts w:hint="eastAsia" w:eastAsia="等线"/>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pPr>
        <w:pStyle w:val="80"/>
        <w:numPr>
          <w:ilvl w:val="0"/>
          <w:numId w:val="14"/>
        </w:numPr>
        <w:autoSpaceDE w:val="0"/>
        <w:autoSpaceDN w:val="0"/>
        <w:adjustRightInd w:val="0"/>
        <w:snapToGrid w:val="0"/>
        <w:spacing w:line="240" w:lineRule="auto"/>
      </w:pPr>
      <w:r>
        <w:t>Antenna model</w:t>
      </w:r>
      <w:r>
        <w:rPr>
          <w:rFonts w:hint="eastAsia" w:eastAsia="等线"/>
          <w:lang w:eastAsia="zh-CN"/>
        </w:rPr>
        <w:t>l</w:t>
      </w:r>
      <w:r>
        <w:t>ing parameters (e.g. radiation power patterns, directional gain values, etc.)</w:t>
      </w:r>
    </w:p>
    <w:p>
      <w:pPr>
        <w:pStyle w:val="80"/>
        <w:numPr>
          <w:ilvl w:val="0"/>
          <w:numId w:val="14"/>
        </w:numPr>
        <w:autoSpaceDE w:val="0"/>
        <w:autoSpaceDN w:val="0"/>
        <w:adjustRightInd w:val="0"/>
        <w:snapToGrid w:val="0"/>
        <w:spacing w:line="240" w:lineRule="auto"/>
      </w:pPr>
      <w:r>
        <w:t>Pathloss</w:t>
      </w:r>
    </w:p>
    <w:p>
      <w:pPr>
        <w:pStyle w:val="80"/>
        <w:numPr>
          <w:ilvl w:val="0"/>
          <w:numId w:val="14"/>
        </w:numPr>
        <w:autoSpaceDE w:val="0"/>
        <w:autoSpaceDN w:val="0"/>
        <w:adjustRightInd w:val="0"/>
        <w:snapToGrid w:val="0"/>
        <w:spacing w:line="240" w:lineRule="auto"/>
      </w:pPr>
      <w:r>
        <w:t>LOS probability</w:t>
      </w:r>
    </w:p>
    <w:p>
      <w:pPr>
        <w:pStyle w:val="80"/>
        <w:numPr>
          <w:ilvl w:val="0"/>
          <w:numId w:val="14"/>
        </w:numPr>
        <w:autoSpaceDE w:val="0"/>
        <w:autoSpaceDN w:val="0"/>
        <w:adjustRightInd w:val="0"/>
        <w:snapToGrid w:val="0"/>
        <w:spacing w:line="240" w:lineRule="auto"/>
      </w:pPr>
      <w:r>
        <w:t>O-to-I penetration loss</w:t>
      </w:r>
    </w:p>
    <w:p>
      <w:pPr>
        <w:pStyle w:val="80"/>
        <w:numPr>
          <w:ilvl w:val="0"/>
          <w:numId w:val="14"/>
        </w:numPr>
        <w:autoSpaceDE w:val="0"/>
        <w:autoSpaceDN w:val="0"/>
        <w:adjustRightInd w:val="0"/>
        <w:snapToGrid w:val="0"/>
        <w:spacing w:line="240" w:lineRule="auto"/>
      </w:pPr>
      <w:r>
        <w:t>Delay spread (mean, variance)</w:t>
      </w:r>
    </w:p>
    <w:p>
      <w:pPr>
        <w:pStyle w:val="80"/>
        <w:numPr>
          <w:ilvl w:val="0"/>
          <w:numId w:val="14"/>
        </w:numPr>
        <w:autoSpaceDE w:val="0"/>
        <w:autoSpaceDN w:val="0"/>
        <w:adjustRightInd w:val="0"/>
        <w:snapToGrid w:val="0"/>
        <w:spacing w:line="240" w:lineRule="auto"/>
      </w:pPr>
      <w:r>
        <w:t>AoD spread (mean, variance)</w:t>
      </w:r>
    </w:p>
    <w:p>
      <w:pPr>
        <w:pStyle w:val="80"/>
        <w:numPr>
          <w:ilvl w:val="0"/>
          <w:numId w:val="14"/>
        </w:numPr>
        <w:autoSpaceDE w:val="0"/>
        <w:autoSpaceDN w:val="0"/>
        <w:adjustRightInd w:val="0"/>
        <w:snapToGrid w:val="0"/>
        <w:spacing w:line="240" w:lineRule="auto"/>
      </w:pPr>
      <w:r>
        <w:t>AoA spread (mean, variance)</w:t>
      </w:r>
    </w:p>
    <w:p>
      <w:pPr>
        <w:pStyle w:val="80"/>
        <w:numPr>
          <w:ilvl w:val="0"/>
          <w:numId w:val="14"/>
        </w:numPr>
        <w:autoSpaceDE w:val="0"/>
        <w:autoSpaceDN w:val="0"/>
        <w:adjustRightInd w:val="0"/>
        <w:snapToGrid w:val="0"/>
        <w:spacing w:line="240" w:lineRule="auto"/>
      </w:pPr>
      <w:r>
        <w:t>ZoA spread (mean, variance)</w:t>
      </w:r>
    </w:p>
    <w:p>
      <w:pPr>
        <w:pStyle w:val="80"/>
        <w:numPr>
          <w:ilvl w:val="0"/>
          <w:numId w:val="14"/>
        </w:numPr>
        <w:autoSpaceDE w:val="0"/>
        <w:autoSpaceDN w:val="0"/>
        <w:adjustRightInd w:val="0"/>
        <w:snapToGrid w:val="0"/>
        <w:spacing w:line="240" w:lineRule="auto"/>
      </w:pPr>
      <w:r>
        <w:t>ZoD spread (mean, variance)</w:t>
      </w:r>
    </w:p>
    <w:p>
      <w:pPr>
        <w:pStyle w:val="80"/>
        <w:numPr>
          <w:ilvl w:val="0"/>
          <w:numId w:val="14"/>
        </w:numPr>
        <w:autoSpaceDE w:val="0"/>
        <w:autoSpaceDN w:val="0"/>
        <w:adjustRightInd w:val="0"/>
        <w:snapToGrid w:val="0"/>
        <w:spacing w:line="240" w:lineRule="auto"/>
      </w:pPr>
      <w:r>
        <w:t>ZoD offset</w:t>
      </w:r>
    </w:p>
    <w:p>
      <w:pPr>
        <w:pStyle w:val="80"/>
        <w:numPr>
          <w:ilvl w:val="0"/>
          <w:numId w:val="14"/>
        </w:numPr>
        <w:autoSpaceDE w:val="0"/>
        <w:autoSpaceDN w:val="0"/>
        <w:adjustRightInd w:val="0"/>
        <w:snapToGrid w:val="0"/>
        <w:spacing w:line="240" w:lineRule="auto"/>
      </w:pPr>
      <w:r>
        <w:t>Angle distribution characteristics (e.g. exponential, Gaussian, Laplacian distributions)</w:t>
      </w:r>
    </w:p>
    <w:p>
      <w:pPr>
        <w:pStyle w:val="80"/>
        <w:numPr>
          <w:ilvl w:val="0"/>
          <w:numId w:val="14"/>
        </w:numPr>
        <w:autoSpaceDE w:val="0"/>
        <w:autoSpaceDN w:val="0"/>
        <w:adjustRightInd w:val="0"/>
        <w:snapToGrid w:val="0"/>
        <w:spacing w:line="240" w:lineRule="auto"/>
      </w:pPr>
      <w:r>
        <w:t>Shadow fading</w:t>
      </w:r>
    </w:p>
    <w:p>
      <w:pPr>
        <w:pStyle w:val="80"/>
        <w:numPr>
          <w:ilvl w:val="0"/>
          <w:numId w:val="14"/>
        </w:numPr>
        <w:autoSpaceDE w:val="0"/>
        <w:autoSpaceDN w:val="0"/>
        <w:adjustRightInd w:val="0"/>
        <w:snapToGrid w:val="0"/>
        <w:spacing w:line="240" w:lineRule="auto"/>
      </w:pPr>
      <w:r>
        <w:t>K factor (mean, variance)</w:t>
      </w:r>
    </w:p>
    <w:p>
      <w:pPr>
        <w:pStyle w:val="80"/>
        <w:numPr>
          <w:ilvl w:val="0"/>
          <w:numId w:val="14"/>
        </w:numPr>
        <w:autoSpaceDE w:val="0"/>
        <w:autoSpaceDN w:val="0"/>
        <w:adjustRightInd w:val="0"/>
        <w:snapToGrid w:val="0"/>
        <w:spacing w:line="240" w:lineRule="auto"/>
      </w:pPr>
      <w:r>
        <w:t>LSP cross correlations</w:t>
      </w:r>
    </w:p>
    <w:p>
      <w:pPr>
        <w:pStyle w:val="80"/>
        <w:numPr>
          <w:ilvl w:val="0"/>
          <w:numId w:val="14"/>
        </w:numPr>
        <w:autoSpaceDE w:val="0"/>
        <w:autoSpaceDN w:val="0"/>
        <w:adjustRightInd w:val="0"/>
        <w:snapToGrid w:val="0"/>
        <w:spacing w:line="240" w:lineRule="auto"/>
      </w:pPr>
      <w:r>
        <w:t>Delay scaling parameter</w:t>
      </w:r>
    </w:p>
    <w:p>
      <w:pPr>
        <w:pStyle w:val="80"/>
        <w:numPr>
          <w:ilvl w:val="0"/>
          <w:numId w:val="14"/>
        </w:numPr>
        <w:autoSpaceDE w:val="0"/>
        <w:autoSpaceDN w:val="0"/>
        <w:adjustRightInd w:val="0"/>
        <w:snapToGrid w:val="0"/>
        <w:spacing w:line="240" w:lineRule="auto"/>
      </w:pPr>
      <w:r>
        <w:t>XPR</w:t>
      </w:r>
    </w:p>
    <w:p>
      <w:pPr>
        <w:pStyle w:val="80"/>
        <w:numPr>
          <w:ilvl w:val="0"/>
          <w:numId w:val="14"/>
        </w:numPr>
        <w:autoSpaceDE w:val="0"/>
        <w:autoSpaceDN w:val="0"/>
        <w:adjustRightInd w:val="0"/>
        <w:snapToGrid w:val="0"/>
        <w:spacing w:line="240" w:lineRule="auto"/>
      </w:pPr>
      <w:r>
        <w:t>Number of clusters</w:t>
      </w:r>
    </w:p>
    <w:p>
      <w:pPr>
        <w:pStyle w:val="80"/>
        <w:numPr>
          <w:ilvl w:val="0"/>
          <w:numId w:val="14"/>
        </w:numPr>
        <w:autoSpaceDE w:val="0"/>
        <w:autoSpaceDN w:val="0"/>
        <w:adjustRightInd w:val="0"/>
        <w:snapToGrid w:val="0"/>
        <w:spacing w:line="240" w:lineRule="auto"/>
      </w:pPr>
      <w:r>
        <w:t>Number of rays per cluster</w:t>
      </w:r>
    </w:p>
    <w:p>
      <w:pPr>
        <w:pStyle w:val="80"/>
        <w:numPr>
          <w:ilvl w:val="0"/>
          <w:numId w:val="14"/>
        </w:numPr>
        <w:autoSpaceDE w:val="0"/>
        <w:autoSpaceDN w:val="0"/>
        <w:adjustRightInd w:val="0"/>
        <w:snapToGrid w:val="0"/>
        <w:spacing w:line="240" w:lineRule="auto"/>
      </w:pPr>
      <w:r>
        <w:t>Cluster delay spread</w:t>
      </w:r>
    </w:p>
    <w:p>
      <w:pPr>
        <w:pStyle w:val="80"/>
        <w:numPr>
          <w:ilvl w:val="0"/>
          <w:numId w:val="14"/>
        </w:numPr>
        <w:autoSpaceDE w:val="0"/>
        <w:autoSpaceDN w:val="0"/>
        <w:adjustRightInd w:val="0"/>
        <w:snapToGrid w:val="0"/>
        <w:spacing w:line="240" w:lineRule="auto"/>
      </w:pPr>
      <w:r>
        <w:t>Cluster ASD</w:t>
      </w:r>
    </w:p>
    <w:p>
      <w:pPr>
        <w:pStyle w:val="80"/>
        <w:numPr>
          <w:ilvl w:val="0"/>
          <w:numId w:val="14"/>
        </w:numPr>
        <w:autoSpaceDE w:val="0"/>
        <w:autoSpaceDN w:val="0"/>
        <w:adjustRightInd w:val="0"/>
        <w:snapToGrid w:val="0"/>
        <w:spacing w:line="240" w:lineRule="auto"/>
      </w:pPr>
      <w:r>
        <w:t>Cluster ASA</w:t>
      </w:r>
    </w:p>
    <w:p>
      <w:pPr>
        <w:pStyle w:val="80"/>
        <w:numPr>
          <w:ilvl w:val="0"/>
          <w:numId w:val="14"/>
        </w:numPr>
        <w:autoSpaceDE w:val="0"/>
        <w:autoSpaceDN w:val="0"/>
        <w:adjustRightInd w:val="0"/>
        <w:snapToGrid w:val="0"/>
        <w:spacing w:line="240" w:lineRule="auto"/>
      </w:pPr>
      <w:r>
        <w:t>Cluster ZSD</w:t>
      </w:r>
    </w:p>
    <w:p>
      <w:pPr>
        <w:pStyle w:val="80"/>
        <w:numPr>
          <w:ilvl w:val="0"/>
          <w:numId w:val="14"/>
        </w:numPr>
        <w:autoSpaceDE w:val="0"/>
        <w:autoSpaceDN w:val="0"/>
        <w:adjustRightInd w:val="0"/>
        <w:snapToGrid w:val="0"/>
        <w:spacing w:line="240" w:lineRule="auto"/>
      </w:pPr>
      <w:r>
        <w:t>Cluster ZSA</w:t>
      </w:r>
    </w:p>
    <w:p>
      <w:pPr>
        <w:pStyle w:val="80"/>
        <w:numPr>
          <w:ilvl w:val="0"/>
          <w:numId w:val="14"/>
        </w:numPr>
        <w:autoSpaceDE w:val="0"/>
        <w:autoSpaceDN w:val="0"/>
        <w:adjustRightInd w:val="0"/>
        <w:snapToGrid w:val="0"/>
        <w:spacing w:line="240" w:lineRule="auto"/>
      </w:pPr>
      <w:r>
        <w:t>Per Cluster shadowing</w:t>
      </w:r>
    </w:p>
    <w:p>
      <w:pPr>
        <w:pStyle w:val="80"/>
        <w:numPr>
          <w:ilvl w:val="0"/>
          <w:numId w:val="14"/>
        </w:numPr>
        <w:autoSpaceDE w:val="0"/>
        <w:autoSpaceDN w:val="0"/>
        <w:adjustRightInd w:val="0"/>
        <w:snapToGrid w:val="0"/>
        <w:spacing w:line="240" w:lineRule="auto"/>
      </w:pPr>
      <w:r>
        <w:t>Correlation distances</w:t>
      </w:r>
    </w:p>
    <w:p>
      <w:pPr>
        <w:pStyle w:val="80"/>
        <w:numPr>
          <w:ilvl w:val="0"/>
          <w:numId w:val="14"/>
        </w:numPr>
        <w:autoSpaceDE w:val="0"/>
        <w:autoSpaceDN w:val="0"/>
        <w:adjustRightInd w:val="0"/>
        <w:snapToGrid w:val="0"/>
        <w:spacing w:line="240" w:lineRule="auto"/>
      </w:pPr>
      <w:r>
        <w:t>LSP correlation type (e.g. site-specific or all correlated)</w:t>
      </w:r>
    </w:p>
    <w:p>
      <w:pPr>
        <w:pStyle w:val="80"/>
        <w:numPr>
          <w:ilvl w:val="0"/>
          <w:numId w:val="14"/>
        </w:numPr>
        <w:autoSpaceDE w:val="0"/>
        <w:autoSpaceDN w:val="0"/>
        <w:adjustRightInd w:val="0"/>
        <w:snapToGrid w:val="0"/>
        <w:spacing w:line="240" w:lineRule="auto"/>
      </w:pPr>
      <w:r>
        <w:t>Oxygen absorption</w:t>
      </w:r>
    </w:p>
    <w:p>
      <w:pPr>
        <w:pStyle w:val="80"/>
        <w:numPr>
          <w:ilvl w:val="0"/>
          <w:numId w:val="14"/>
        </w:numPr>
        <w:autoSpaceDE w:val="0"/>
        <w:autoSpaceDN w:val="0"/>
        <w:adjustRightInd w:val="0"/>
        <w:snapToGrid w:val="0"/>
        <w:spacing w:line="240" w:lineRule="auto"/>
      </w:pPr>
      <w:r>
        <w:t>Correlation distance for spatial consistency</w:t>
      </w:r>
    </w:p>
    <w:p>
      <w:pPr>
        <w:pStyle w:val="80"/>
        <w:numPr>
          <w:ilvl w:val="0"/>
          <w:numId w:val="14"/>
        </w:numPr>
        <w:autoSpaceDE w:val="0"/>
        <w:autoSpaceDN w:val="0"/>
        <w:adjustRightInd w:val="0"/>
        <w:snapToGrid w:val="0"/>
        <w:spacing w:line="240" w:lineRule="auto"/>
      </w:pPr>
      <w:r>
        <w:t>Blockage region parameters/blocker parameters</w:t>
      </w:r>
    </w:p>
    <w:p>
      <w:pPr>
        <w:pStyle w:val="80"/>
        <w:numPr>
          <w:ilvl w:val="0"/>
          <w:numId w:val="14"/>
        </w:numPr>
        <w:autoSpaceDE w:val="0"/>
        <w:autoSpaceDN w:val="0"/>
        <w:adjustRightInd w:val="0"/>
        <w:snapToGrid w:val="0"/>
        <w:spacing w:line="240" w:lineRule="auto"/>
      </w:pPr>
      <w:r>
        <w:t>Spatial correlation for blockages</w:t>
      </w:r>
    </w:p>
    <w:p>
      <w:pPr>
        <w:pStyle w:val="80"/>
        <w:numPr>
          <w:ilvl w:val="0"/>
          <w:numId w:val="14"/>
        </w:numPr>
        <w:autoSpaceDE w:val="0"/>
        <w:autoSpaceDN w:val="0"/>
        <w:adjustRightInd w:val="0"/>
        <w:snapToGrid w:val="0"/>
        <w:spacing w:line="240" w:lineRule="auto"/>
      </w:pPr>
      <w:r>
        <w:t>Material properties for ground reflector model</w:t>
      </w:r>
    </w:p>
    <w:p>
      <w:pPr>
        <w:pStyle w:val="80"/>
        <w:numPr>
          <w:ilvl w:val="0"/>
          <w:numId w:val="14"/>
        </w:numPr>
        <w:autoSpaceDE w:val="0"/>
        <w:autoSpaceDN w:val="0"/>
        <w:adjustRightInd w:val="0"/>
        <w:snapToGrid w:val="0"/>
        <w:spacing w:line="240" w:lineRule="auto"/>
        <w:rPr>
          <w:szCs w:val="20"/>
        </w:rPr>
      </w:pPr>
      <w:r>
        <w:t>Spatial consistency model A/B</w:t>
      </w:r>
    </w:p>
    <w:p>
      <w:pPr>
        <w:autoSpaceDE w:val="0"/>
        <w:autoSpaceDN w:val="0"/>
        <w:adjustRightInd w:val="0"/>
        <w:snapToGrid w:val="0"/>
        <w:spacing w:line="240" w:lineRule="auto"/>
        <w:rPr>
          <w:rFonts w:eastAsia="等线"/>
          <w:lang w:eastAsia="zh-CN"/>
        </w:rPr>
      </w:pPr>
    </w:p>
    <w:p>
      <w:pPr>
        <w:pStyle w:val="80"/>
        <w:autoSpaceDE w:val="0"/>
        <w:autoSpaceDN w:val="0"/>
        <w:adjustRightInd w:val="0"/>
        <w:snapToGrid w:val="0"/>
        <w:spacing w:line="240" w:lineRule="auto"/>
        <w:rPr>
          <w:rFonts w:eastAsia="等线"/>
          <w:b/>
          <w:bCs/>
          <w:u w:val="single"/>
          <w:lang w:eastAsia="zh-CN"/>
        </w:rPr>
      </w:pPr>
      <w:r>
        <w:rPr>
          <w:rFonts w:hint="eastAsia" w:eastAsia="等线"/>
          <w:b/>
          <w:bCs/>
          <w:u w:val="single"/>
          <w:lang w:eastAsia="zh-CN"/>
        </w:rPr>
        <w:t>Conclusion</w:t>
      </w:r>
    </w:p>
    <w:p>
      <w:pPr>
        <w:autoSpaceDE w:val="0"/>
        <w:autoSpaceDN w:val="0"/>
        <w:adjustRightInd w:val="0"/>
        <w:snapToGrid w:val="0"/>
        <w:spacing w:after="0" w:line="240" w:lineRule="auto"/>
      </w:pPr>
      <w:r>
        <w:t>RAN1 to continue discussion on the need for new modelling parameters</w:t>
      </w:r>
      <w:r>
        <w:rPr>
          <w:rFonts w:hint="eastAsia" w:eastAsia="等线"/>
          <w:lang w:eastAsia="zh-CN"/>
        </w:rPr>
        <w:t>/scenarios and modelling procedure.</w:t>
      </w:r>
      <w:r>
        <w:t xml:space="preserve"> The following modelling parameters/aspects for 7 – 24 GHz frequencies that are currently not available in TR38.901 have been identified by companies</w:t>
      </w:r>
      <w:r>
        <w:rPr>
          <w:rFonts w:hint="eastAsia" w:eastAsia="等线"/>
          <w:lang w:eastAsia="zh-CN"/>
        </w:rPr>
        <w:t xml:space="preserve"> in RAN1#116bis</w:t>
      </w:r>
      <w:r>
        <w:t xml:space="preserve">. </w:t>
      </w:r>
      <w:r>
        <w:rPr>
          <w:rFonts w:eastAsia="等线"/>
          <w:lang w:eastAsia="zh-CN"/>
        </w:rPr>
        <w:t>A</w:t>
      </w:r>
      <w:r>
        <w:rPr>
          <w:rFonts w:hint="eastAsia" w:eastAsia="等线"/>
          <w:lang w:eastAsia="zh-CN"/>
        </w:rPr>
        <w:t xml:space="preserve">t least the following is for further study, but </w:t>
      </w:r>
      <w:r>
        <w:t>do</w:t>
      </w:r>
      <w:r>
        <w:rPr>
          <w:rFonts w:hint="eastAsia" w:eastAsia="等线"/>
          <w:lang w:eastAsia="zh-CN"/>
        </w:rPr>
        <w:t>es</w:t>
      </w:r>
      <w:r>
        <w:t xml:space="preserve"> not imply parameters</w:t>
      </w:r>
      <w:r>
        <w:rPr>
          <w:rFonts w:hint="eastAsia" w:eastAsia="等线"/>
          <w:lang w:eastAsia="zh-CN"/>
        </w:rPr>
        <w:t>/scenarios and modelling procedure</w:t>
      </w:r>
      <w:r>
        <w:t xml:space="preserve"> are required for 7 – 24 GHz frequencies.</w:t>
      </w:r>
    </w:p>
    <w:p>
      <w:pPr>
        <w:pStyle w:val="80"/>
        <w:numPr>
          <w:ilvl w:val="0"/>
          <w:numId w:val="24"/>
        </w:numPr>
        <w:autoSpaceDE w:val="0"/>
        <w:autoSpaceDN w:val="0"/>
        <w:adjustRightInd w:val="0"/>
        <w:snapToGrid w:val="0"/>
        <w:spacing w:line="240" w:lineRule="auto"/>
      </w:pPr>
      <w:r>
        <w:t>Intra-cluster K factor</w:t>
      </w:r>
    </w:p>
    <w:p>
      <w:pPr>
        <w:pStyle w:val="80"/>
        <w:numPr>
          <w:ilvl w:val="0"/>
          <w:numId w:val="24"/>
        </w:numPr>
        <w:autoSpaceDE w:val="0"/>
        <w:autoSpaceDN w:val="0"/>
        <w:adjustRightInd w:val="0"/>
        <w:snapToGrid w:val="0"/>
        <w:spacing w:line="240" w:lineRule="auto"/>
      </w:pPr>
      <w:r>
        <w:t>Random power variability in each polarization</w:t>
      </w:r>
    </w:p>
    <w:p>
      <w:pPr>
        <w:pStyle w:val="80"/>
        <w:numPr>
          <w:ilvl w:val="0"/>
          <w:numId w:val="24"/>
        </w:numPr>
        <w:autoSpaceDE w:val="0"/>
        <w:autoSpaceDN w:val="0"/>
        <w:adjustRightInd w:val="0"/>
        <w:snapToGrid w:val="0"/>
        <w:spacing w:line="240" w:lineRule="auto"/>
      </w:pPr>
      <w:r>
        <w:t>Addition of SMa deployment scenario</w:t>
      </w:r>
    </w:p>
    <w:p>
      <w:pPr>
        <w:autoSpaceDE w:val="0"/>
        <w:autoSpaceDN w:val="0"/>
        <w:adjustRightInd w:val="0"/>
        <w:snapToGrid w:val="0"/>
        <w:spacing w:line="240" w:lineRule="auto"/>
        <w:rPr>
          <w:rFonts w:eastAsia="等线"/>
          <w:lang w:eastAsia="zh-CN"/>
        </w:rPr>
      </w:pPr>
    </w:p>
    <w:p>
      <w:pPr>
        <w:spacing w:after="0" w:line="240" w:lineRule="auto"/>
        <w:rPr>
          <w:rFonts w:eastAsia="等线"/>
          <w:b/>
          <w:bCs/>
          <w:u w:val="single"/>
          <w:lang w:eastAsia="zh-CN"/>
        </w:rPr>
      </w:pPr>
      <w:r>
        <w:rPr>
          <w:rFonts w:hint="eastAsia" w:eastAsia="等线"/>
          <w:b/>
          <w:bCs/>
          <w:u w:val="single"/>
          <w:lang w:eastAsia="zh-CN"/>
        </w:rPr>
        <w:t>Conclusion</w:t>
      </w:r>
    </w:p>
    <w:p>
      <w:pPr>
        <w:pStyle w:val="31"/>
        <w:numPr>
          <w:ilvl w:val="0"/>
          <w:numId w:val="10"/>
        </w:numPr>
        <w:spacing w:after="0" w:line="240" w:lineRule="auto"/>
        <w:rPr>
          <w:rFonts w:ascii="Times New Roman" w:hAnsi="Times New Roman" w:eastAsia="等线"/>
          <w:szCs w:val="20"/>
          <w:lang w:eastAsia="ko-KR"/>
        </w:rPr>
      </w:pPr>
      <w:r>
        <w:rPr>
          <w:rFonts w:ascii="Times New Roman" w:hAnsi="Times New Roman" w:eastAsia="等线"/>
          <w:szCs w:val="20"/>
          <w:lang w:eastAsia="ko-KR"/>
        </w:rPr>
        <w:t>RAN1 to compile measurement/simulation descriptions from companies into a Tdoc to be added as reference to TR38.901.</w:t>
      </w:r>
    </w:p>
    <w:p>
      <w:pPr>
        <w:pStyle w:val="31"/>
        <w:numPr>
          <w:ilvl w:val="1"/>
          <w:numId w:val="10"/>
        </w:numPr>
        <w:spacing w:after="0" w:line="240" w:lineRule="auto"/>
        <w:rPr>
          <w:rFonts w:ascii="Times New Roman" w:hAnsi="Times New Roman" w:eastAsia="等线"/>
          <w:szCs w:val="20"/>
          <w:lang w:eastAsia="ko-KR"/>
        </w:rPr>
      </w:pPr>
      <w:r>
        <w:rPr>
          <w:rFonts w:ascii="Times New Roman" w:hAnsi="Times New Roman" w:eastAsia="等线"/>
          <w:szCs w:val="20"/>
          <w:lang w:eastAsia="ko-KR"/>
        </w:rPr>
        <w:t>Rapporteur to update the Tdoc in each meeting based on inputs from companies.</w:t>
      </w:r>
    </w:p>
    <w:p>
      <w:pPr>
        <w:pStyle w:val="31"/>
        <w:numPr>
          <w:ilvl w:val="0"/>
          <w:numId w:val="10"/>
        </w:numPr>
        <w:spacing w:after="0" w:line="240" w:lineRule="auto"/>
        <w:rPr>
          <w:rFonts w:ascii="Times New Roman" w:hAnsi="Times New Roman" w:eastAsia="等线"/>
          <w:szCs w:val="20"/>
          <w:lang w:eastAsia="ko-KR"/>
        </w:rPr>
      </w:pPr>
      <w:r>
        <w:rPr>
          <w:rFonts w:ascii="Times New Roman" w:hAnsi="Times New Roman" w:eastAsia="等线"/>
          <w:szCs w:val="20"/>
          <w:lang w:eastAsia="ko-KR"/>
        </w:rPr>
        <w:t>Rapporteurs to provide a template for the measurement/simulation descriptions capture to RAN1 #117 for initial review and endorsement.</w:t>
      </w:r>
    </w:p>
    <w:p>
      <w:pPr>
        <w:spacing w:after="0" w:line="240" w:lineRule="auto"/>
      </w:pPr>
    </w:p>
    <w:p>
      <w:pPr>
        <w:spacing w:after="0" w:line="240" w:lineRule="auto"/>
        <w:rPr>
          <w:lang w:val="en-GB"/>
        </w:rPr>
      </w:pPr>
    </w:p>
    <w:sectPr>
      <w:pgSz w:w="12240" w:h="15840"/>
      <w:pgMar w:top="1440" w:right="1440" w:bottom="1440" w:left="1440" w:header="0" w:footer="0" w:gutter="0"/>
      <w:cols w:space="720" w:num="1"/>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modern"/>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0" w:usb1="00000000" w:usb2="00000010" w:usb3="00000000" w:csb0="00020000" w:csb1="00000000"/>
  </w:font>
  <w:font w:name="OpenSymbol">
    <w:altName w:val="MS Gothic"/>
    <w:panose1 w:val="00000000000000000000"/>
    <w:charset w:val="80"/>
    <w:family w:val="auto"/>
    <w:pitch w:val="default"/>
    <w:sig w:usb0="00000000" w:usb1="00000000" w:usb2="00000010" w:usb3="00000000" w:csb0="00020000" w:csb1="00000000"/>
  </w:font>
  <w:font w:name="Liberation Sans">
    <w:altName w:val="Microsoft Sans Serif"/>
    <w:panose1 w:val="00000000000000000000"/>
    <w:charset w:val="01"/>
    <w:family w:val="roman"/>
    <w:pitch w:val="default"/>
    <w:sig w:usb0="00000000" w:usb1="00000000" w:usb2="00000000" w:usb3="00000000" w:csb0="00000000" w:csb1="00000000"/>
  </w:font>
  <w:font w:name="Noto Sans CJK SC">
    <w:altName w:val="宋体"/>
    <w:panose1 w:val="00000000000000000000"/>
    <w:charset w:val="00"/>
    <w:family w:val="auto"/>
    <w:pitch w:val="default"/>
    <w:sig w:usb0="00000000" w:usb1="00000000" w:usb2="00000000" w:usb3="00000000" w:csb0="00000000" w:csb1="00000000"/>
  </w:font>
  <w:font w:name="Lohit Devanagari">
    <w:altName w:val="Cambria"/>
    <w:panose1 w:val="00000000000000000000"/>
    <w:charset w:val="00"/>
    <w:family w:val="roman"/>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New York">
    <w:altName w:val="DejaVu Math TeX Gyre"/>
    <w:panose1 w:val="02040503060506020304"/>
    <w:charset w:val="00"/>
    <w:family w:val="roman"/>
    <w:pitch w:val="default"/>
    <w:sig w:usb0="00000000" w:usb1="00000000" w:usb2="00000000" w:usb3="00000000" w:csb0="00000001" w:csb1="00000000"/>
  </w:font>
  <w:font w:name="바탕">
    <w:altName w:val="Malgun Gothic"/>
    <w:panose1 w:val="02030600000101010101"/>
    <w:charset w:val="81"/>
    <w:family w:val="roman"/>
    <w:pitch w:val="default"/>
    <w:sig w:usb0="00000000" w:usb1="00000000" w:usb2="00000030" w:usb3="00000000" w:csb0="0008009F" w:csb1="00000000"/>
  </w:font>
  <w:font w:name="Liberation Serif">
    <w:altName w:val="Times New Roman"/>
    <w:panose1 w:val="00000000000000000000"/>
    <w:charset w:val="00"/>
    <w:family w:val="auto"/>
    <w:pitch w:val="default"/>
    <w:sig w:usb0="00000000" w:usb1="00000000" w:usb2="00000000" w:usb3="00000000" w:csb0="6000009F" w:csb1="DFD70000"/>
  </w:font>
  <w:font w:name="Noto Serif CJK SC">
    <w:altName w:val="宋体"/>
    <w:panose1 w:val="00000000000000000000"/>
    <w:charset w:val="86"/>
    <w:family w:val="auto"/>
    <w:pitch w:val="default"/>
    <w:sig w:usb0="00000000" w:usb1="00000000" w:usb2="00000016" w:usb3="00000000" w:csb0="602E0107" w:csb1="00000000"/>
  </w:font>
  <w:font w:name="Yu Mincho">
    <w:altName w:val="Yu Gothic UI"/>
    <w:panose1 w:val="00000000000000000000"/>
    <w:charset w:val="80"/>
    <w:family w:val="roman"/>
    <w:pitch w:val="default"/>
    <w:sig w:usb0="00000000" w:usb1="00000000" w:usb2="00000012" w:usb3="00000000" w:csb0="0002009F" w:csb1="00000000"/>
  </w:font>
  <w:font w:name="LG스마트체 Light">
    <w:altName w:val="Malgun Gothic"/>
    <w:panose1 w:val="00000000000000000000"/>
    <w:charset w:val="81"/>
    <w:family w:val="modern"/>
    <w:pitch w:val="default"/>
    <w:sig w:usb0="00000000" w:usb1="00000000" w:usb2="00000010" w:usb3="00000000" w:csb0="00280005" w:csb1="00000000"/>
  </w:font>
  <w:font w:name="Cambria Math">
    <w:panose1 w:val="02040503050406030204"/>
    <w:charset w:val="00"/>
    <w:family w:val="roman"/>
    <w:pitch w:val="default"/>
    <w:sig w:usb0="E00006FF" w:usb1="420024FF" w:usb2="02000000" w:usb3="00000000" w:csb0="2000019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 w:name="Microsoft Sans Serif">
    <w:panose1 w:val="020B0604020202020204"/>
    <w:charset w:val="00"/>
    <w:family w:val="auto"/>
    <w:pitch w:val="default"/>
    <w:sig w:usb0="E5002EFF" w:usb1="C000605B" w:usb2="00000029" w:usb3="00000000" w:csb0="200101FF" w:csb1="20280000"/>
  </w:font>
  <w:font w:name="DejaVu Math TeX Gyre">
    <w:panose1 w:val="02000503000000000000"/>
    <w:charset w:val="00"/>
    <w:family w:val="auto"/>
    <w:pitch w:val="default"/>
    <w:sig w:usb0="A10000EF" w:usb1="4201F9EE" w:usb2="02000000" w:usb3="00000000" w:csb0="60000193" w:csb1="0DD4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4" w:lineRule="auto"/>
      </w:pPr>
      <w:r>
        <w:separator/>
      </w:r>
    </w:p>
  </w:footnote>
  <w:footnote w:type="continuationSeparator" w:id="1">
    <w:p>
      <w:pPr>
        <w:spacing w:before="0" w:after="0" w:line="25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4B193"/>
    <w:multiLevelType w:val="singleLevel"/>
    <w:tmpl w:val="AB34B193"/>
    <w:lvl w:ilvl="0" w:tentative="0">
      <w:start w:val="1"/>
      <w:numFmt w:val="decimal"/>
      <w:pStyle w:val="168"/>
      <w:lvlText w:val="Observation %1: "/>
      <w:lvlJc w:val="left"/>
      <w:pPr>
        <w:tabs>
          <w:tab w:val="left" w:pos="4820"/>
        </w:tabs>
        <w:ind w:left="4820" w:firstLine="0"/>
      </w:pPr>
      <w:rPr>
        <w:rFonts w:hint="default" w:ascii="Times New Roman" w:hAnsi="Times New Roman" w:eastAsia="宋体" w:cs="Times New Roman"/>
        <w:b/>
        <w:bCs/>
        <w:i w:val="0"/>
        <w:iCs w:val="0"/>
        <w:sz w:val="21"/>
        <w:szCs w:val="21"/>
      </w:rPr>
    </w:lvl>
  </w:abstractNum>
  <w:abstractNum w:abstractNumId="1">
    <w:nsid w:val="BD0CA652"/>
    <w:multiLevelType w:val="multilevel"/>
    <w:tmpl w:val="BD0CA652"/>
    <w:lvl w:ilvl="0" w:tentative="0">
      <w:start w:val="1"/>
      <w:numFmt w:val="decimal"/>
      <w:pStyle w:val="172"/>
      <w:lvlText w:val="Proposal %1:"/>
      <w:lvlJc w:val="left"/>
      <w:pPr>
        <w:tabs>
          <w:tab w:val="left" w:pos="1417"/>
        </w:tabs>
        <w:ind w:left="1417" w:firstLine="0"/>
      </w:pPr>
      <w:rPr>
        <w:rFonts w:hint="default" w:ascii="Times New Roman" w:hAnsi="Times New Roman" w:eastAsia="宋体" w:cs="Times New Roman"/>
        <w:b/>
        <w:bCs/>
        <w:i w:val="0"/>
        <w:iCs w:val="0"/>
        <w:sz w:val="21"/>
        <w:szCs w:val="21"/>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00E635C5"/>
    <w:multiLevelType w:val="multilevel"/>
    <w:tmpl w:val="00E635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5D4405B"/>
    <w:multiLevelType w:val="multilevel"/>
    <w:tmpl w:val="05D4405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8196932"/>
    <w:multiLevelType w:val="multilevel"/>
    <w:tmpl w:val="081969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89E53C7"/>
    <w:multiLevelType w:val="multilevel"/>
    <w:tmpl w:val="089E53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B10110D"/>
    <w:multiLevelType w:val="multilevel"/>
    <w:tmpl w:val="0B1011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E877AA7"/>
    <w:multiLevelType w:val="multilevel"/>
    <w:tmpl w:val="0E877A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F502551"/>
    <w:multiLevelType w:val="multilevel"/>
    <w:tmpl w:val="0F5025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0094E03"/>
    <w:multiLevelType w:val="multilevel"/>
    <w:tmpl w:val="10094E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CD71883"/>
    <w:multiLevelType w:val="multilevel"/>
    <w:tmpl w:val="1CD71883"/>
    <w:lvl w:ilvl="0" w:tentative="0">
      <w:start w:val="1"/>
      <w:numFmt w:val="decimal"/>
      <w:pStyle w:val="182"/>
      <w:lvlText w:val="Proposal %1: "/>
      <w:lvlJc w:val="left"/>
      <w:pPr>
        <w:ind w:left="420" w:hanging="42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D5907B4"/>
    <w:multiLevelType w:val="multilevel"/>
    <w:tmpl w:val="1D5907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1F202C0"/>
    <w:multiLevelType w:val="multilevel"/>
    <w:tmpl w:val="21F202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35B0ADB"/>
    <w:multiLevelType w:val="multilevel"/>
    <w:tmpl w:val="235B0AD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ED30B4E"/>
    <w:multiLevelType w:val="multilevel"/>
    <w:tmpl w:val="2ED30B4E"/>
    <w:lvl w:ilvl="0" w:tentative="0">
      <w:start w:val="1"/>
      <w:numFmt w:val="decimal"/>
      <w:pStyle w:val="163"/>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46FC0308"/>
    <w:multiLevelType w:val="multilevel"/>
    <w:tmpl w:val="46FC0308"/>
    <w:lvl w:ilvl="0" w:tentative="0">
      <w:start w:val="1"/>
      <w:numFmt w:val="decimal"/>
      <w:lvlText w:val="%1."/>
      <w:lvlJc w:val="left"/>
      <w:pPr>
        <w:ind w:left="720" w:hanging="360"/>
      </w:pPr>
      <w:rPr>
        <w:rFonts w:hint="default"/>
        <w:b/>
        <w:bCs w:val="0"/>
        <w:i/>
        <w:i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54354848"/>
    <w:multiLevelType w:val="multilevel"/>
    <w:tmpl w:val="543548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5BA63F9A"/>
    <w:multiLevelType w:val="multilevel"/>
    <w:tmpl w:val="5BA63F9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5DB00560"/>
    <w:multiLevelType w:val="multilevel"/>
    <w:tmpl w:val="5DB0056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EAD227D"/>
    <w:multiLevelType w:val="multilevel"/>
    <w:tmpl w:val="6EAD22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71F7717E"/>
    <w:multiLevelType w:val="multilevel"/>
    <w:tmpl w:val="71F7717E"/>
    <w:lvl w:ilvl="0" w:tentative="0">
      <w:start w:val="1"/>
      <w:numFmt w:val="decimal"/>
      <w:lvlText w:val="%1."/>
      <w:lvlJc w:val="left"/>
      <w:pPr>
        <w:tabs>
          <w:tab w:val="left" w:pos="0"/>
        </w:tabs>
        <w:ind w:left="720" w:hanging="360"/>
      </w:pPr>
      <w:rPr>
        <w:rFonts w:cs="Arial"/>
        <w:color w:val="000000"/>
        <w:sz w:val="32"/>
        <w:szCs w:val="32"/>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1">
    <w:nsid w:val="73CF2178"/>
    <w:multiLevelType w:val="multilevel"/>
    <w:tmpl w:val="73CF2178"/>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22">
    <w:nsid w:val="7F1D61F0"/>
    <w:multiLevelType w:val="multilevel"/>
    <w:tmpl w:val="7F1D61F0"/>
    <w:lvl w:ilvl="0" w:tentative="0">
      <w:start w:val="1"/>
      <w:numFmt w:val="decimal"/>
      <w:pStyle w:val="165"/>
      <w:lvlText w:val="Proposal %1:"/>
      <w:lvlJc w:val="left"/>
      <w:pPr>
        <w:ind w:left="1980" w:hanging="360"/>
      </w:pPr>
      <w:rPr>
        <w:rFonts w:hint="default"/>
        <w:b/>
        <w:sz w:val="24"/>
        <w:szCs w:val="24"/>
      </w:rPr>
    </w:lvl>
    <w:lvl w:ilvl="1" w:tentative="0">
      <w:start w:val="1"/>
      <w:numFmt w:val="lowerLetter"/>
      <w:lvlText w:val="%2."/>
      <w:lvlJc w:val="left"/>
      <w:pPr>
        <w:ind w:left="-7001" w:hanging="360"/>
      </w:pPr>
    </w:lvl>
    <w:lvl w:ilvl="2" w:tentative="0">
      <w:start w:val="1"/>
      <w:numFmt w:val="lowerRoman"/>
      <w:lvlText w:val="%3."/>
      <w:lvlJc w:val="right"/>
      <w:pPr>
        <w:ind w:left="-6281" w:hanging="180"/>
      </w:pPr>
    </w:lvl>
    <w:lvl w:ilvl="3" w:tentative="0">
      <w:start w:val="1"/>
      <w:numFmt w:val="decimal"/>
      <w:lvlText w:val="%4."/>
      <w:lvlJc w:val="left"/>
      <w:pPr>
        <w:ind w:left="-5561" w:hanging="360"/>
      </w:pPr>
    </w:lvl>
    <w:lvl w:ilvl="4" w:tentative="0">
      <w:start w:val="1"/>
      <w:numFmt w:val="lowerLetter"/>
      <w:lvlText w:val="%5."/>
      <w:lvlJc w:val="left"/>
      <w:pPr>
        <w:ind w:left="-4841" w:hanging="360"/>
      </w:pPr>
    </w:lvl>
    <w:lvl w:ilvl="5" w:tentative="0">
      <w:start w:val="1"/>
      <w:numFmt w:val="lowerRoman"/>
      <w:lvlText w:val="%6."/>
      <w:lvlJc w:val="right"/>
      <w:pPr>
        <w:ind w:left="-4121" w:hanging="180"/>
      </w:pPr>
    </w:lvl>
    <w:lvl w:ilvl="6" w:tentative="0">
      <w:start w:val="1"/>
      <w:numFmt w:val="decimal"/>
      <w:lvlText w:val="%7."/>
      <w:lvlJc w:val="left"/>
      <w:pPr>
        <w:ind w:left="-3401" w:hanging="360"/>
      </w:pPr>
    </w:lvl>
    <w:lvl w:ilvl="7" w:tentative="0">
      <w:start w:val="1"/>
      <w:numFmt w:val="lowerLetter"/>
      <w:lvlText w:val="%8."/>
      <w:lvlJc w:val="left"/>
      <w:pPr>
        <w:ind w:left="-2681" w:hanging="360"/>
      </w:pPr>
    </w:lvl>
    <w:lvl w:ilvl="8" w:tentative="0">
      <w:start w:val="1"/>
      <w:numFmt w:val="lowerRoman"/>
      <w:lvlText w:val="%9."/>
      <w:lvlJc w:val="right"/>
      <w:pPr>
        <w:ind w:left="-1961" w:hanging="180"/>
      </w:pPr>
    </w:lvl>
  </w:abstractNum>
  <w:num w:numId="1">
    <w:abstractNumId w:val="14"/>
  </w:num>
  <w:num w:numId="2">
    <w:abstractNumId w:val="22"/>
  </w:num>
  <w:num w:numId="3">
    <w:abstractNumId w:val="0"/>
  </w:num>
  <w:num w:numId="4">
    <w:abstractNumId w:val="1"/>
  </w:num>
  <w:num w:numId="5">
    <w:abstractNumId w:val="10"/>
  </w:num>
  <w:num w:numId="6">
    <w:abstractNumId w:val="20"/>
    <w:lvlOverride w:ilvl="0">
      <w:startOverride w:val="1"/>
    </w:lvlOverride>
  </w:num>
  <w:num w:numId="7">
    <w:abstractNumId w:val="6"/>
  </w:num>
  <w:num w:numId="8">
    <w:abstractNumId w:val="20"/>
  </w:num>
  <w:num w:numId="9">
    <w:abstractNumId w:val="8"/>
  </w:num>
  <w:num w:numId="10">
    <w:abstractNumId w:val="4"/>
  </w:num>
  <w:num w:numId="11">
    <w:abstractNumId w:val="2"/>
  </w:num>
  <w:num w:numId="12">
    <w:abstractNumId w:val="12"/>
  </w:num>
  <w:num w:numId="13">
    <w:abstractNumId w:val="5"/>
  </w:num>
  <w:num w:numId="14">
    <w:abstractNumId w:val="13"/>
  </w:num>
  <w:num w:numId="15">
    <w:abstractNumId w:val="19"/>
  </w:num>
  <w:num w:numId="16">
    <w:abstractNumId w:val="15"/>
  </w:num>
  <w:num w:numId="17">
    <w:abstractNumId w:val="7"/>
  </w:num>
  <w:num w:numId="18">
    <w:abstractNumId w:val="11"/>
  </w:num>
  <w:num w:numId="19">
    <w:abstractNumId w:val="21"/>
  </w:num>
  <w:num w:numId="20">
    <w:abstractNumId w:val="9"/>
  </w:num>
  <w:num w:numId="21">
    <w:abstractNumId w:val="18"/>
  </w:num>
  <w:num w:numId="22">
    <w:abstractNumId w:val="16"/>
  </w:num>
  <w:num w:numId="23">
    <w:abstractNumId w:val="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720"/>
  <w:autoHyphenation/>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02C"/>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0" w:semiHidden="0" w:name="heading 5"/>
    <w:lsdException w:qFormat="1" w:uiPriority="0"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name="toc 1"/>
    <w:lsdException w:qFormat="1" w:uiPriority="99"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uiPriority="99"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nhideWhenUsed="0" w:uiPriority="99" w:semiHidden="0"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uiPriority="99" w:name="page number"/>
    <w:lsdException w:qFormat="1" w:uiPriority="0" w:name="endnote reference"/>
    <w:lsdException w:qFormat="1" w:uiPriority="99" w:name="endnote text"/>
    <w:lsdException w:uiPriority="99" w:name="table of authorities"/>
    <w:lsdException w:uiPriority="99" w:name="macro"/>
    <w:lsdException w:uiPriority="99" w:name="toa heading"/>
    <w:lsdException w:qFormat="1" w:uiPriority="99" w:name="List"/>
    <w:lsdException w:qFormat="1" w:uiPriority="99" w:semiHidden="0"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iPriority="7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180" w:line="254" w:lineRule="auto"/>
    </w:pPr>
    <w:rPr>
      <w:rFonts w:ascii="Times New Roman" w:hAnsi="Times New Roman" w:eastAsia="宋体" w:cs="Times New Roman"/>
      <w:lang w:val="en-US" w:eastAsia="en-US" w:bidi="ar-SA"/>
    </w:rPr>
  </w:style>
  <w:style w:type="paragraph" w:styleId="2">
    <w:name w:val="heading 1"/>
    <w:next w:val="1"/>
    <w:link w:val="95"/>
    <w:qFormat/>
    <w:uiPriority w:val="9"/>
    <w:pPr>
      <w:keepNext/>
      <w:keepLines/>
      <w:pBdr>
        <w:top w:val="single" w:color="000000" w:sz="12" w:space="3"/>
      </w:pBdr>
      <w:suppressAutoHyphens/>
      <w:spacing w:before="240" w:after="180" w:line="254"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58"/>
    <w:unhideWhenUsed/>
    <w:qFormat/>
    <w:uiPriority w:val="9"/>
    <w:pPr>
      <w:pBdr>
        <w:top w:val="none" w:color="auto" w:sz="0" w:space="0"/>
      </w:pBdr>
      <w:spacing w:before="180"/>
      <w:outlineLvl w:val="1"/>
    </w:pPr>
    <w:rPr>
      <w:sz w:val="32"/>
    </w:rPr>
  </w:style>
  <w:style w:type="paragraph" w:styleId="4">
    <w:name w:val="heading 3"/>
    <w:basedOn w:val="3"/>
    <w:next w:val="1"/>
    <w:link w:val="59"/>
    <w:unhideWhenUsed/>
    <w:qFormat/>
    <w:uiPriority w:val="0"/>
    <w:pPr>
      <w:spacing w:before="120"/>
      <w:outlineLvl w:val="2"/>
    </w:pPr>
    <w:rPr>
      <w:sz w:val="28"/>
    </w:rPr>
  </w:style>
  <w:style w:type="paragraph" w:styleId="5">
    <w:name w:val="heading 4"/>
    <w:basedOn w:val="4"/>
    <w:next w:val="1"/>
    <w:link w:val="60"/>
    <w:unhideWhenUsed/>
    <w:qFormat/>
    <w:uiPriority w:val="9"/>
    <w:pPr>
      <w:ind w:left="1418" w:hanging="1418"/>
      <w:outlineLvl w:val="3"/>
    </w:pPr>
    <w:rPr>
      <w:sz w:val="24"/>
    </w:rPr>
  </w:style>
  <w:style w:type="paragraph" w:styleId="6">
    <w:name w:val="heading 5"/>
    <w:basedOn w:val="5"/>
    <w:next w:val="1"/>
    <w:link w:val="61"/>
    <w:unhideWhenUsed/>
    <w:qFormat/>
    <w:uiPriority w:val="0"/>
    <w:pPr>
      <w:ind w:left="1701" w:hanging="1701"/>
      <w:outlineLvl w:val="4"/>
    </w:pPr>
    <w:rPr>
      <w:sz w:val="22"/>
    </w:rPr>
  </w:style>
  <w:style w:type="paragraph" w:styleId="7">
    <w:name w:val="heading 6"/>
    <w:basedOn w:val="1"/>
    <w:next w:val="1"/>
    <w:link w:val="62"/>
    <w:semiHidden/>
    <w:unhideWhenUsed/>
    <w:qFormat/>
    <w:uiPriority w:val="0"/>
    <w:pPr>
      <w:keepNext/>
      <w:keepLines/>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9"/>
    <w:next w:val="1"/>
    <w:link w:val="63"/>
    <w:semiHidden/>
    <w:unhideWhenUsed/>
    <w:qFormat/>
    <w:uiPriority w:val="9"/>
    <w:pPr>
      <w:outlineLvl w:val="6"/>
    </w:pPr>
  </w:style>
  <w:style w:type="paragraph" w:styleId="10">
    <w:name w:val="heading 8"/>
    <w:basedOn w:val="2"/>
    <w:next w:val="1"/>
    <w:link w:val="64"/>
    <w:semiHidden/>
    <w:unhideWhenUsed/>
    <w:qFormat/>
    <w:uiPriority w:val="9"/>
    <w:pPr>
      <w:ind w:left="0" w:firstLine="0"/>
      <w:outlineLvl w:val="7"/>
    </w:pPr>
    <w:rPr>
      <w:rFonts w:eastAsia="宋体"/>
    </w:rPr>
  </w:style>
  <w:style w:type="paragraph" w:styleId="11">
    <w:name w:val="heading 9"/>
    <w:basedOn w:val="10"/>
    <w:next w:val="1"/>
    <w:link w:val="65"/>
    <w:semiHidden/>
    <w:unhideWhenUsed/>
    <w:qFormat/>
    <w:uiPriority w:val="9"/>
    <w:pPr>
      <w:outlineLvl w:val="8"/>
    </w:pPr>
  </w:style>
  <w:style w:type="character" w:default="1" w:styleId="49">
    <w:name w:val="Default Paragraph Font"/>
    <w:semiHidden/>
    <w:unhideWhenUsed/>
    <w:qFormat/>
    <w:uiPriority w:val="1"/>
  </w:style>
  <w:style w:type="table" w:default="1" w:styleId="46">
    <w:name w:val="Normal Table"/>
    <w:semiHidden/>
    <w:unhideWhenUsed/>
    <w:uiPriority w:val="99"/>
    <w:tblPr>
      <w:tblCellMar>
        <w:top w:w="0" w:type="dxa"/>
        <w:left w:w="108" w:type="dxa"/>
        <w:bottom w:w="0" w:type="dxa"/>
        <w:right w:w="108" w:type="dxa"/>
      </w:tblCellMar>
    </w:tblPr>
  </w:style>
  <w:style w:type="paragraph" w:customStyle="1" w:styleId="9">
    <w:name w:val="H6"/>
    <w:basedOn w:val="6"/>
    <w:next w:val="1"/>
    <w:qFormat/>
    <w:uiPriority w:val="99"/>
    <w:pPr>
      <w:ind w:left="1985" w:hanging="1985"/>
    </w:pPr>
    <w:rPr>
      <w:rFonts w:eastAsia="宋体"/>
      <w:sz w:val="20"/>
    </w:rPr>
  </w:style>
  <w:style w:type="paragraph" w:styleId="12">
    <w:name w:val="toc 7"/>
    <w:basedOn w:val="13"/>
    <w:next w:val="1"/>
    <w:semiHidden/>
    <w:unhideWhenUsed/>
    <w:qFormat/>
    <w:uiPriority w:val="99"/>
    <w:pPr>
      <w:tabs>
        <w:tab w:val="right" w:leader="dot" w:pos="9639"/>
      </w:tabs>
      <w:ind w:left="2268" w:hanging="2268"/>
    </w:pPr>
  </w:style>
  <w:style w:type="paragraph" w:styleId="13">
    <w:name w:val="toc 6"/>
    <w:basedOn w:val="14"/>
    <w:next w:val="1"/>
    <w:semiHidden/>
    <w:unhideWhenUsed/>
    <w:qFormat/>
    <w:uiPriority w:val="99"/>
    <w:pPr>
      <w:tabs>
        <w:tab w:val="right" w:leader="dot" w:pos="9639"/>
      </w:tabs>
      <w:ind w:left="1985" w:hanging="1985"/>
    </w:pPr>
  </w:style>
  <w:style w:type="paragraph" w:styleId="14">
    <w:name w:val="toc 5"/>
    <w:basedOn w:val="15"/>
    <w:next w:val="1"/>
    <w:semiHidden/>
    <w:unhideWhenUsed/>
    <w:qFormat/>
    <w:uiPriority w:val="99"/>
    <w:pPr>
      <w:tabs>
        <w:tab w:val="right" w:leader="dot" w:pos="9639"/>
      </w:tabs>
      <w:ind w:left="1701" w:hanging="1701"/>
    </w:pPr>
  </w:style>
  <w:style w:type="paragraph" w:styleId="15">
    <w:name w:val="toc 4"/>
    <w:basedOn w:val="16"/>
    <w:next w:val="1"/>
    <w:semiHidden/>
    <w:unhideWhenUsed/>
    <w:qFormat/>
    <w:uiPriority w:val="99"/>
    <w:pPr>
      <w:tabs>
        <w:tab w:val="right" w:leader="dot" w:pos="9639"/>
      </w:tabs>
      <w:ind w:left="1418" w:hanging="1418"/>
    </w:pPr>
  </w:style>
  <w:style w:type="paragraph" w:styleId="16">
    <w:name w:val="toc 3"/>
    <w:basedOn w:val="17"/>
    <w:next w:val="1"/>
    <w:semiHidden/>
    <w:unhideWhenUsed/>
    <w:qFormat/>
    <w:uiPriority w:val="99"/>
    <w:pPr>
      <w:tabs>
        <w:tab w:val="right" w:leader="dot" w:pos="9639"/>
      </w:tabs>
      <w:ind w:left="1134" w:hanging="1134"/>
    </w:pPr>
  </w:style>
  <w:style w:type="paragraph" w:styleId="17">
    <w:name w:val="toc 2"/>
    <w:basedOn w:val="18"/>
    <w:next w:val="1"/>
    <w:semiHidden/>
    <w:unhideWhenUsed/>
    <w:qFormat/>
    <w:uiPriority w:val="99"/>
    <w:pPr>
      <w:keepNext w:val="0"/>
      <w:tabs>
        <w:tab w:val="right" w:leader="dot" w:pos="9639"/>
      </w:tabs>
      <w:spacing w:before="0" w:after="180"/>
      <w:ind w:left="851" w:hanging="851"/>
    </w:pPr>
    <w:rPr>
      <w:sz w:val="20"/>
    </w:rPr>
  </w:style>
  <w:style w:type="paragraph" w:styleId="18">
    <w:name w:val="toc 1"/>
    <w:next w:val="1"/>
    <w:semiHidden/>
    <w:unhideWhenUsed/>
    <w:qFormat/>
    <w:uiPriority w:val="99"/>
    <w:pPr>
      <w:keepNext/>
      <w:keepLines/>
      <w:widowControl w:val="0"/>
      <w:tabs>
        <w:tab w:val="right" w:leader="dot" w:pos="9639"/>
      </w:tabs>
      <w:suppressAutoHyphens/>
      <w:spacing w:before="120" w:after="160" w:line="254" w:lineRule="auto"/>
      <w:ind w:left="567" w:right="425" w:hanging="567"/>
    </w:pPr>
    <w:rPr>
      <w:rFonts w:ascii="Times New Roman" w:hAnsi="Times New Roman" w:eastAsia="宋体" w:cs="Times New Roman"/>
      <w:sz w:val="22"/>
      <w:lang w:val="en-US" w:eastAsia="en-US" w:bidi="ar-SA"/>
    </w:rPr>
  </w:style>
  <w:style w:type="paragraph" w:styleId="19">
    <w:name w:val="List Number 2"/>
    <w:basedOn w:val="20"/>
    <w:semiHidden/>
    <w:unhideWhenUsed/>
    <w:qFormat/>
    <w:uiPriority w:val="99"/>
    <w:pPr>
      <w:ind w:left="851" w:firstLine="0"/>
    </w:pPr>
  </w:style>
  <w:style w:type="paragraph" w:styleId="20">
    <w:name w:val="List Number"/>
    <w:basedOn w:val="21"/>
    <w:semiHidden/>
    <w:unhideWhenUsed/>
    <w:qFormat/>
    <w:uiPriority w:val="99"/>
    <w:pPr>
      <w:ind w:left="1702" w:hanging="284"/>
    </w:pPr>
  </w:style>
  <w:style w:type="paragraph" w:styleId="21">
    <w:name w:val="List Bullet 5"/>
    <w:basedOn w:val="22"/>
    <w:semiHidden/>
    <w:unhideWhenUsed/>
    <w:qFormat/>
    <w:uiPriority w:val="99"/>
  </w:style>
  <w:style w:type="paragraph" w:styleId="22">
    <w:name w:val="List Bullet 4"/>
    <w:basedOn w:val="23"/>
    <w:semiHidden/>
    <w:unhideWhenUsed/>
    <w:qFormat/>
    <w:uiPriority w:val="99"/>
    <w:pPr>
      <w:ind w:left="1418"/>
    </w:pPr>
  </w:style>
  <w:style w:type="paragraph" w:styleId="23">
    <w:name w:val="List Bullet 3"/>
    <w:basedOn w:val="24"/>
    <w:semiHidden/>
    <w:unhideWhenUsed/>
    <w:qFormat/>
    <w:uiPriority w:val="99"/>
    <w:pPr>
      <w:ind w:left="1135"/>
    </w:pPr>
  </w:style>
  <w:style w:type="paragraph" w:styleId="24">
    <w:name w:val="List Bullet 2"/>
    <w:basedOn w:val="25"/>
    <w:semiHidden/>
    <w:unhideWhenUsed/>
    <w:qFormat/>
    <w:uiPriority w:val="99"/>
    <w:pPr>
      <w:ind w:left="851" w:firstLine="0"/>
    </w:pPr>
  </w:style>
  <w:style w:type="paragraph" w:styleId="25">
    <w:name w:val="List Bullet"/>
    <w:basedOn w:val="26"/>
    <w:unhideWhenUsed/>
    <w:qFormat/>
    <w:uiPriority w:val="99"/>
  </w:style>
  <w:style w:type="paragraph" w:styleId="26">
    <w:name w:val="List"/>
    <w:basedOn w:val="1"/>
    <w:semiHidden/>
    <w:unhideWhenUsed/>
    <w:qFormat/>
    <w:uiPriority w:val="99"/>
    <w:pPr>
      <w:ind w:left="568" w:hanging="284"/>
    </w:pPr>
  </w:style>
  <w:style w:type="paragraph" w:styleId="27">
    <w:name w:val="caption"/>
    <w:basedOn w:val="1"/>
    <w:next w:val="1"/>
    <w:link w:val="70"/>
    <w:unhideWhenUsed/>
    <w:qFormat/>
    <w:uiPriority w:val="0"/>
    <w:pPr>
      <w:spacing w:before="120" w:after="120"/>
    </w:pPr>
    <w:rPr>
      <w:rFonts w:eastAsiaTheme="minorEastAsia"/>
      <w:b/>
      <w:bCs/>
      <w:sz w:val="22"/>
      <w:szCs w:val="22"/>
      <w:lang w:eastAsia="ko-KR"/>
    </w:rPr>
  </w:style>
  <w:style w:type="paragraph" w:styleId="28">
    <w:name w:val="Document Map"/>
    <w:basedOn w:val="1"/>
    <w:link w:val="76"/>
    <w:semiHidden/>
    <w:unhideWhenUsed/>
    <w:qFormat/>
    <w:uiPriority w:val="99"/>
    <w:pPr>
      <w:shd w:val="clear" w:color="auto" w:fill="000080"/>
    </w:pPr>
    <w:rPr>
      <w:rFonts w:ascii="Tahoma" w:hAnsi="Tahoma"/>
    </w:rPr>
  </w:style>
  <w:style w:type="paragraph" w:styleId="29">
    <w:name w:val="annotation text"/>
    <w:basedOn w:val="1"/>
    <w:link w:val="67"/>
    <w:unhideWhenUsed/>
    <w:qFormat/>
    <w:uiPriority w:val="0"/>
    <w:rPr>
      <w:lang w:eastAsia="zh-CN"/>
    </w:rPr>
  </w:style>
  <w:style w:type="paragraph" w:styleId="30">
    <w:name w:val="Body Text 3"/>
    <w:basedOn w:val="1"/>
    <w:link w:val="75"/>
    <w:semiHidden/>
    <w:unhideWhenUsed/>
    <w:qFormat/>
    <w:uiPriority w:val="99"/>
    <w:rPr>
      <w:i/>
    </w:rPr>
  </w:style>
  <w:style w:type="paragraph" w:styleId="31">
    <w:name w:val="Body Text"/>
    <w:basedOn w:val="1"/>
    <w:link w:val="72"/>
    <w:unhideWhenUsed/>
    <w:qFormat/>
    <w:uiPriority w:val="99"/>
    <w:pPr>
      <w:spacing w:after="120"/>
      <w:jc w:val="both"/>
    </w:pPr>
    <w:rPr>
      <w:rFonts w:ascii="Times" w:hAnsi="Times"/>
      <w:szCs w:val="24"/>
    </w:rPr>
  </w:style>
  <w:style w:type="paragraph" w:styleId="32">
    <w:name w:val="toc 8"/>
    <w:basedOn w:val="18"/>
    <w:next w:val="1"/>
    <w:semiHidden/>
    <w:unhideWhenUsed/>
    <w:qFormat/>
    <w:uiPriority w:val="99"/>
    <w:pPr>
      <w:spacing w:before="180"/>
      <w:ind w:left="2693" w:hanging="2693"/>
    </w:pPr>
    <w:rPr>
      <w:b/>
    </w:rPr>
  </w:style>
  <w:style w:type="paragraph" w:styleId="33">
    <w:name w:val="endnote text"/>
    <w:basedOn w:val="1"/>
    <w:link w:val="71"/>
    <w:semiHidden/>
    <w:unhideWhenUsed/>
    <w:qFormat/>
    <w:uiPriority w:val="99"/>
    <w:pPr>
      <w:spacing w:after="0"/>
    </w:pPr>
  </w:style>
  <w:style w:type="paragraph" w:styleId="34">
    <w:name w:val="Balloon Text"/>
    <w:basedOn w:val="1"/>
    <w:link w:val="78"/>
    <w:semiHidden/>
    <w:unhideWhenUsed/>
    <w:qFormat/>
    <w:uiPriority w:val="99"/>
    <w:rPr>
      <w:rFonts w:ascii="Tahoma" w:hAnsi="Tahoma" w:cs="Tahoma"/>
      <w:sz w:val="16"/>
      <w:szCs w:val="16"/>
    </w:rPr>
  </w:style>
  <w:style w:type="paragraph" w:styleId="35">
    <w:name w:val="footer"/>
    <w:basedOn w:val="36"/>
    <w:link w:val="69"/>
    <w:unhideWhenUsed/>
    <w:qFormat/>
    <w:uiPriority w:val="99"/>
    <w:pPr>
      <w:jc w:val="center"/>
    </w:pPr>
    <w:rPr>
      <w:i/>
    </w:rPr>
  </w:style>
  <w:style w:type="paragraph" w:styleId="36">
    <w:name w:val="header"/>
    <w:link w:val="68"/>
    <w:unhideWhenUsed/>
    <w:qFormat/>
    <w:uiPriority w:val="99"/>
    <w:pPr>
      <w:widowControl w:val="0"/>
      <w:suppressAutoHyphens/>
      <w:spacing w:after="160" w:line="254" w:lineRule="auto"/>
    </w:pPr>
    <w:rPr>
      <w:rFonts w:ascii="Arial" w:hAnsi="Arial" w:eastAsia="宋体" w:cs="Times New Roman"/>
      <w:b/>
      <w:sz w:val="18"/>
      <w:lang w:val="en-US" w:eastAsia="en-US" w:bidi="ar-SA"/>
    </w:rPr>
  </w:style>
  <w:style w:type="paragraph" w:styleId="37">
    <w:name w:val="Subtitle"/>
    <w:basedOn w:val="1"/>
    <w:next w:val="1"/>
    <w:link w:val="73"/>
    <w:qFormat/>
    <w:uiPriority w:val="99"/>
    <w:pPr>
      <w:spacing w:after="60"/>
      <w:jc w:val="center"/>
      <w:outlineLvl w:val="1"/>
    </w:pPr>
    <w:rPr>
      <w:rFonts w:ascii="Cambria" w:hAnsi="Cambria" w:eastAsia="Times New Roman"/>
      <w:sz w:val="24"/>
      <w:szCs w:val="24"/>
      <w:lang w:eastAsia="zh-CN"/>
    </w:rPr>
  </w:style>
  <w:style w:type="paragraph" w:styleId="38">
    <w:name w:val="footnote text"/>
    <w:basedOn w:val="1"/>
    <w:link w:val="66"/>
    <w:semiHidden/>
    <w:unhideWhenUsed/>
    <w:qFormat/>
    <w:uiPriority w:val="99"/>
    <w:pPr>
      <w:keepLines/>
      <w:spacing w:after="0"/>
      <w:ind w:left="454" w:hanging="454"/>
    </w:pPr>
    <w:rPr>
      <w:sz w:val="16"/>
    </w:rPr>
  </w:style>
  <w:style w:type="paragraph" w:styleId="39">
    <w:name w:val="table of figures"/>
    <w:basedOn w:val="31"/>
    <w:next w:val="1"/>
    <w:qFormat/>
    <w:uiPriority w:val="99"/>
    <w:pPr>
      <w:suppressAutoHyphens w:val="0"/>
      <w:spacing w:line="259" w:lineRule="auto"/>
      <w:ind w:left="1701" w:hanging="1701"/>
      <w:jc w:val="left"/>
    </w:pPr>
    <w:rPr>
      <w:rFonts w:ascii="Arial" w:hAnsi="Arial" w:eastAsiaTheme="minorEastAsia" w:cstheme="minorBidi"/>
      <w:b/>
      <w:sz w:val="22"/>
      <w:szCs w:val="22"/>
    </w:rPr>
  </w:style>
  <w:style w:type="paragraph" w:styleId="40">
    <w:name w:val="toc 9"/>
    <w:basedOn w:val="32"/>
    <w:next w:val="1"/>
    <w:semiHidden/>
    <w:unhideWhenUsed/>
    <w:qFormat/>
    <w:uiPriority w:val="99"/>
    <w:pPr>
      <w:ind w:left="1418" w:hanging="1418"/>
    </w:pPr>
  </w:style>
  <w:style w:type="paragraph" w:styleId="41">
    <w:name w:val="Body Text 2"/>
    <w:basedOn w:val="1"/>
    <w:link w:val="74"/>
    <w:semiHidden/>
    <w:unhideWhenUsed/>
    <w:qFormat/>
    <w:uiPriority w:val="99"/>
    <w:pPr>
      <w:tabs>
        <w:tab w:val="left" w:pos="1985"/>
      </w:tabs>
      <w:spacing w:after="0"/>
      <w:jc w:val="both"/>
    </w:pPr>
    <w:rPr>
      <w:rFonts w:ascii="Arial" w:hAnsi="Arial"/>
      <w:sz w:val="22"/>
    </w:rPr>
  </w:style>
  <w:style w:type="paragraph" w:styleId="42">
    <w:name w:val="Normal (Web)"/>
    <w:basedOn w:val="1"/>
    <w:semiHidden/>
    <w:unhideWhenUsed/>
    <w:qFormat/>
    <w:uiPriority w:val="99"/>
    <w:pPr>
      <w:overflowPunct w:val="0"/>
      <w:spacing w:beforeAutospacing="1" w:afterAutospacing="1"/>
    </w:pPr>
    <w:rPr>
      <w:sz w:val="24"/>
      <w:szCs w:val="24"/>
    </w:rPr>
  </w:style>
  <w:style w:type="paragraph" w:styleId="43">
    <w:name w:val="index 1"/>
    <w:basedOn w:val="1"/>
    <w:next w:val="1"/>
    <w:semiHidden/>
    <w:unhideWhenUsed/>
    <w:qFormat/>
    <w:uiPriority w:val="99"/>
    <w:pPr>
      <w:keepLines/>
      <w:spacing w:after="0"/>
    </w:pPr>
  </w:style>
  <w:style w:type="paragraph" w:styleId="44">
    <w:name w:val="index 2"/>
    <w:basedOn w:val="43"/>
    <w:next w:val="1"/>
    <w:semiHidden/>
    <w:unhideWhenUsed/>
    <w:qFormat/>
    <w:uiPriority w:val="99"/>
    <w:pPr>
      <w:ind w:left="284"/>
    </w:pPr>
  </w:style>
  <w:style w:type="paragraph" w:styleId="45">
    <w:name w:val="annotation subject"/>
    <w:basedOn w:val="29"/>
    <w:next w:val="29"/>
    <w:link w:val="77"/>
    <w:semiHidden/>
    <w:unhideWhenUsed/>
    <w:qFormat/>
    <w:uiPriority w:val="99"/>
    <w:rPr>
      <w:b/>
      <w:bCs/>
    </w:rPr>
  </w:style>
  <w:style w:type="table" w:styleId="47">
    <w:name w:val="Table Grid"/>
    <w:basedOn w:val="46"/>
    <w:qFormat/>
    <w:uiPriority w:val="0"/>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Dark List Accent 6"/>
    <w:basedOn w:val="46"/>
    <w:semiHidden/>
    <w:unhideWhenUsed/>
    <w:qFormat/>
    <w:uiPriority w:val="70"/>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50">
    <w:name w:val="FollowedHyperlink"/>
    <w:semiHidden/>
    <w:unhideWhenUsed/>
    <w:qFormat/>
    <w:uiPriority w:val="0"/>
    <w:rPr>
      <w:color w:val="800080"/>
      <w:u w:val="single"/>
    </w:rPr>
  </w:style>
  <w:style w:type="character" w:styleId="51">
    <w:name w:val="Emphasis"/>
    <w:basedOn w:val="49"/>
    <w:qFormat/>
    <w:uiPriority w:val="20"/>
    <w:rPr>
      <w:i/>
      <w:iCs/>
    </w:rPr>
  </w:style>
  <w:style w:type="character" w:styleId="52">
    <w:name w:val="Hyperlink"/>
    <w:unhideWhenUsed/>
    <w:qFormat/>
    <w:uiPriority w:val="99"/>
    <w:rPr>
      <w:color w:val="0000FF"/>
      <w:u w:val="single"/>
    </w:rPr>
  </w:style>
  <w:style w:type="character" w:styleId="53">
    <w:name w:val="annotation reference"/>
    <w:unhideWhenUsed/>
    <w:qFormat/>
    <w:uiPriority w:val="0"/>
    <w:rPr>
      <w:sz w:val="16"/>
      <w:szCs w:val="16"/>
    </w:rPr>
  </w:style>
  <w:style w:type="character" w:customStyle="1" w:styleId="54">
    <w:name w:val="Endnote Characters"/>
    <w:basedOn w:val="49"/>
    <w:semiHidden/>
    <w:unhideWhenUsed/>
    <w:qFormat/>
    <w:uiPriority w:val="0"/>
    <w:rPr>
      <w:vertAlign w:val="superscript"/>
    </w:rPr>
  </w:style>
  <w:style w:type="character" w:customStyle="1" w:styleId="55">
    <w:name w:val="Endnote Anchor"/>
    <w:uiPriority w:val="0"/>
    <w:rPr>
      <w:vertAlign w:val="superscript"/>
    </w:rPr>
  </w:style>
  <w:style w:type="character" w:customStyle="1" w:styleId="56">
    <w:name w:val="Footnote Characters"/>
    <w:semiHidden/>
    <w:unhideWhenUsed/>
    <w:qFormat/>
    <w:uiPriority w:val="0"/>
    <w:rPr>
      <w:b/>
      <w:sz w:val="16"/>
      <w:vertAlign w:val="superscript"/>
    </w:rPr>
  </w:style>
  <w:style w:type="character" w:customStyle="1" w:styleId="57">
    <w:name w:val="Footnote Anchor"/>
    <w:qFormat/>
    <w:uiPriority w:val="0"/>
    <w:rPr>
      <w:b/>
      <w:sz w:val="16"/>
      <w:vertAlign w:val="superscript"/>
    </w:rPr>
  </w:style>
  <w:style w:type="character" w:customStyle="1" w:styleId="58">
    <w:name w:val="제목 2 Char"/>
    <w:basedOn w:val="49"/>
    <w:link w:val="3"/>
    <w:qFormat/>
    <w:uiPriority w:val="9"/>
    <w:rPr>
      <w:rFonts w:ascii="Arial" w:hAnsi="Arial" w:eastAsia="Times New Roman" w:cs="Times New Roman"/>
      <w:sz w:val="32"/>
      <w:szCs w:val="20"/>
      <w:lang w:val="en-GB" w:eastAsia="en-US"/>
    </w:rPr>
  </w:style>
  <w:style w:type="character" w:customStyle="1" w:styleId="59">
    <w:name w:val="제목 3 Char"/>
    <w:basedOn w:val="49"/>
    <w:link w:val="4"/>
    <w:qFormat/>
    <w:uiPriority w:val="0"/>
    <w:rPr>
      <w:rFonts w:ascii="Arial" w:hAnsi="Arial" w:eastAsia="Times New Roman" w:cs="Times New Roman"/>
      <w:sz w:val="28"/>
      <w:szCs w:val="20"/>
      <w:lang w:val="en-GB" w:eastAsia="en-US"/>
    </w:rPr>
  </w:style>
  <w:style w:type="character" w:customStyle="1" w:styleId="60">
    <w:name w:val="제목 4 Char"/>
    <w:basedOn w:val="49"/>
    <w:link w:val="5"/>
    <w:qFormat/>
    <w:uiPriority w:val="9"/>
    <w:rPr>
      <w:rFonts w:ascii="Arial" w:hAnsi="Arial" w:eastAsia="Times New Roman" w:cs="Times New Roman"/>
      <w:sz w:val="24"/>
      <w:szCs w:val="20"/>
      <w:lang w:val="en-GB" w:eastAsia="en-US"/>
    </w:rPr>
  </w:style>
  <w:style w:type="character" w:customStyle="1" w:styleId="61">
    <w:name w:val="제목 5 Char"/>
    <w:basedOn w:val="49"/>
    <w:link w:val="6"/>
    <w:qFormat/>
    <w:uiPriority w:val="0"/>
    <w:rPr>
      <w:rFonts w:ascii="Arial" w:hAnsi="Arial" w:eastAsia="Times New Roman" w:cs="Times New Roman"/>
      <w:szCs w:val="20"/>
      <w:lang w:val="en-GB" w:eastAsia="en-US"/>
    </w:rPr>
  </w:style>
  <w:style w:type="character" w:customStyle="1" w:styleId="62">
    <w:name w:val="제목 6 Char"/>
    <w:basedOn w:val="49"/>
    <w:link w:val="7"/>
    <w:semiHidden/>
    <w:qFormat/>
    <w:uiPriority w:val="0"/>
    <w:rPr>
      <w:rFonts w:asciiTheme="majorHAnsi" w:hAnsiTheme="majorHAnsi" w:eastAsiaTheme="majorEastAsia" w:cstheme="majorBidi"/>
      <w:color w:val="203864" w:themeColor="accent1" w:themeShade="80"/>
      <w:sz w:val="20"/>
      <w:szCs w:val="20"/>
      <w:lang w:eastAsia="en-US"/>
    </w:rPr>
  </w:style>
  <w:style w:type="character" w:customStyle="1" w:styleId="63">
    <w:name w:val="제목 7 Char"/>
    <w:basedOn w:val="49"/>
    <w:link w:val="8"/>
    <w:semiHidden/>
    <w:qFormat/>
    <w:uiPriority w:val="9"/>
    <w:rPr>
      <w:rFonts w:ascii="Arial" w:hAnsi="Arial" w:eastAsia="宋体" w:cs="Times New Roman"/>
      <w:sz w:val="20"/>
      <w:szCs w:val="20"/>
      <w:lang w:val="en-GB" w:eastAsia="en-US"/>
    </w:rPr>
  </w:style>
  <w:style w:type="character" w:customStyle="1" w:styleId="64">
    <w:name w:val="제목 8 Char"/>
    <w:basedOn w:val="49"/>
    <w:link w:val="10"/>
    <w:semiHidden/>
    <w:qFormat/>
    <w:uiPriority w:val="9"/>
    <w:rPr>
      <w:rFonts w:ascii="Arial" w:hAnsi="Arial" w:eastAsia="宋体" w:cs="Times New Roman"/>
      <w:sz w:val="36"/>
      <w:szCs w:val="20"/>
      <w:lang w:val="en-GB" w:eastAsia="en-US"/>
    </w:rPr>
  </w:style>
  <w:style w:type="character" w:customStyle="1" w:styleId="65">
    <w:name w:val="제목 9 Char"/>
    <w:basedOn w:val="49"/>
    <w:link w:val="11"/>
    <w:semiHidden/>
    <w:qFormat/>
    <w:uiPriority w:val="9"/>
    <w:rPr>
      <w:rFonts w:ascii="Arial" w:hAnsi="Arial" w:eastAsia="宋体" w:cs="Times New Roman"/>
      <w:sz w:val="36"/>
      <w:szCs w:val="20"/>
      <w:lang w:val="en-GB" w:eastAsia="en-US"/>
    </w:rPr>
  </w:style>
  <w:style w:type="character" w:customStyle="1" w:styleId="66">
    <w:name w:val="각주 텍스트 Char"/>
    <w:basedOn w:val="49"/>
    <w:link w:val="38"/>
    <w:semiHidden/>
    <w:qFormat/>
    <w:uiPriority w:val="99"/>
    <w:rPr>
      <w:rFonts w:ascii="Times New Roman" w:hAnsi="Times New Roman" w:eastAsia="宋体" w:cs="Times New Roman"/>
      <w:sz w:val="16"/>
      <w:szCs w:val="20"/>
      <w:lang w:eastAsia="en-US"/>
    </w:rPr>
  </w:style>
  <w:style w:type="character" w:customStyle="1" w:styleId="67">
    <w:name w:val="메모 텍스트 Char"/>
    <w:basedOn w:val="49"/>
    <w:link w:val="29"/>
    <w:qFormat/>
    <w:uiPriority w:val="0"/>
    <w:rPr>
      <w:rFonts w:ascii="Times New Roman" w:hAnsi="Times New Roman" w:eastAsia="宋体" w:cs="Times New Roman"/>
      <w:sz w:val="20"/>
      <w:szCs w:val="20"/>
      <w:lang w:eastAsia="zh-CN"/>
    </w:rPr>
  </w:style>
  <w:style w:type="character" w:customStyle="1" w:styleId="68">
    <w:name w:val="머리글 Char"/>
    <w:basedOn w:val="49"/>
    <w:link w:val="36"/>
    <w:qFormat/>
    <w:uiPriority w:val="99"/>
    <w:rPr>
      <w:rFonts w:ascii="Arial" w:hAnsi="Arial" w:eastAsia="宋体" w:cs="Times New Roman"/>
      <w:b/>
      <w:sz w:val="18"/>
      <w:szCs w:val="20"/>
      <w:lang w:eastAsia="en-US"/>
    </w:rPr>
  </w:style>
  <w:style w:type="character" w:customStyle="1" w:styleId="69">
    <w:name w:val="바닥글 Char"/>
    <w:basedOn w:val="49"/>
    <w:link w:val="35"/>
    <w:qFormat/>
    <w:uiPriority w:val="99"/>
    <w:rPr>
      <w:rFonts w:ascii="Arial" w:hAnsi="Arial" w:eastAsia="宋体" w:cs="Times New Roman"/>
      <w:b/>
      <w:i/>
      <w:sz w:val="18"/>
      <w:szCs w:val="20"/>
      <w:lang w:eastAsia="en-US"/>
    </w:rPr>
  </w:style>
  <w:style w:type="character" w:customStyle="1" w:styleId="70">
    <w:name w:val="캡션 Char"/>
    <w:link w:val="27"/>
    <w:qFormat/>
    <w:locked/>
    <w:uiPriority w:val="0"/>
    <w:rPr>
      <w:rFonts w:ascii="Times New Roman" w:hAnsi="Times New Roman" w:cs="Times New Roman"/>
      <w:b/>
      <w:bCs/>
    </w:rPr>
  </w:style>
  <w:style w:type="character" w:customStyle="1" w:styleId="71">
    <w:name w:val="미주 텍스트 Char"/>
    <w:basedOn w:val="49"/>
    <w:link w:val="33"/>
    <w:semiHidden/>
    <w:qFormat/>
    <w:uiPriority w:val="99"/>
    <w:rPr>
      <w:rFonts w:ascii="Times New Roman" w:hAnsi="Times New Roman" w:eastAsia="宋体" w:cs="Times New Roman"/>
      <w:sz w:val="20"/>
      <w:szCs w:val="20"/>
      <w:lang w:eastAsia="en-US"/>
    </w:rPr>
  </w:style>
  <w:style w:type="character" w:customStyle="1" w:styleId="72">
    <w:name w:val="본문 Char"/>
    <w:basedOn w:val="49"/>
    <w:link w:val="31"/>
    <w:qFormat/>
    <w:uiPriority w:val="99"/>
    <w:rPr>
      <w:rFonts w:ascii="Times" w:hAnsi="Times" w:eastAsia="宋体" w:cs="Times New Roman"/>
      <w:sz w:val="20"/>
      <w:szCs w:val="24"/>
      <w:lang w:eastAsia="en-US"/>
    </w:rPr>
  </w:style>
  <w:style w:type="character" w:customStyle="1" w:styleId="73">
    <w:name w:val="부제 Char"/>
    <w:basedOn w:val="49"/>
    <w:link w:val="37"/>
    <w:qFormat/>
    <w:uiPriority w:val="99"/>
    <w:rPr>
      <w:rFonts w:ascii="Cambria" w:hAnsi="Cambria" w:eastAsia="Times New Roman" w:cs="Times New Roman"/>
      <w:sz w:val="24"/>
      <w:szCs w:val="24"/>
      <w:lang w:eastAsia="zh-CN"/>
    </w:rPr>
  </w:style>
  <w:style w:type="character" w:customStyle="1" w:styleId="74">
    <w:name w:val="본문 2 Char"/>
    <w:basedOn w:val="49"/>
    <w:link w:val="41"/>
    <w:semiHidden/>
    <w:qFormat/>
    <w:uiPriority w:val="99"/>
    <w:rPr>
      <w:rFonts w:ascii="Arial" w:hAnsi="Arial" w:eastAsia="宋体" w:cs="Times New Roman"/>
      <w:szCs w:val="20"/>
      <w:lang w:eastAsia="en-US"/>
    </w:rPr>
  </w:style>
  <w:style w:type="character" w:customStyle="1" w:styleId="75">
    <w:name w:val="본문 3 Char"/>
    <w:basedOn w:val="49"/>
    <w:link w:val="30"/>
    <w:semiHidden/>
    <w:qFormat/>
    <w:uiPriority w:val="99"/>
    <w:rPr>
      <w:rFonts w:ascii="Times New Roman" w:hAnsi="Times New Roman" w:eastAsia="宋体" w:cs="Times New Roman"/>
      <w:i/>
      <w:sz w:val="20"/>
      <w:szCs w:val="20"/>
      <w:lang w:eastAsia="en-US"/>
    </w:rPr>
  </w:style>
  <w:style w:type="character" w:customStyle="1" w:styleId="76">
    <w:name w:val="문서 구조 Char"/>
    <w:basedOn w:val="49"/>
    <w:link w:val="28"/>
    <w:semiHidden/>
    <w:qFormat/>
    <w:uiPriority w:val="99"/>
    <w:rPr>
      <w:rFonts w:ascii="Tahoma" w:hAnsi="Tahoma" w:eastAsia="宋体" w:cs="Times New Roman"/>
      <w:sz w:val="20"/>
      <w:szCs w:val="20"/>
      <w:shd w:val="clear" w:color="auto" w:fill="000080"/>
      <w:lang w:eastAsia="en-US"/>
    </w:rPr>
  </w:style>
  <w:style w:type="character" w:customStyle="1" w:styleId="77">
    <w:name w:val="메모 주제 Char"/>
    <w:basedOn w:val="67"/>
    <w:link w:val="45"/>
    <w:semiHidden/>
    <w:qFormat/>
    <w:uiPriority w:val="99"/>
    <w:rPr>
      <w:rFonts w:ascii="Times New Roman" w:hAnsi="Times New Roman" w:eastAsia="宋体" w:cs="Times New Roman"/>
      <w:b/>
      <w:bCs/>
      <w:sz w:val="20"/>
      <w:szCs w:val="20"/>
      <w:lang w:eastAsia="zh-CN"/>
    </w:rPr>
  </w:style>
  <w:style w:type="character" w:customStyle="1" w:styleId="78">
    <w:name w:val="풍선 도움말 텍스트 Char"/>
    <w:basedOn w:val="49"/>
    <w:link w:val="34"/>
    <w:semiHidden/>
    <w:qFormat/>
    <w:uiPriority w:val="99"/>
    <w:rPr>
      <w:rFonts w:ascii="Tahoma" w:hAnsi="Tahoma" w:eastAsia="宋体" w:cs="Tahoma"/>
      <w:sz w:val="16"/>
      <w:szCs w:val="16"/>
      <w:lang w:eastAsia="en-US"/>
    </w:rPr>
  </w:style>
  <w:style w:type="character" w:customStyle="1" w:styleId="79">
    <w:name w:val="목록 단락 Char"/>
    <w:link w:val="80"/>
    <w:qFormat/>
    <w:locked/>
    <w:uiPriority w:val="34"/>
    <w:rPr>
      <w:rFonts w:ascii="Times New Roman" w:hAnsi="Times New Roman" w:cs="Times New Roman"/>
      <w:szCs w:val="22"/>
      <w:lang w:eastAsia="ko-KR"/>
    </w:rPr>
  </w:style>
  <w:style w:type="paragraph" w:styleId="80">
    <w:name w:val="List Paragraph"/>
    <w:basedOn w:val="1"/>
    <w:link w:val="79"/>
    <w:qFormat/>
    <w:uiPriority w:val="34"/>
    <w:pPr>
      <w:overflowPunct w:val="0"/>
      <w:spacing w:after="0"/>
    </w:pPr>
    <w:rPr>
      <w:rFonts w:eastAsiaTheme="minorEastAsia"/>
      <w:szCs w:val="22"/>
      <w:lang w:eastAsia="ko-KR"/>
    </w:rPr>
  </w:style>
  <w:style w:type="character" w:customStyle="1" w:styleId="81">
    <w:name w:val="TAL Char"/>
    <w:link w:val="82"/>
    <w:qFormat/>
    <w:locked/>
    <w:uiPriority w:val="0"/>
    <w:rPr>
      <w:rFonts w:ascii="Arial" w:hAnsi="Arial" w:cs="Arial"/>
      <w:sz w:val="18"/>
    </w:rPr>
  </w:style>
  <w:style w:type="paragraph" w:customStyle="1" w:styleId="82">
    <w:name w:val="TAL"/>
    <w:basedOn w:val="1"/>
    <w:link w:val="81"/>
    <w:qFormat/>
    <w:uiPriority w:val="0"/>
    <w:pPr>
      <w:keepNext/>
      <w:keepLines/>
      <w:spacing w:after="0"/>
    </w:pPr>
    <w:rPr>
      <w:rFonts w:ascii="Arial" w:hAnsi="Arial" w:cs="Arial" w:eastAsiaTheme="minorEastAsia"/>
      <w:sz w:val="18"/>
      <w:szCs w:val="22"/>
      <w:lang w:eastAsia="ko-KR"/>
    </w:rPr>
  </w:style>
  <w:style w:type="character" w:customStyle="1" w:styleId="83">
    <w:name w:val="TH Char"/>
    <w:link w:val="84"/>
    <w:qFormat/>
    <w:locked/>
    <w:uiPriority w:val="0"/>
    <w:rPr>
      <w:rFonts w:ascii="Arial" w:hAnsi="Arial" w:cs="Arial"/>
      <w:b/>
    </w:rPr>
  </w:style>
  <w:style w:type="paragraph" w:customStyle="1" w:styleId="84">
    <w:name w:val="TH"/>
    <w:basedOn w:val="1"/>
    <w:link w:val="83"/>
    <w:qFormat/>
    <w:uiPriority w:val="0"/>
    <w:pPr>
      <w:keepNext/>
      <w:keepLines/>
      <w:spacing w:before="60"/>
      <w:jc w:val="center"/>
    </w:pPr>
    <w:rPr>
      <w:rFonts w:ascii="Arial" w:hAnsi="Arial" w:cs="Arial" w:eastAsiaTheme="minorEastAsia"/>
      <w:b/>
      <w:sz w:val="22"/>
      <w:szCs w:val="22"/>
      <w:lang w:eastAsia="ko-KR"/>
    </w:rPr>
  </w:style>
  <w:style w:type="character" w:customStyle="1" w:styleId="85">
    <w:name w:val="NO Char"/>
    <w:link w:val="86"/>
    <w:qFormat/>
    <w:locked/>
    <w:uiPriority w:val="0"/>
    <w:rPr>
      <w:rFonts w:ascii="Times New Roman" w:hAnsi="Times New Roman" w:cs="Times New Roman"/>
    </w:rPr>
  </w:style>
  <w:style w:type="paragraph" w:customStyle="1" w:styleId="86">
    <w:name w:val="NO"/>
    <w:basedOn w:val="1"/>
    <w:link w:val="85"/>
    <w:qFormat/>
    <w:uiPriority w:val="0"/>
    <w:pPr>
      <w:keepLines/>
      <w:ind w:left="1135" w:hanging="851"/>
    </w:pPr>
    <w:rPr>
      <w:rFonts w:eastAsiaTheme="minorEastAsia"/>
      <w:sz w:val="22"/>
      <w:szCs w:val="22"/>
      <w:lang w:eastAsia="ko-KR"/>
    </w:rPr>
  </w:style>
  <w:style w:type="character" w:customStyle="1" w:styleId="87">
    <w:name w:val="B1 Char1"/>
    <w:qFormat/>
    <w:locked/>
    <w:uiPriority w:val="0"/>
    <w:rPr>
      <w:rFonts w:ascii="Times New Roman" w:hAnsi="Times New Roman" w:cs="Times New Roman"/>
    </w:rPr>
  </w:style>
  <w:style w:type="character" w:customStyle="1" w:styleId="88">
    <w:name w:val="B2 Char"/>
    <w:link w:val="89"/>
    <w:qFormat/>
    <w:locked/>
    <w:uiPriority w:val="0"/>
    <w:rPr>
      <w:rFonts w:ascii="Times New Roman" w:hAnsi="Times New Roman" w:cs="Times New Roman"/>
    </w:rPr>
  </w:style>
  <w:style w:type="paragraph" w:customStyle="1" w:styleId="89">
    <w:name w:val="B2"/>
    <w:basedOn w:val="23"/>
    <w:link w:val="88"/>
    <w:qFormat/>
    <w:uiPriority w:val="0"/>
    <w:rPr>
      <w:rFonts w:eastAsiaTheme="minorEastAsia"/>
      <w:sz w:val="22"/>
      <w:szCs w:val="22"/>
      <w:lang w:eastAsia="ko-KR"/>
    </w:rPr>
  </w:style>
  <w:style w:type="character" w:customStyle="1" w:styleId="90">
    <w:name w:val="Comments Char"/>
    <w:link w:val="91"/>
    <w:qFormat/>
    <w:locked/>
    <w:uiPriority w:val="0"/>
    <w:rPr>
      <w:rFonts w:ascii="Arial" w:hAnsi="Arial" w:eastAsia="MS Mincho" w:cs="Arial"/>
      <w:i/>
      <w:sz w:val="18"/>
      <w:szCs w:val="24"/>
    </w:rPr>
  </w:style>
  <w:style w:type="paragraph" w:customStyle="1" w:styleId="91">
    <w:name w:val="Comments"/>
    <w:basedOn w:val="1"/>
    <w:link w:val="90"/>
    <w:qFormat/>
    <w:uiPriority w:val="0"/>
    <w:pPr>
      <w:overflowPunct w:val="0"/>
      <w:spacing w:before="40" w:after="0"/>
    </w:pPr>
    <w:rPr>
      <w:rFonts w:ascii="Arial" w:hAnsi="Arial" w:eastAsia="MS Mincho" w:cs="Arial"/>
      <w:i/>
      <w:sz w:val="18"/>
      <w:szCs w:val="24"/>
      <w:lang w:eastAsia="ko-KR"/>
    </w:rPr>
  </w:style>
  <w:style w:type="character" w:styleId="92">
    <w:name w:val="Placeholder Text"/>
    <w:semiHidden/>
    <w:qFormat/>
    <w:uiPriority w:val="99"/>
    <w:rPr>
      <w:color w:val="808080"/>
    </w:rPr>
  </w:style>
  <w:style w:type="character" w:customStyle="1" w:styleId="93">
    <w:name w:val="ZGSM"/>
    <w:qFormat/>
    <w:uiPriority w:val="0"/>
  </w:style>
  <w:style w:type="character" w:customStyle="1" w:styleId="94">
    <w:name w:val="MTEquationSection"/>
    <w:qFormat/>
    <w:uiPriority w:val="0"/>
    <w:rPr>
      <w:rFonts w:ascii="Arial" w:hAnsi="Arial" w:cs="Arial"/>
      <w:color w:val="FF0000"/>
      <w:sz w:val="24"/>
    </w:rPr>
  </w:style>
  <w:style w:type="character" w:customStyle="1" w:styleId="95">
    <w:name w:val="제목 1 Char"/>
    <w:link w:val="2"/>
    <w:qFormat/>
    <w:locked/>
    <w:uiPriority w:val="9"/>
    <w:rPr>
      <w:rFonts w:ascii="Arial" w:hAnsi="Arial" w:eastAsia="Times New Roman" w:cs="Times New Roman"/>
      <w:sz w:val="36"/>
      <w:szCs w:val="20"/>
      <w:lang w:val="en-GB" w:eastAsia="en-US"/>
    </w:rPr>
  </w:style>
  <w:style w:type="character" w:customStyle="1" w:styleId="96">
    <w:name w:val="TAL Car"/>
    <w:qFormat/>
    <w:uiPriority w:val="0"/>
    <w:rPr>
      <w:rFonts w:ascii="Arial" w:hAnsi="Arial" w:eastAsia="Times New Roman" w:cs="Times New Roman"/>
      <w:sz w:val="18"/>
      <w:szCs w:val="20"/>
      <w:lang w:val="en-GB" w:eastAsia="en-GB"/>
    </w:rPr>
  </w:style>
  <w:style w:type="character" w:customStyle="1" w:styleId="97">
    <w:name w:val="TAC Char"/>
    <w:link w:val="98"/>
    <w:qFormat/>
    <w:locked/>
    <w:uiPriority w:val="0"/>
    <w:rPr>
      <w:rFonts w:ascii="Arial" w:hAnsi="Arial" w:cs="Arial"/>
      <w:sz w:val="18"/>
    </w:rPr>
  </w:style>
  <w:style w:type="paragraph" w:customStyle="1" w:styleId="98">
    <w:name w:val="TAC"/>
    <w:basedOn w:val="82"/>
    <w:link w:val="97"/>
    <w:qFormat/>
    <w:uiPriority w:val="0"/>
    <w:pPr>
      <w:jc w:val="center"/>
    </w:pPr>
  </w:style>
  <w:style w:type="character" w:customStyle="1" w:styleId="99">
    <w:name w:val="TAH Car"/>
    <w:link w:val="100"/>
    <w:qFormat/>
    <w:locked/>
    <w:uiPriority w:val="0"/>
    <w:rPr>
      <w:rFonts w:ascii="Arial" w:hAnsi="Arial" w:cs="Arial"/>
      <w:b/>
      <w:sz w:val="18"/>
    </w:rPr>
  </w:style>
  <w:style w:type="paragraph" w:customStyle="1" w:styleId="100">
    <w:name w:val="TAH"/>
    <w:basedOn w:val="98"/>
    <w:link w:val="99"/>
    <w:qFormat/>
    <w:uiPriority w:val="0"/>
    <w:rPr>
      <w:b/>
    </w:rPr>
  </w:style>
  <w:style w:type="character" w:customStyle="1" w:styleId="101">
    <w:name w:val="B1 (文字)"/>
    <w:qFormat/>
    <w:locked/>
    <w:uiPriority w:val="0"/>
    <w:rPr>
      <w:rFonts w:ascii="Times New Roman" w:hAnsi="Times New Roman" w:cs="Times New Roman"/>
      <w:lang w:val="en-GB" w:eastAsia="en-US"/>
    </w:rPr>
  </w:style>
  <w:style w:type="character" w:customStyle="1" w:styleId="102">
    <w:name w:val="B1 Char"/>
    <w:qFormat/>
    <w:uiPriority w:val="0"/>
    <w:rPr>
      <w:lang w:eastAsia="en-US"/>
    </w:rPr>
  </w:style>
  <w:style w:type="character" w:customStyle="1" w:styleId="103">
    <w:name w:val="B1 Zchn"/>
    <w:qFormat/>
    <w:uiPriority w:val="0"/>
    <w:rPr>
      <w:rFonts w:ascii="Times New Roman" w:hAnsi="Times New Roman" w:eastAsia="Times New Roman" w:cs="Times New Roman"/>
    </w:rPr>
  </w:style>
  <w:style w:type="character" w:customStyle="1" w:styleId="104">
    <w:name w:val="colour"/>
    <w:basedOn w:val="49"/>
    <w:qFormat/>
    <w:uiPriority w:val="0"/>
  </w:style>
  <w:style w:type="character" w:customStyle="1" w:styleId="105">
    <w:name w:val="Caption Char1"/>
    <w:qFormat/>
    <w:uiPriority w:val="0"/>
    <w:rPr>
      <w:rFonts w:asciiTheme="minorHAnsi" w:hAnsiTheme="minorHAnsi" w:eastAsiaTheme="minorEastAsia" w:cstheme="minorBidi"/>
      <w:b/>
      <w:sz w:val="22"/>
      <w:szCs w:val="22"/>
      <w:lang w:eastAsia="ko-KR"/>
    </w:rPr>
  </w:style>
  <w:style w:type="character" w:customStyle="1" w:styleId="106">
    <w:name w:val="Mention"/>
    <w:basedOn w:val="49"/>
    <w:unhideWhenUsed/>
    <w:qFormat/>
    <w:uiPriority w:val="99"/>
    <w:rPr>
      <w:color w:val="2B579A"/>
      <w:shd w:val="clear" w:color="auto" w:fill="E1DFDD"/>
    </w:rPr>
  </w:style>
  <w:style w:type="character" w:customStyle="1" w:styleId="107">
    <w:name w:val="Bullets"/>
    <w:qFormat/>
    <w:uiPriority w:val="0"/>
    <w:rPr>
      <w:rFonts w:ascii="OpenSymbol" w:hAnsi="OpenSymbol" w:eastAsia="OpenSymbol" w:cs="OpenSymbol"/>
    </w:rPr>
  </w:style>
  <w:style w:type="paragraph" w:customStyle="1" w:styleId="108">
    <w:name w:val="Heading"/>
    <w:basedOn w:val="1"/>
    <w:next w:val="31"/>
    <w:qFormat/>
    <w:uiPriority w:val="0"/>
    <w:pPr>
      <w:keepNext/>
      <w:spacing w:before="240" w:after="120"/>
    </w:pPr>
    <w:rPr>
      <w:rFonts w:ascii="Liberation Sans" w:hAnsi="Liberation Sans" w:eastAsia="Noto Sans CJK SC" w:cs="Lohit Devanagari"/>
      <w:sz w:val="28"/>
      <w:szCs w:val="28"/>
    </w:rPr>
  </w:style>
  <w:style w:type="paragraph" w:customStyle="1" w:styleId="109">
    <w:name w:val="Index"/>
    <w:basedOn w:val="1"/>
    <w:qFormat/>
    <w:uiPriority w:val="0"/>
    <w:pPr>
      <w:suppressLineNumbers/>
    </w:pPr>
    <w:rPr>
      <w:rFonts w:cs="Lohit Devanagari"/>
    </w:rPr>
  </w:style>
  <w:style w:type="paragraph" w:customStyle="1" w:styleId="110">
    <w:name w:val="Header and Footer"/>
    <w:basedOn w:val="1"/>
    <w:qFormat/>
    <w:uiPriority w:val="0"/>
  </w:style>
  <w:style w:type="paragraph" w:customStyle="1" w:styleId="111">
    <w:name w:val="ZT"/>
    <w:qFormat/>
    <w:uiPriority w:val="99"/>
    <w:pPr>
      <w:widowControl w:val="0"/>
      <w:suppressAutoHyphens/>
      <w:spacing w:after="160" w:line="240" w:lineRule="atLeast"/>
      <w:jc w:val="right"/>
    </w:pPr>
    <w:rPr>
      <w:rFonts w:ascii="Arial" w:hAnsi="Arial" w:eastAsia="宋体" w:cs="Times New Roman"/>
      <w:b/>
      <w:sz w:val="34"/>
      <w:lang w:val="en-GB" w:eastAsia="en-US" w:bidi="ar-SA"/>
    </w:rPr>
  </w:style>
  <w:style w:type="paragraph" w:customStyle="1" w:styleId="112">
    <w:name w:val="ZH"/>
    <w:qFormat/>
    <w:uiPriority w:val="99"/>
    <w:pPr>
      <w:widowControl w:val="0"/>
      <w:suppressAutoHyphens/>
      <w:spacing w:after="160" w:line="254" w:lineRule="auto"/>
    </w:pPr>
    <w:rPr>
      <w:rFonts w:ascii="Arial" w:hAnsi="Arial" w:eastAsia="宋体" w:cs="Times New Roman"/>
      <w:lang w:val="en-US" w:eastAsia="en-US" w:bidi="ar-SA"/>
    </w:rPr>
  </w:style>
  <w:style w:type="paragraph" w:customStyle="1" w:styleId="113">
    <w:name w:val="TT"/>
    <w:basedOn w:val="2"/>
    <w:next w:val="1"/>
    <w:qFormat/>
    <w:uiPriority w:val="99"/>
    <w:rPr>
      <w:rFonts w:eastAsia="宋体"/>
    </w:rPr>
  </w:style>
  <w:style w:type="paragraph" w:customStyle="1" w:styleId="114">
    <w:name w:val="EX"/>
    <w:basedOn w:val="1"/>
    <w:qFormat/>
    <w:uiPriority w:val="99"/>
    <w:pPr>
      <w:keepLines/>
      <w:ind w:left="1702" w:hanging="1418"/>
    </w:pPr>
  </w:style>
  <w:style w:type="paragraph" w:customStyle="1" w:styleId="115">
    <w:name w:val="FP"/>
    <w:basedOn w:val="1"/>
    <w:qFormat/>
    <w:uiPriority w:val="99"/>
    <w:pPr>
      <w:spacing w:after="0"/>
    </w:pPr>
  </w:style>
  <w:style w:type="paragraph" w:customStyle="1" w:styleId="116">
    <w:name w:val="LD"/>
    <w:qFormat/>
    <w:uiPriority w:val="99"/>
    <w:pPr>
      <w:keepNext/>
      <w:keepLines/>
      <w:suppressAutoHyphens/>
      <w:spacing w:after="160" w:line="180" w:lineRule="exact"/>
    </w:pPr>
    <w:rPr>
      <w:rFonts w:ascii="Courier New" w:hAnsi="Courier New" w:eastAsia="宋体" w:cs="Times New Roman"/>
      <w:lang w:val="en-US" w:eastAsia="en-US" w:bidi="ar-SA"/>
    </w:rPr>
  </w:style>
  <w:style w:type="paragraph" w:customStyle="1" w:styleId="117">
    <w:name w:val="NW"/>
    <w:basedOn w:val="86"/>
    <w:qFormat/>
    <w:uiPriority w:val="99"/>
    <w:pPr>
      <w:spacing w:after="0"/>
    </w:pPr>
  </w:style>
  <w:style w:type="paragraph" w:customStyle="1" w:styleId="118">
    <w:name w:val="EW"/>
    <w:basedOn w:val="114"/>
    <w:qFormat/>
    <w:uiPriority w:val="99"/>
    <w:pPr>
      <w:spacing w:after="0"/>
    </w:pPr>
  </w:style>
  <w:style w:type="paragraph" w:customStyle="1" w:styleId="119">
    <w:name w:val="EQ"/>
    <w:basedOn w:val="1"/>
    <w:next w:val="1"/>
    <w:qFormat/>
    <w:uiPriority w:val="0"/>
    <w:pPr>
      <w:keepLines/>
      <w:tabs>
        <w:tab w:val="center" w:pos="4536"/>
        <w:tab w:val="right" w:pos="9072"/>
      </w:tabs>
    </w:pPr>
  </w:style>
  <w:style w:type="paragraph" w:customStyle="1" w:styleId="120">
    <w:name w:val="NF"/>
    <w:basedOn w:val="86"/>
    <w:qFormat/>
    <w:uiPriority w:val="99"/>
    <w:pPr>
      <w:keepNext/>
      <w:spacing w:after="0"/>
    </w:pPr>
    <w:rPr>
      <w:rFonts w:ascii="Arial" w:hAnsi="Arial"/>
      <w:sz w:val="18"/>
    </w:rPr>
  </w:style>
  <w:style w:type="paragraph" w:customStyle="1" w:styleId="121">
    <w:name w:val="PL"/>
    <w:qFormat/>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hAnsi="Courier New" w:eastAsia="宋体" w:cs="Times New Roman"/>
      <w:sz w:val="16"/>
      <w:lang w:val="en-US" w:eastAsia="en-US" w:bidi="ar-SA"/>
    </w:rPr>
  </w:style>
  <w:style w:type="paragraph" w:customStyle="1" w:styleId="122">
    <w:name w:val="TAR"/>
    <w:basedOn w:val="82"/>
    <w:qFormat/>
    <w:uiPriority w:val="99"/>
    <w:pPr>
      <w:jc w:val="right"/>
    </w:pPr>
  </w:style>
  <w:style w:type="paragraph" w:customStyle="1" w:styleId="123">
    <w:name w:val="TAN"/>
    <w:basedOn w:val="82"/>
    <w:link w:val="184"/>
    <w:qFormat/>
    <w:uiPriority w:val="0"/>
    <w:pPr>
      <w:ind w:left="851" w:hanging="851"/>
    </w:pPr>
  </w:style>
  <w:style w:type="paragraph" w:customStyle="1" w:styleId="124">
    <w:name w:val="ZA"/>
    <w:qFormat/>
    <w:uiPriority w:val="99"/>
    <w:pPr>
      <w:widowControl w:val="0"/>
      <w:pBdr>
        <w:bottom w:val="single" w:color="000000" w:sz="12" w:space="1"/>
      </w:pBdr>
      <w:suppressAutoHyphens/>
      <w:spacing w:after="160" w:line="254" w:lineRule="auto"/>
      <w:jc w:val="right"/>
    </w:pPr>
    <w:rPr>
      <w:rFonts w:ascii="Arial" w:hAnsi="Arial" w:eastAsia="宋体" w:cs="Times New Roman"/>
      <w:sz w:val="40"/>
      <w:lang w:val="en-US" w:eastAsia="en-US" w:bidi="ar-SA"/>
    </w:rPr>
  </w:style>
  <w:style w:type="paragraph" w:customStyle="1" w:styleId="125">
    <w:name w:val="ZB"/>
    <w:qFormat/>
    <w:uiPriority w:val="99"/>
    <w:pPr>
      <w:widowControl w:val="0"/>
      <w:suppressAutoHyphens/>
      <w:spacing w:after="160" w:line="254" w:lineRule="auto"/>
      <w:ind w:right="28"/>
      <w:jc w:val="right"/>
    </w:pPr>
    <w:rPr>
      <w:rFonts w:ascii="Arial" w:hAnsi="Arial" w:eastAsia="宋体" w:cs="Times New Roman"/>
      <w:i/>
      <w:lang w:val="en-US" w:eastAsia="en-US" w:bidi="ar-SA"/>
    </w:rPr>
  </w:style>
  <w:style w:type="paragraph" w:customStyle="1" w:styleId="126">
    <w:name w:val="ZD"/>
    <w:qFormat/>
    <w:uiPriority w:val="99"/>
    <w:pPr>
      <w:widowControl w:val="0"/>
      <w:suppressAutoHyphens/>
      <w:spacing w:after="160" w:line="254" w:lineRule="auto"/>
    </w:pPr>
    <w:rPr>
      <w:rFonts w:ascii="Arial" w:hAnsi="Arial" w:eastAsia="宋体" w:cs="Times New Roman"/>
      <w:sz w:val="32"/>
      <w:lang w:val="en-US" w:eastAsia="en-US" w:bidi="ar-SA"/>
    </w:rPr>
  </w:style>
  <w:style w:type="paragraph" w:customStyle="1" w:styleId="127">
    <w:name w:val="ZU"/>
    <w:qFormat/>
    <w:uiPriority w:val="99"/>
    <w:pPr>
      <w:widowControl w:val="0"/>
      <w:pBdr>
        <w:top w:val="single" w:color="000000" w:sz="12" w:space="1"/>
      </w:pBdr>
      <w:suppressAutoHyphens/>
      <w:spacing w:after="160" w:line="254" w:lineRule="auto"/>
      <w:jc w:val="right"/>
    </w:pPr>
    <w:rPr>
      <w:rFonts w:ascii="Arial" w:hAnsi="Arial" w:eastAsia="宋体" w:cs="Times New Roman"/>
      <w:lang w:val="en-US" w:eastAsia="en-US" w:bidi="ar-SA"/>
    </w:rPr>
  </w:style>
  <w:style w:type="paragraph" w:customStyle="1" w:styleId="128">
    <w:name w:val="ZV"/>
    <w:basedOn w:val="127"/>
    <w:qFormat/>
    <w:uiPriority w:val="99"/>
  </w:style>
  <w:style w:type="paragraph" w:customStyle="1" w:styleId="129">
    <w:name w:val="ZG"/>
    <w:qFormat/>
    <w:uiPriority w:val="99"/>
    <w:pPr>
      <w:widowControl w:val="0"/>
      <w:suppressAutoHyphens/>
      <w:spacing w:after="160" w:line="254" w:lineRule="auto"/>
      <w:jc w:val="right"/>
    </w:pPr>
    <w:rPr>
      <w:rFonts w:ascii="Arial" w:hAnsi="Arial" w:eastAsia="宋体" w:cs="Times New Roman"/>
      <w:lang w:val="en-US" w:eastAsia="en-US" w:bidi="ar-SA"/>
    </w:rPr>
  </w:style>
  <w:style w:type="paragraph" w:customStyle="1" w:styleId="130">
    <w:name w:val="Editor's Note"/>
    <w:basedOn w:val="86"/>
    <w:qFormat/>
    <w:uiPriority w:val="99"/>
    <w:rPr>
      <w:color w:val="FF0000"/>
    </w:rPr>
  </w:style>
  <w:style w:type="paragraph" w:customStyle="1" w:styleId="131">
    <w:name w:val="B1"/>
    <w:basedOn w:val="26"/>
    <w:qFormat/>
    <w:uiPriority w:val="0"/>
    <w:rPr>
      <w:rFonts w:eastAsiaTheme="minorEastAsia"/>
      <w:sz w:val="22"/>
      <w:szCs w:val="22"/>
      <w:lang w:eastAsia="ko-KR"/>
    </w:rPr>
  </w:style>
  <w:style w:type="paragraph" w:customStyle="1" w:styleId="132">
    <w:name w:val="B3"/>
    <w:basedOn w:val="22"/>
    <w:link w:val="169"/>
    <w:qFormat/>
    <w:uiPriority w:val="0"/>
  </w:style>
  <w:style w:type="paragraph" w:customStyle="1" w:styleId="133">
    <w:name w:val="B4"/>
    <w:basedOn w:val="21"/>
    <w:link w:val="170"/>
    <w:qFormat/>
    <w:uiPriority w:val="0"/>
  </w:style>
  <w:style w:type="paragraph" w:customStyle="1" w:styleId="134">
    <w:name w:val="B5"/>
    <w:basedOn w:val="20"/>
    <w:link w:val="171"/>
    <w:qFormat/>
    <w:uiPriority w:val="0"/>
  </w:style>
  <w:style w:type="paragraph" w:customStyle="1" w:styleId="135">
    <w:name w:val="ZTD"/>
    <w:basedOn w:val="125"/>
    <w:qFormat/>
    <w:uiPriority w:val="99"/>
    <w:rPr>
      <w:i w:val="0"/>
      <w:sz w:val="40"/>
    </w:rPr>
  </w:style>
  <w:style w:type="paragraph" w:customStyle="1" w:styleId="136">
    <w:name w:val="text"/>
    <w:basedOn w:val="1"/>
    <w:qFormat/>
    <w:uiPriority w:val="99"/>
    <w:pPr>
      <w:spacing w:after="240"/>
      <w:jc w:val="both"/>
    </w:pPr>
    <w:rPr>
      <w:sz w:val="24"/>
      <w:lang w:eastAsia="zh-CN"/>
    </w:rPr>
  </w:style>
  <w:style w:type="paragraph" w:customStyle="1" w:styleId="137">
    <w:name w:val="Equation"/>
    <w:basedOn w:val="1"/>
    <w:next w:val="1"/>
    <w:qFormat/>
    <w:uiPriority w:val="99"/>
    <w:pPr>
      <w:tabs>
        <w:tab w:val="right" w:pos="10206"/>
      </w:tabs>
      <w:spacing w:after="220"/>
      <w:ind w:left="1298"/>
    </w:pPr>
    <w:rPr>
      <w:rFonts w:ascii="Arial" w:hAnsi="Arial"/>
      <w:sz w:val="22"/>
      <w:lang w:eastAsia="zh-CN"/>
    </w:rPr>
  </w:style>
  <w:style w:type="paragraph" w:customStyle="1" w:styleId="138">
    <w:name w:val="table"/>
    <w:basedOn w:val="136"/>
    <w:next w:val="136"/>
    <w:qFormat/>
    <w:uiPriority w:val="99"/>
    <w:pPr>
      <w:spacing w:after="0"/>
      <w:jc w:val="center"/>
    </w:pPr>
    <w:rPr>
      <w:sz w:val="20"/>
    </w:rPr>
  </w:style>
  <w:style w:type="paragraph" w:customStyle="1" w:styleId="139">
    <w:name w:val="body"/>
    <w:basedOn w:val="1"/>
    <w:qFormat/>
    <w:uiPriority w:val="99"/>
    <w:pPr>
      <w:tabs>
        <w:tab w:val="left" w:pos="2160"/>
      </w:tabs>
      <w:spacing w:before="120" w:after="120" w:line="280" w:lineRule="atLeast"/>
      <w:jc w:val="both"/>
    </w:pPr>
    <w:rPr>
      <w:rFonts w:ascii="New York" w:hAnsi="New York"/>
      <w:sz w:val="24"/>
    </w:rPr>
  </w:style>
  <w:style w:type="paragraph" w:customStyle="1" w:styleId="140">
    <w:name w:val="CR Cover Page"/>
    <w:qFormat/>
    <w:uiPriority w:val="99"/>
    <w:pPr>
      <w:suppressAutoHyphens/>
      <w:spacing w:after="120" w:line="254" w:lineRule="auto"/>
    </w:pPr>
    <w:rPr>
      <w:rFonts w:ascii="Arial" w:hAnsi="Arial" w:eastAsia="MS Mincho" w:cs="Times New Roman"/>
      <w:lang w:val="en-GB" w:eastAsia="en-US" w:bidi="ar-SA"/>
    </w:rPr>
  </w:style>
  <w:style w:type="paragraph" w:customStyle="1" w:styleId="141">
    <w:name w:val="Reference"/>
    <w:basedOn w:val="114"/>
    <w:qFormat/>
    <w:uiPriority w:val="0"/>
    <w:pPr>
      <w:tabs>
        <w:tab w:val="left" w:pos="360"/>
      </w:tabs>
      <w:ind w:left="0" w:firstLine="0"/>
    </w:pPr>
    <w:rPr>
      <w:lang w:eastAsia="ar-SA"/>
    </w:rPr>
  </w:style>
  <w:style w:type="paragraph" w:customStyle="1" w:styleId="142">
    <w:name w:val="Revision1"/>
    <w:semiHidden/>
    <w:qFormat/>
    <w:uiPriority w:val="99"/>
    <w:pPr>
      <w:suppressAutoHyphens/>
      <w:spacing w:after="160" w:line="254" w:lineRule="auto"/>
    </w:pPr>
    <w:rPr>
      <w:rFonts w:ascii="Times New Roman" w:hAnsi="Times New Roman" w:eastAsia="宋体" w:cs="Times New Roman"/>
      <w:lang w:val="en-GB" w:eastAsia="en-US" w:bidi="ar-SA"/>
    </w:rPr>
  </w:style>
  <w:style w:type="paragraph" w:customStyle="1" w:styleId="143">
    <w:name w:val="Default"/>
    <w:qFormat/>
    <w:uiPriority w:val="0"/>
    <w:pPr>
      <w:suppressAutoHyphens/>
      <w:spacing w:after="160" w:line="254" w:lineRule="auto"/>
    </w:pPr>
    <w:rPr>
      <w:rFonts w:ascii="Arial" w:hAnsi="Arial" w:eastAsia="宋体" w:cs="Arial"/>
      <w:color w:val="000000"/>
      <w:sz w:val="24"/>
      <w:szCs w:val="24"/>
      <w:lang w:val="en-US" w:eastAsia="ko-KR" w:bidi="ar-SA"/>
    </w:rPr>
  </w:style>
  <w:style w:type="paragraph" w:customStyle="1" w:styleId="144">
    <w:name w:val="Proposal"/>
    <w:basedOn w:val="31"/>
    <w:link w:val="162"/>
    <w:qFormat/>
    <w:uiPriority w:val="0"/>
    <w:pPr>
      <w:tabs>
        <w:tab w:val="left" w:pos="360"/>
        <w:tab w:val="left" w:pos="1701"/>
      </w:tabs>
      <w:overflowPunct w:val="0"/>
      <w:spacing w:line="252" w:lineRule="auto"/>
      <w:ind w:left="1701" w:hanging="1701"/>
    </w:pPr>
    <w:rPr>
      <w:rFonts w:ascii="Arial" w:hAnsi="Arial" w:eastAsiaTheme="minorEastAsia" w:cstheme="minorBidi"/>
      <w:b/>
      <w:bCs/>
      <w:sz w:val="22"/>
      <w:szCs w:val="22"/>
      <w:lang w:eastAsia="zh-CN"/>
    </w:rPr>
  </w:style>
  <w:style w:type="paragraph" w:customStyle="1" w:styleId="145">
    <w:name w:val="Observation"/>
    <w:basedOn w:val="1"/>
    <w:qFormat/>
    <w:uiPriority w:val="0"/>
    <w:pPr>
      <w:tabs>
        <w:tab w:val="left" w:pos="1701"/>
      </w:tabs>
      <w:overflowPunct w:val="0"/>
      <w:spacing w:after="120" w:line="252" w:lineRule="auto"/>
      <w:ind w:left="1701" w:hanging="1701"/>
      <w:jc w:val="both"/>
    </w:pPr>
    <w:rPr>
      <w:rFonts w:ascii="Arial" w:hAnsi="Arial" w:eastAsiaTheme="minorEastAsia" w:cstheme="minorBidi"/>
      <w:b/>
      <w:bCs/>
      <w:sz w:val="22"/>
      <w:szCs w:val="22"/>
      <w:lang w:eastAsia="ja-JP"/>
    </w:rPr>
  </w:style>
  <w:style w:type="paragraph" w:customStyle="1" w:styleId="146">
    <w:name w:val="References"/>
    <w:basedOn w:val="1"/>
    <w:qFormat/>
    <w:uiPriority w:val="0"/>
    <w:pPr>
      <w:overflowPunct w:val="0"/>
      <w:spacing w:after="0"/>
    </w:pPr>
    <w:rPr>
      <w:rFonts w:eastAsia="Times New Roman"/>
      <w:szCs w:val="24"/>
    </w:rPr>
  </w:style>
  <w:style w:type="paragraph" w:customStyle="1" w:styleId="147">
    <w:name w:val="Revision2"/>
    <w:semiHidden/>
    <w:qFormat/>
    <w:uiPriority w:val="99"/>
    <w:pPr>
      <w:suppressAutoHyphens/>
      <w:spacing w:after="160" w:line="259" w:lineRule="auto"/>
    </w:pPr>
    <w:rPr>
      <w:rFonts w:ascii="Times New Roman" w:hAnsi="Times New Roman" w:eastAsia="宋体" w:cs="Times New Roman"/>
      <w:lang w:val="en-US" w:eastAsia="en-US" w:bidi="ar-SA"/>
    </w:rPr>
  </w:style>
  <w:style w:type="paragraph" w:customStyle="1" w:styleId="148">
    <w:name w:val="Text"/>
    <w:basedOn w:val="1"/>
    <w:qFormat/>
    <w:uiPriority w:val="99"/>
    <w:pPr>
      <w:widowControl w:val="0"/>
      <w:overflowPunct w:val="0"/>
      <w:spacing w:after="160" w:line="252" w:lineRule="auto"/>
      <w:ind w:firstLine="202"/>
      <w:jc w:val="both"/>
    </w:pPr>
    <w:rPr>
      <w:rFonts w:eastAsia="Times New Roman"/>
      <w:lang w:eastAsia="ko-KR"/>
    </w:rPr>
  </w:style>
  <w:style w:type="paragraph" w:customStyle="1" w:styleId="149">
    <w:name w:val="Revision3"/>
    <w:semiHidden/>
    <w:qFormat/>
    <w:uiPriority w:val="99"/>
    <w:pPr>
      <w:suppressAutoHyphens/>
      <w:spacing w:after="160" w:line="259" w:lineRule="auto"/>
    </w:pPr>
    <w:rPr>
      <w:rFonts w:ascii="Times New Roman" w:hAnsi="Times New Roman" w:eastAsia="宋体" w:cs="Times New Roman"/>
      <w:lang w:val="en-US" w:eastAsia="en-US" w:bidi="ar-SA"/>
    </w:rPr>
  </w:style>
  <w:style w:type="paragraph" w:customStyle="1" w:styleId="150">
    <w:name w:val="TF"/>
    <w:basedOn w:val="84"/>
    <w:qFormat/>
    <w:uiPriority w:val="0"/>
    <w:pPr>
      <w:keepNext w:val="0"/>
      <w:spacing w:before="0" w:after="240"/>
    </w:pPr>
  </w:style>
  <w:style w:type="paragraph" w:customStyle="1" w:styleId="151">
    <w:name w:val="listparagraph11"/>
    <w:basedOn w:val="1"/>
    <w:qFormat/>
    <w:uiPriority w:val="99"/>
    <w:pPr>
      <w:overflowPunct w:val="0"/>
      <w:spacing w:after="0" w:line="240" w:lineRule="auto"/>
    </w:pPr>
    <w:rPr>
      <w:rFonts w:ascii="Calibri" w:hAnsi="Calibri" w:cs="Calibri"/>
      <w:sz w:val="22"/>
      <w:szCs w:val="22"/>
      <w:lang w:eastAsia="zh-CN"/>
    </w:rPr>
  </w:style>
  <w:style w:type="paragraph" w:customStyle="1" w:styleId="152">
    <w:name w:val="western"/>
    <w:basedOn w:val="1"/>
    <w:qFormat/>
    <w:uiPriority w:val="0"/>
    <w:pPr>
      <w:overflowPunct w:val="0"/>
      <w:spacing w:beforeAutospacing="1" w:afterAutospacing="1" w:line="240" w:lineRule="auto"/>
    </w:pPr>
    <w:rPr>
      <w:rFonts w:eastAsia="Times New Roman"/>
      <w:sz w:val="24"/>
      <w:szCs w:val="24"/>
      <w:lang w:eastAsia="ja-JP"/>
    </w:rPr>
  </w:style>
  <w:style w:type="paragraph" w:customStyle="1" w:styleId="153">
    <w:name w:val="text intend 1"/>
    <w:basedOn w:val="1"/>
    <w:qFormat/>
    <w:uiPriority w:val="0"/>
    <w:pPr>
      <w:spacing w:after="120" w:line="240" w:lineRule="auto"/>
      <w:jc w:val="both"/>
      <w:textAlignment w:val="baseline"/>
    </w:pPr>
    <w:rPr>
      <w:rFonts w:eastAsia="MS Mincho"/>
      <w:sz w:val="24"/>
      <w:lang w:eastAsia="en-GB"/>
    </w:rPr>
  </w:style>
  <w:style w:type="paragraph" w:customStyle="1" w:styleId="154">
    <w:name w:val="Revision4"/>
    <w:semiHidden/>
    <w:qFormat/>
    <w:uiPriority w:val="99"/>
    <w:pPr>
      <w:suppressAutoHyphens/>
      <w:spacing w:after="160" w:line="259" w:lineRule="auto"/>
    </w:pPr>
    <w:rPr>
      <w:rFonts w:ascii="Times New Roman" w:hAnsi="Times New Roman" w:eastAsia="宋体" w:cs="Times New Roman"/>
      <w:lang w:val="en-US" w:eastAsia="en-US" w:bidi="ar-SA"/>
    </w:rPr>
  </w:style>
  <w:style w:type="table" w:customStyle="1" w:styleId="155">
    <w:name w:val="Table Grid Light1"/>
    <w:basedOn w:val="46"/>
    <w:qFormat/>
    <w:uiPriority w:val="4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156">
    <w:name w:val="网格型1"/>
    <w:basedOn w:val="46"/>
    <w:qFormat/>
    <w:uiPriority w:val="0"/>
    <w:pPr>
      <w:spacing w:before="120" w:line="28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7">
    <w:name w:val="ui-provider"/>
    <w:basedOn w:val="49"/>
    <w:qFormat/>
    <w:uiPriority w:val="0"/>
  </w:style>
  <w:style w:type="character" w:customStyle="1" w:styleId="158">
    <w:name w:val="normaltextrun"/>
    <w:basedOn w:val="49"/>
    <w:qFormat/>
    <w:uiPriority w:val="0"/>
  </w:style>
  <w:style w:type="character" w:customStyle="1" w:styleId="159">
    <w:name w:val="eop"/>
    <w:basedOn w:val="49"/>
    <w:qFormat/>
    <w:uiPriority w:val="0"/>
  </w:style>
  <w:style w:type="paragraph" w:customStyle="1" w:styleId="160">
    <w:name w:val="0 Main text"/>
    <w:basedOn w:val="1"/>
    <w:link w:val="161"/>
    <w:qFormat/>
    <w:uiPriority w:val="0"/>
    <w:pPr>
      <w:suppressAutoHyphens w:val="0"/>
      <w:spacing w:after="100" w:afterAutospacing="1" w:line="288" w:lineRule="auto"/>
      <w:ind w:firstLine="360"/>
      <w:jc w:val="both"/>
    </w:pPr>
    <w:rPr>
      <w:rFonts w:eastAsia="Times New Roman" w:cs="바탕"/>
      <w:lang w:val="en-GB"/>
    </w:rPr>
  </w:style>
  <w:style w:type="character" w:customStyle="1" w:styleId="161">
    <w:name w:val="0 Main text Char"/>
    <w:basedOn w:val="49"/>
    <w:link w:val="160"/>
    <w:qFormat/>
    <w:uiPriority w:val="0"/>
    <w:rPr>
      <w:rFonts w:ascii="Times New Roman" w:hAnsi="Times New Roman" w:eastAsia="Times New Roman" w:cs="바탕"/>
      <w:lang w:val="en-GB"/>
    </w:rPr>
  </w:style>
  <w:style w:type="character" w:customStyle="1" w:styleId="162">
    <w:name w:val="Proposal Char"/>
    <w:basedOn w:val="49"/>
    <w:link w:val="144"/>
    <w:qFormat/>
    <w:uiPriority w:val="0"/>
    <w:rPr>
      <w:rFonts w:ascii="Arial" w:hAnsi="Arial"/>
      <w:b/>
      <w:bCs/>
      <w:sz w:val="22"/>
      <w:szCs w:val="22"/>
      <w:lang w:eastAsia="zh-CN"/>
    </w:rPr>
  </w:style>
  <w:style w:type="paragraph" w:customStyle="1" w:styleId="163">
    <w:name w:val="TDoc Observation"/>
    <w:basedOn w:val="1"/>
    <w:link w:val="164"/>
    <w:qFormat/>
    <w:uiPriority w:val="0"/>
    <w:pPr>
      <w:numPr>
        <w:ilvl w:val="0"/>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164">
    <w:name w:val="TDoc Observation Char"/>
    <w:link w:val="163"/>
    <w:qFormat/>
    <w:uiPriority w:val="0"/>
    <w:rPr>
      <w:rFonts w:ascii="Times New Roman" w:hAnsi="Times New Roman" w:eastAsia="Times New Roman" w:cs="Times New Roman"/>
      <w:b/>
      <w:sz w:val="22"/>
      <w:lang w:val="de-DE" w:eastAsia="ja-JP"/>
    </w:rPr>
  </w:style>
  <w:style w:type="paragraph" w:customStyle="1" w:styleId="165">
    <w:name w:val="TDoc Proposal"/>
    <w:basedOn w:val="1"/>
    <w:next w:val="1"/>
    <w:link w:val="166"/>
    <w:qFormat/>
    <w:uiPriority w:val="0"/>
    <w:pPr>
      <w:numPr>
        <w:ilvl w:val="0"/>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166">
    <w:name w:val="TDoc Proposal Zchn"/>
    <w:link w:val="165"/>
    <w:qFormat/>
    <w:uiPriority w:val="0"/>
    <w:rPr>
      <w:rFonts w:ascii="Times New Roman" w:hAnsi="Times New Roman" w:eastAsia="Times New Roman" w:cs="Times New Roman"/>
      <w:b/>
      <w:sz w:val="24"/>
      <w:lang w:val="en-GB" w:eastAsia="ja-JP"/>
    </w:rPr>
  </w:style>
  <w:style w:type="paragraph" w:customStyle="1" w:styleId="167">
    <w:name w:val="Preformatted Text"/>
    <w:basedOn w:val="1"/>
    <w:qFormat/>
    <w:uiPriority w:val="0"/>
    <w:pPr>
      <w:spacing w:after="0" w:line="240" w:lineRule="auto"/>
      <w:jc w:val="both"/>
    </w:pPr>
    <w:rPr>
      <w:rFonts w:ascii="Liberation Serif" w:hAnsi="Liberation Serif" w:eastAsia="Noto Serif CJK SC" w:cs="Lohit Devanagari"/>
      <w:kern w:val="2"/>
      <w:sz w:val="24"/>
      <w:szCs w:val="24"/>
      <w:lang w:val="en-IN" w:eastAsia="zh-CN" w:bidi="hi-IN"/>
    </w:rPr>
  </w:style>
  <w:style w:type="paragraph" w:customStyle="1" w:styleId="168">
    <w:name w:val="YJ-Observation"/>
    <w:basedOn w:val="1"/>
    <w:qFormat/>
    <w:uiPriority w:val="0"/>
    <w:pPr>
      <w:numPr>
        <w:ilvl w:val="0"/>
        <w:numId w:val="3"/>
      </w:numPr>
      <w:tabs>
        <w:tab w:val="left" w:pos="0"/>
        <w:tab w:val="left" w:pos="420"/>
        <w:tab w:val="left" w:pos="1417"/>
      </w:tabs>
      <w:suppressAutoHyphens w:val="0"/>
      <w:spacing w:before="50" w:beforeLines="50" w:after="50" w:afterLines="50" w:line="240" w:lineRule="auto"/>
      <w:jc w:val="both"/>
    </w:pPr>
    <w:rPr>
      <w:rFonts w:eastAsiaTheme="minorEastAsia"/>
      <w:b/>
      <w:bCs/>
      <w:kern w:val="2"/>
      <w:sz w:val="21"/>
      <w:szCs w:val="21"/>
      <w:lang w:val="en-GB"/>
    </w:rPr>
  </w:style>
  <w:style w:type="character" w:customStyle="1" w:styleId="169">
    <w:name w:val="B3 Char"/>
    <w:link w:val="132"/>
    <w:qFormat/>
    <w:uiPriority w:val="0"/>
    <w:rPr>
      <w:rFonts w:ascii="Times New Roman" w:hAnsi="Times New Roman" w:eastAsia="宋体" w:cs="Times New Roman"/>
    </w:rPr>
  </w:style>
  <w:style w:type="character" w:customStyle="1" w:styleId="170">
    <w:name w:val="B4 Char"/>
    <w:link w:val="133"/>
    <w:qFormat/>
    <w:uiPriority w:val="0"/>
    <w:rPr>
      <w:rFonts w:ascii="Times New Roman" w:hAnsi="Times New Roman" w:eastAsia="宋体" w:cs="Times New Roman"/>
    </w:rPr>
  </w:style>
  <w:style w:type="character" w:customStyle="1" w:styleId="171">
    <w:name w:val="B5 Char"/>
    <w:link w:val="134"/>
    <w:qFormat/>
    <w:uiPriority w:val="0"/>
    <w:rPr>
      <w:rFonts w:ascii="Times New Roman" w:hAnsi="Times New Roman" w:eastAsia="宋体" w:cs="Times New Roman"/>
    </w:rPr>
  </w:style>
  <w:style w:type="paragraph" w:customStyle="1" w:styleId="172">
    <w:name w:val="YJ-Proposal"/>
    <w:basedOn w:val="1"/>
    <w:qFormat/>
    <w:uiPriority w:val="0"/>
    <w:pPr>
      <w:numPr>
        <w:ilvl w:val="0"/>
        <w:numId w:val="4"/>
      </w:numPr>
      <w:tabs>
        <w:tab w:val="left" w:pos="0"/>
      </w:tabs>
      <w:suppressAutoHyphens w:val="0"/>
      <w:spacing w:before="50" w:beforeLines="50" w:after="50" w:afterLines="50" w:line="240" w:lineRule="auto"/>
      <w:ind w:left="0"/>
      <w:jc w:val="both"/>
    </w:pPr>
    <w:rPr>
      <w:rFonts w:eastAsiaTheme="minorEastAsia"/>
      <w:b/>
      <w:bCs/>
      <w:kern w:val="2"/>
      <w:sz w:val="21"/>
      <w:szCs w:val="21"/>
      <w:lang w:val="en-GB"/>
    </w:rPr>
  </w:style>
  <w:style w:type="character" w:customStyle="1" w:styleId="173">
    <w:name w:val="apple-converted-space"/>
    <w:basedOn w:val="49"/>
    <w:qFormat/>
    <w:uiPriority w:val="0"/>
  </w:style>
  <w:style w:type="paragraph" w:customStyle="1" w:styleId="174">
    <w:name w:val="pf0"/>
    <w:basedOn w:val="1"/>
    <w:qFormat/>
    <w:uiPriority w:val="0"/>
    <w:pPr>
      <w:suppressAutoHyphens w:val="0"/>
      <w:spacing w:before="100" w:beforeAutospacing="1" w:after="100" w:afterAutospacing="1" w:line="240" w:lineRule="auto"/>
    </w:pPr>
    <w:rPr>
      <w:rFonts w:eastAsia="Times New Roman"/>
      <w:sz w:val="24"/>
      <w:szCs w:val="24"/>
      <w:lang w:eastAsia="zh-CN"/>
    </w:rPr>
  </w:style>
  <w:style w:type="paragraph" w:customStyle="1" w:styleId="175">
    <w:name w:val="Normal 9 point spacing"/>
    <w:basedOn w:val="31"/>
    <w:link w:val="176"/>
    <w:qFormat/>
    <w:uiPriority w:val="0"/>
    <w:pPr>
      <w:suppressAutoHyphens w:val="0"/>
      <w:spacing w:before="240" w:after="60" w:line="240" w:lineRule="auto"/>
    </w:pPr>
    <w:rPr>
      <w:rFonts w:ascii="Times New Roman" w:hAnsi="Times New Roman" w:eastAsia="MS Mincho"/>
      <w:lang w:val="zh-CN"/>
    </w:rPr>
  </w:style>
  <w:style w:type="character" w:customStyle="1" w:styleId="176">
    <w:name w:val="Normal 9 point spacing Char"/>
    <w:link w:val="175"/>
    <w:qFormat/>
    <w:uiPriority w:val="0"/>
    <w:rPr>
      <w:rFonts w:ascii="Times New Roman" w:hAnsi="Times New Roman" w:eastAsia="MS Mincho" w:cs="Times New Roman"/>
      <w:szCs w:val="24"/>
      <w:lang w:val="zh-CN"/>
    </w:rPr>
  </w:style>
  <w:style w:type="character" w:customStyle="1" w:styleId="177">
    <w:name w:val="font11"/>
    <w:qFormat/>
    <w:uiPriority w:val="0"/>
    <w:rPr>
      <w:rFonts w:hint="default" w:ascii="Arial" w:hAnsi="Arial" w:cs="Arial"/>
      <w:color w:val="FF0000"/>
      <w:sz w:val="18"/>
      <w:szCs w:val="18"/>
      <w:u w:val="none"/>
    </w:rPr>
  </w:style>
  <w:style w:type="table" w:customStyle="1" w:styleId="178">
    <w:name w:val="Table Grid2"/>
    <w:basedOn w:val="46"/>
    <w:qFormat/>
    <w:uiPriority w:val="39"/>
    <w:pPr>
      <w:suppressAutoHyphens w:val="0"/>
    </w:pPr>
    <w:rPr>
      <w:rFonts w:eastAsiaTheme="minorHAnsi"/>
      <w:kern w:val="2"/>
      <w:sz w:val="22"/>
      <w:szCs w:val="2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9">
    <w:name w:val="observation"/>
    <w:basedOn w:val="1"/>
    <w:link w:val="180"/>
    <w:qFormat/>
    <w:uiPriority w:val="0"/>
    <w:pPr>
      <w:tabs>
        <w:tab w:val="left" w:pos="322"/>
      </w:tabs>
      <w:suppressAutoHyphens w:val="0"/>
      <w:spacing w:before="120" w:beforeLines="50" w:after="120" w:afterLines="50" w:line="240" w:lineRule="auto"/>
      <w:ind w:left="1325" w:hanging="1325" w:hangingChars="660"/>
    </w:pPr>
    <w:rPr>
      <w:rFonts w:eastAsia="MS Mincho"/>
      <w:b/>
      <w:szCs w:val="24"/>
      <w:lang w:eastAsia="ja-JP"/>
    </w:rPr>
  </w:style>
  <w:style w:type="character" w:customStyle="1" w:styleId="180">
    <w:name w:val="observation 字符"/>
    <w:basedOn w:val="49"/>
    <w:link w:val="179"/>
    <w:uiPriority w:val="0"/>
    <w:rPr>
      <w:rFonts w:ascii="Times New Roman" w:hAnsi="Times New Roman" w:eastAsia="MS Mincho" w:cs="Times New Roman"/>
      <w:b/>
      <w:szCs w:val="24"/>
      <w:lang w:eastAsia="ja-JP"/>
    </w:rPr>
  </w:style>
  <w:style w:type="paragraph" w:customStyle="1" w:styleId="181">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182">
    <w:name w:val="proposal"/>
    <w:basedOn w:val="31"/>
    <w:next w:val="1"/>
    <w:link w:val="183"/>
    <w:qFormat/>
    <w:uiPriority w:val="0"/>
    <w:pPr>
      <w:numPr>
        <w:ilvl w:val="0"/>
        <w:numId w:val="5"/>
      </w:numPr>
      <w:suppressAutoHyphens w:val="0"/>
      <w:spacing w:before="50" w:beforeLines="50" w:after="50" w:afterLines="50" w:line="240" w:lineRule="auto"/>
    </w:pPr>
    <w:rPr>
      <w:rFonts w:ascii="Times New Roman" w:hAnsi="Times New Roman"/>
      <w:b/>
      <w:szCs w:val="20"/>
      <w:lang w:eastAsia="zh-CN"/>
    </w:rPr>
  </w:style>
  <w:style w:type="character" w:customStyle="1" w:styleId="183">
    <w:name w:val="proposal 字符1"/>
    <w:link w:val="182"/>
    <w:qFormat/>
    <w:uiPriority w:val="0"/>
    <w:rPr>
      <w:rFonts w:ascii="Times New Roman" w:hAnsi="Times New Roman" w:eastAsia="宋体" w:cs="Times New Roman"/>
      <w:b/>
      <w:lang w:eastAsia="zh-CN"/>
    </w:rPr>
  </w:style>
  <w:style w:type="character" w:customStyle="1" w:styleId="184">
    <w:name w:val="TAN Char"/>
    <w:link w:val="123"/>
    <w:qFormat/>
    <w:uiPriority w:val="0"/>
    <w:rPr>
      <w:rFonts w:ascii="Arial" w:hAnsi="Arial" w:cs="Arial"/>
      <w:sz w:val="18"/>
      <w:szCs w:val="22"/>
      <w:lang w:eastAsia="ko-KR"/>
    </w:rPr>
  </w:style>
  <w:style w:type="paragraph" w:customStyle="1" w:styleId="185">
    <w:name w:val="Revision"/>
    <w:hidden/>
    <w:semiHidden/>
    <w:qFormat/>
    <w:uiPriority w:val="99"/>
    <w:pPr>
      <w:suppressAutoHyphens w:val="0"/>
    </w:pPr>
    <w:rPr>
      <w:rFonts w:ascii="Times New Roman" w:hAnsi="Times New Roman" w:eastAsia="宋体"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wmf"/><Relationship Id="rId7" Type="http://schemas.openxmlformats.org/officeDocument/2006/relationships/oleObject" Target="embeddings/oleObject1.bin"/><Relationship Id="rId6" Type="http://schemas.openxmlformats.org/officeDocument/2006/relationships/image" Target="media/image1.png"/><Relationship Id="rId52" Type="http://schemas.openxmlformats.org/officeDocument/2006/relationships/fontTable" Target="fontTable.xml"/><Relationship Id="rId51" Type="http://schemas.openxmlformats.org/officeDocument/2006/relationships/customXml" Target="../customXml/item4.xml"/><Relationship Id="rId50" Type="http://schemas.openxmlformats.org/officeDocument/2006/relationships/customXml" Target="../customXml/item3.xml"/><Relationship Id="rId5" Type="http://schemas.openxmlformats.org/officeDocument/2006/relationships/theme" Target="theme/theme1.xml"/><Relationship Id="rId49" Type="http://schemas.openxmlformats.org/officeDocument/2006/relationships/customXml" Target="../customXml/item2.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oleObject" Target="embeddings/oleObject5.bin"/><Relationship Id="rId40" Type="http://schemas.openxmlformats.org/officeDocument/2006/relationships/image" Target="media/image31.wmf"/><Relationship Id="rId4" Type="http://schemas.openxmlformats.org/officeDocument/2006/relationships/endnotes" Target="endnotes.xml"/><Relationship Id="rId39" Type="http://schemas.openxmlformats.org/officeDocument/2006/relationships/oleObject" Target="embeddings/oleObject4.bin"/><Relationship Id="rId38" Type="http://schemas.openxmlformats.org/officeDocument/2006/relationships/image" Target="media/image30.emf"/><Relationship Id="rId37" Type="http://schemas.openxmlformats.org/officeDocument/2006/relationships/image" Target="media/image29.emf"/><Relationship Id="rId36" Type="http://schemas.openxmlformats.org/officeDocument/2006/relationships/image" Target="media/image28.emf"/><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tiff"/><Relationship Id="rId17" Type="http://schemas.openxmlformats.org/officeDocument/2006/relationships/image" Target="media/image9.tiff"/><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oleObject" Target="embeddings/oleObject3.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EA3819-07A8-4A66-BC7E-472598117ED4}">
  <ds:schemaRefs/>
</ds:datastoreItem>
</file>

<file path=customXml/itemProps2.xml><?xml version="1.0" encoding="utf-8"?>
<ds:datastoreItem xmlns:ds="http://schemas.openxmlformats.org/officeDocument/2006/customXml" ds:itemID="{1CA1D488-74F2-47F9-8E3B-6814537F9E58}">
  <ds:schemaRefs/>
</ds:datastoreItem>
</file>

<file path=customXml/itemProps3.xml><?xml version="1.0" encoding="utf-8"?>
<ds:datastoreItem xmlns:ds="http://schemas.openxmlformats.org/officeDocument/2006/customXml" ds:itemID="{7FF44C22-DEDA-4939-A179-77E42F0DFBA3}">
  <ds:schemaRefs/>
</ds:datastoreItem>
</file>

<file path=customXml/itemProps4.xml><?xml version="1.0" encoding="utf-8"?>
<ds:datastoreItem xmlns:ds="http://schemas.openxmlformats.org/officeDocument/2006/customXml" ds:itemID="{B5C03EFA-75C5-48A8-B887-8C3F69817EB8}">
  <ds:schemaRefs/>
</ds:datastoreItem>
</file>

<file path=docProps/app.xml><?xml version="1.0" encoding="utf-8"?>
<Properties xmlns="http://schemas.openxmlformats.org/officeDocument/2006/extended-properties" xmlns:vt="http://schemas.openxmlformats.org/officeDocument/2006/docPropsVTypes">
  <Template>Normal.dotm</Template>
  <Company>Fraunhofer IIS</Company>
  <Pages>41</Pages>
  <Words>12109</Words>
  <Characters>69023</Characters>
  <Lines>575</Lines>
  <Paragraphs>161</Paragraphs>
  <TotalTime>0</TotalTime>
  <ScaleCrop>false</ScaleCrop>
  <LinksUpToDate>false</LinksUpToDate>
  <CharactersWithSpaces>80971</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2024-05-20T01:56:00Z</dcterms:created>
  <dc:creator>Lee, Daewon</dc:creator>
  <cp:lastModifiedBy>ZTE</cp:lastModifiedBy>
  <dcterms:modified xsi:type="dcterms:W3CDTF">2024-05-20T02:02:21Z</dcterms:modified>
  <dc:title>Summary #1 of discussions for Rel-19 7-24 GHz Channel Modeling Validation</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