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6A6" w14:textId="79D6C6C1" w:rsidR="00D428A7" w:rsidRPr="005F59C6" w:rsidRDefault="00BF43C3">
      <w:pPr>
        <w:pStyle w:val="af3"/>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af3"/>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e"/>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宋体"/>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宋体"/>
          <w:bCs/>
          <w:lang w:val="en-US" w:eastAsia="zh-CN" w:bidi="ar"/>
        </w:rPr>
        <w:t>Procedures to trigger PDCCH monitoring</w:t>
      </w:r>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e"/>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等线"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e"/>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等线"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等线"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等线"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等线"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等线"/>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15pt;height:60.25pt;mso-width-percent:0;mso-height-percent:0;mso-width-percent:0;mso-height-percent:0" o:ole="">
                  <v:imagedata r:id="rId10" o:title=""/>
                </v:shape>
                <o:OLEObject Type="Embed" ProgID="Visio.Drawing.15" ShapeID="_x0000_i1025" DrawAspect="Content" ObjectID="_1777721204"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等线"/>
                <w:b/>
                <w:noProof/>
              </w:rPr>
              <w:object w:dxaOrig="9345" w:dyaOrig="1470" w14:anchorId="1911447A">
                <v:shape id="_x0000_i1026" type="#_x0000_t75" alt="" style="width:468.25pt;height:1in;mso-width-percent:0;mso-height-percent:0;mso-width-percent:0;mso-height-percent:0" o:ole="">
                  <v:imagedata r:id="rId12" o:title=""/>
                </v:shape>
                <o:OLEObject Type="Embed" ProgID="Visio.Drawing.15" ShapeID="_x0000_i1026" DrawAspect="Content" ObjectID="_1777721205"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9345" w:dyaOrig="1545" w14:anchorId="39C147A7">
                <v:shape id="_x0000_i1027" type="#_x0000_t75" alt="" style="width:468.25pt;height:78.15pt;mso-width-percent:0;mso-height-percent:0;mso-width-percent:0;mso-height-percent:0" o:ole="">
                  <v:imagedata r:id="rId14" o:title=""/>
                </v:shape>
                <o:OLEObject Type="Embed" ProgID="Visio.Drawing.15" ShapeID="_x0000_i1027" DrawAspect="Content" ObjectID="_1777721206"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等线"/>
                <w:b/>
                <w:noProof/>
              </w:rPr>
              <w:object w:dxaOrig="8115" w:dyaOrig="3585" w14:anchorId="16F8B250">
                <v:shape id="_x0000_i1028" type="#_x0000_t75" alt="" style="width:408pt;height:179.25pt;mso-width-percent:0;mso-height-percent:0;mso-width-percent:0;mso-height-percent:0" o:ole="">
                  <v:imagedata r:id="rId16" o:title=""/>
                </v:shape>
                <o:OLEObject Type="Embed" ProgID="Visio.Drawing.15" ShapeID="_x0000_i1028" DrawAspect="Content" ObjectID="_1777721207"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等线"/>
                <w:b/>
                <w:noProof/>
              </w:rPr>
              <w:object w:dxaOrig="7980" w:dyaOrig="3960" w14:anchorId="0F4918EC">
                <v:shape id="_x0000_i1029" type="#_x0000_t75" alt="" style="width:395.75pt;height:197.1pt;mso-width-percent:0;mso-height-percent:0;mso-width-percent:0;mso-height-percent:0" o:ole="">
                  <v:imagedata r:id="rId18" o:title=""/>
                </v:shape>
                <o:OLEObject Type="Embed" ProgID="Visio.Drawing.15" ShapeID="_x0000_i1029" DrawAspect="Content" ObjectID="_1777721208"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等线"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宋体"/>
                    </w:rPr>
                  </w:pPr>
                  <w:r>
                    <w:rPr>
                      <w:rFonts w:eastAsia="宋体"/>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宋体"/>
                    </w:rPr>
                  </w:pPr>
                  <w:r>
                    <w:rPr>
                      <w:rFonts w:eastAsia="宋体"/>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宋体"/>
                    </w:rPr>
                  </w:pPr>
                  <w:r>
                    <w:rPr>
                      <w:rFonts w:eastAsia="宋体"/>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等线" w:cs="Arial"/>
                      <w:bCs/>
                    </w:rPr>
                  </w:pPr>
                  <w:r>
                    <w:rPr>
                      <w:rFonts w:eastAsia="Times New Roman" w:cs="Arial"/>
                      <w:bCs/>
                      <w:highlight w:val="cyan"/>
                    </w:rPr>
                    <w:t>Option 1</w:t>
                  </w:r>
                  <w:r>
                    <w:rPr>
                      <w:rFonts w:eastAsia="Times New Roman" w:cs="Arial"/>
                      <w:bCs/>
                    </w:rPr>
                    <w:t>:</w:t>
                  </w:r>
                  <w:r>
                    <w:rPr>
                      <w:rFonts w:eastAsia="宋体"/>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宋体"/>
                      <w:lang w:eastAsia="ja-JP"/>
                    </w:rPr>
                  </w:pPr>
                  <w:r>
                    <w:rPr>
                      <w:rFonts w:eastAsia="宋体"/>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宋体"/>
                      <w:lang w:eastAsia="ja-JP"/>
                    </w:rPr>
                  </w:pPr>
                  <w:r>
                    <w:rPr>
                      <w:rFonts w:eastAsia="宋体"/>
                      <w:lang w:eastAsia="ja-JP"/>
                    </w:rPr>
                    <w:t>It would result in having redundant mechanism for the same purpose.</w:t>
                  </w:r>
                </w:p>
                <w:p w14:paraId="2627C8EF" w14:textId="77777777" w:rsidR="00D428A7" w:rsidRDefault="00BF43C3">
                  <w:pPr>
                    <w:pStyle w:val="TAL"/>
                    <w:rPr>
                      <w:rFonts w:eastAsia="宋体"/>
                      <w:lang w:eastAsia="ja-JP"/>
                    </w:rPr>
                  </w:pPr>
                  <w:r>
                    <w:rPr>
                      <w:rFonts w:eastAsia="宋体"/>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宋体"/>
                      <w:lang w:eastAsia="ja-JP"/>
                    </w:rPr>
                  </w:pPr>
                  <w:r>
                    <w:rPr>
                      <w:rFonts w:eastAsia="宋体"/>
                      <w:lang w:eastAsia="ja-JP"/>
                    </w:rPr>
                    <w:t>Power saving gain is excepted compared to current C-DRX mechanism.</w:t>
                  </w:r>
                </w:p>
                <w:p w14:paraId="075D8EF8" w14:textId="77777777" w:rsidR="00D428A7" w:rsidRDefault="00BF43C3">
                  <w:pPr>
                    <w:pStyle w:val="TAL"/>
                    <w:rPr>
                      <w:rFonts w:eastAsia="宋体"/>
                      <w:lang w:eastAsia="ja-JP"/>
                    </w:rPr>
                  </w:pPr>
                  <w:r>
                    <w:rPr>
                      <w:rFonts w:eastAsia="宋体"/>
                      <w:lang w:eastAsia="ja-JP"/>
                    </w:rPr>
                    <w:t>LP-WUS configuration is more flexible than option 1 and option 3, e.g. since WUR duty-cycle is not locked to C-DRX cycle;</w:t>
                  </w:r>
                </w:p>
                <w:p w14:paraId="2B428242" w14:textId="77777777" w:rsidR="00D428A7" w:rsidRDefault="00BF43C3">
                  <w:pPr>
                    <w:pStyle w:val="TAL"/>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宋体"/>
                      <w:lang w:eastAsia="ja-JP"/>
                    </w:rPr>
                  </w:pPr>
                  <w:r>
                    <w:rPr>
                      <w:rFonts w:eastAsia="宋体"/>
                      <w:lang w:eastAsia="ja-JP"/>
                    </w:rPr>
                    <w:t>More complexity: how to coexist with current C-DRX mechanism;</w:t>
                  </w:r>
                </w:p>
                <w:p w14:paraId="5E2B2713" w14:textId="77777777" w:rsidR="00D428A7" w:rsidRDefault="00BF43C3">
                  <w:pPr>
                    <w:pStyle w:val="TAL"/>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宋体"/>
                      <w:lang w:eastAsia="ja-JP"/>
                    </w:rPr>
                  </w:pPr>
                  <w:r>
                    <w:rPr>
                      <w:rFonts w:eastAsia="宋体"/>
                      <w:lang w:eastAsia="ja-JP"/>
                    </w:rPr>
                    <w:t>More specification impacts considering it may change the current PDCCH monitoring behaviour</w:t>
                  </w:r>
                </w:p>
                <w:p w14:paraId="0B0E1B50" w14:textId="77777777" w:rsidR="00D428A7" w:rsidRDefault="00BF43C3">
                  <w:pPr>
                    <w:pStyle w:val="TAL"/>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宋体" w:cs="Arial"/>
                      <w:bCs/>
                      <w:lang w:eastAsia="ja-JP"/>
                    </w:rPr>
                    <w:t>LP-WUS could be used</w:t>
                  </w:r>
                  <w:r>
                    <w:rPr>
                      <w:rFonts w:eastAsia="宋体"/>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宋体"/>
                      <w:lang w:eastAsia="ja-JP"/>
                    </w:rPr>
                  </w:pPr>
                  <w:r>
                    <w:rPr>
                      <w:rFonts w:eastAsia="宋体"/>
                      <w:lang w:eastAsia="ja-JP"/>
                    </w:rPr>
                    <w:t>LP-WUS configuration is more flexible than other options above;</w:t>
                  </w:r>
                </w:p>
                <w:p w14:paraId="51C8A7C4" w14:textId="77777777" w:rsidR="00D428A7" w:rsidRDefault="00BF43C3">
                  <w:pPr>
                    <w:pStyle w:val="TAL"/>
                    <w:rPr>
                      <w:rFonts w:eastAsia="宋体"/>
                      <w:lang w:eastAsia="ja-JP"/>
                    </w:rPr>
                  </w:pPr>
                  <w:r>
                    <w:rPr>
                      <w:rFonts w:eastAsia="宋体"/>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宋体"/>
                      <w:lang w:eastAsia="ja-JP"/>
                    </w:rPr>
                  </w:pPr>
                  <w:r>
                    <w:rPr>
                      <w:rFonts w:eastAsia="宋体"/>
                      <w:lang w:eastAsia="ja-JP"/>
                    </w:rPr>
                    <w:t>More complexity: we need to discuss how to stop the PDCCH monitoring and how to configure the LP-WUS;</w:t>
                  </w:r>
                </w:p>
                <w:p w14:paraId="33ADE945" w14:textId="77777777" w:rsidR="00D428A7" w:rsidRDefault="00D428A7">
                  <w:pPr>
                    <w:pStyle w:val="TAL"/>
                    <w:rPr>
                      <w:rFonts w:eastAsia="宋体"/>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afe"/>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afe"/>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aff0"/>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aff0"/>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aff0"/>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aff0"/>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f0"/>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f0"/>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f0"/>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aff0"/>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aff0"/>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aff0"/>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f0"/>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aff0"/>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aff0"/>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f0"/>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f0"/>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f0"/>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f0"/>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aff0"/>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aff0"/>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f0"/>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aff0"/>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f0"/>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f0"/>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等线" w:hAnsi="Times New Roman" w:cs="Arial"/>
                <w:sz w:val="20"/>
                <w:szCs w:val="20"/>
              </w:rPr>
              <w:t>in case the traffic arrives outside the C-DRX active time (vivo)</w:t>
            </w:r>
          </w:p>
          <w:p w14:paraId="67685BB3" w14:textId="76A3F8B3" w:rsidR="000062C8" w:rsidRPr="009F430F" w:rsidRDefault="000062C8" w:rsidP="00ED1EBA">
            <w:pPr>
              <w:pStyle w:val="aff0"/>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f0"/>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aff0"/>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f0"/>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aff0"/>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aff0"/>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aff0"/>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aff0"/>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aff0"/>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aff0"/>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aff0"/>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aff0"/>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aff0"/>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aff0"/>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aff0"/>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aff0"/>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aff0"/>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宋体"/>
          <w:highlight w:val="cyan"/>
          <w:lang w:eastAsia="zh-CN"/>
        </w:rPr>
        <w:t xml:space="preserve">Procedures for </w:t>
      </w:r>
      <w:r w:rsidR="00011CC9" w:rsidRPr="00EB3B5E">
        <w:rPr>
          <w:highlight w:val="cyan"/>
        </w:rPr>
        <w:t xml:space="preserve">LP-WUS </w:t>
      </w:r>
      <w:r w:rsidR="00011CC9" w:rsidRPr="00EB3B5E">
        <w:rPr>
          <w:rFonts w:eastAsia="宋体"/>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afe"/>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aff0"/>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aff0"/>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aff0"/>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aff0"/>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aff0"/>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aff0"/>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f0"/>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aff0"/>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afe"/>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4"/>
        <w:rPr>
          <w:rFonts w:ascii="Times New Roman" w:hAnsi="Times New Roman"/>
          <w:b/>
          <w:bCs/>
          <w:sz w:val="20"/>
        </w:rPr>
      </w:pPr>
      <w:bookmarkStart w:id="5" w:name="_GoBack"/>
      <w:bookmarkEnd w:id="5"/>
      <w:r w:rsidRPr="002245D4">
        <w:rPr>
          <w:rFonts w:ascii="Times New Roman" w:hAnsi="Times New Roman"/>
          <w:b/>
          <w:bCs/>
          <w:sz w:val="20"/>
          <w:highlight w:val="yellow"/>
        </w:rPr>
        <w:t>Proposal 3.2-1:</w:t>
      </w:r>
    </w:p>
    <w:p w14:paraId="0D563FE2" w14:textId="4845554F" w:rsidR="00B40067" w:rsidRPr="002245D4" w:rsidRDefault="00160C6B" w:rsidP="008D46C5">
      <w:pPr>
        <w:pStyle w:val="aff0"/>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f0"/>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afe"/>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等线"/>
                <w:iCs/>
              </w:rPr>
              <w:t>report</w:t>
            </w:r>
            <w:r w:rsidRPr="001472A4">
              <w:rPr>
                <w:rFonts w:eastAsia="等线"/>
                <w:iCs/>
              </w:rPr>
              <w:t xml:space="preserve"> </w:t>
            </w:r>
            <w:r>
              <w:rPr>
                <w:rFonts w:eastAsia="等线"/>
                <w:iCs/>
              </w:rPr>
              <w:t>its minimum time gap</w:t>
            </w:r>
            <w:r w:rsidRPr="001472A4">
              <w:rPr>
                <w:rFonts w:eastAsia="等线"/>
                <w:iCs/>
              </w:rPr>
              <w:t xml:space="preserve"> values for MR wake up.</w:t>
            </w:r>
            <w:r>
              <w:rPr>
                <w:rFonts w:eastAsia="等线"/>
                <w:iCs/>
              </w:rPr>
              <w:t xml:space="preserve"> And </w:t>
            </w:r>
            <w:r w:rsidRPr="00693590">
              <w:rPr>
                <w:rFonts w:eastAsia="等线"/>
                <w:iCs/>
              </w:rPr>
              <w:t>the network can</w:t>
            </w:r>
            <w:r>
              <w:rPr>
                <w:rFonts w:eastAsia="等线"/>
                <w:iCs/>
              </w:rPr>
              <w:t xml:space="preserve"> accordingly</w:t>
            </w:r>
            <w:r w:rsidRPr="00693590">
              <w:rPr>
                <w:rFonts w:eastAsia="等线"/>
                <w:iCs/>
              </w:rPr>
              <w:t xml:space="preserve"> configure UE with </w:t>
            </w:r>
            <w:r>
              <w:rPr>
                <w:rFonts w:eastAsia="等线"/>
                <w:iCs/>
              </w:rPr>
              <w:t xml:space="preserve">a </w:t>
            </w:r>
            <w:r w:rsidRPr="00693590">
              <w:rPr>
                <w:rFonts w:eastAsia="等线"/>
                <w:iCs/>
              </w:rPr>
              <w:t xml:space="preserve">time gap between </w:t>
            </w:r>
            <w:r>
              <w:rPr>
                <w:rFonts w:eastAsia="等线"/>
                <w:iCs/>
              </w:rPr>
              <w:t>LP-</w:t>
            </w:r>
            <w:r w:rsidRPr="00693590">
              <w:rPr>
                <w:rFonts w:eastAsia="等线"/>
                <w:iCs/>
              </w:rPr>
              <w:t xml:space="preserve">WUS </w:t>
            </w:r>
            <w:r>
              <w:rPr>
                <w:rFonts w:eastAsia="等线"/>
                <w:iCs/>
              </w:rPr>
              <w:t xml:space="preserve">reception </w:t>
            </w:r>
            <w:r w:rsidRPr="00693590">
              <w:rPr>
                <w:rFonts w:eastAsia="等线"/>
                <w:iCs/>
              </w:rPr>
              <w:t xml:space="preserve">and the time </w:t>
            </w:r>
            <w:r>
              <w:rPr>
                <w:rFonts w:eastAsia="等线"/>
                <w:iCs/>
              </w:rPr>
              <w:t>UE’s</w:t>
            </w:r>
            <w:r w:rsidRPr="00693590">
              <w:rPr>
                <w:rFonts w:eastAsia="等线"/>
                <w:iCs/>
              </w:rPr>
              <w:t xml:space="preserve"> MR can start PDCCH monitoring.</w:t>
            </w: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afe"/>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09133D98">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73EDE912">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aff0"/>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aff0"/>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aff0"/>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aff0"/>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6" w:name="PP12"/>
    </w:p>
    <w:p w14:paraId="254C4B09" w14:textId="77777777" w:rsidR="006E0492" w:rsidRPr="007726CB" w:rsidRDefault="006E0492" w:rsidP="006E0492">
      <w:pPr>
        <w:pStyle w:val="aff0"/>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f0"/>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6"/>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afe"/>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f0"/>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f0"/>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f0"/>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f0"/>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等线"/>
                <w:b/>
                <w:bCs/>
                <w:highlight w:val="green"/>
                <w:lang w:val="en-US" w:eastAsia="zh-CN" w:bidi="ar"/>
              </w:rPr>
            </w:pPr>
          </w:p>
          <w:p w14:paraId="10FB9D23" w14:textId="48FB9A5B" w:rsidR="0062095E" w:rsidRPr="007726CB" w:rsidRDefault="0062095E" w:rsidP="0062095E">
            <w:pPr>
              <w:spacing w:after="0"/>
              <w:rPr>
                <w:rFonts w:eastAsia="等线"/>
                <w:b/>
                <w:bCs/>
                <w:highlight w:val="green"/>
                <w:lang w:val="en-US" w:eastAsia="zh-CN" w:bidi="ar"/>
              </w:rPr>
            </w:pPr>
            <w:r w:rsidRPr="007726CB">
              <w:rPr>
                <w:rFonts w:eastAsia="等线"/>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f0"/>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f0"/>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aff0"/>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f0"/>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f0"/>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f0"/>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f0"/>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f0"/>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e"/>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aff0"/>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bl>
    <w:p w14:paraId="2B9EC19B" w14:textId="77777777" w:rsidR="006E0492" w:rsidRPr="006E0492" w:rsidRDefault="006E0492">
      <w:pPr>
        <w:rPr>
          <w:rFonts w:eastAsia="Yu Mincho"/>
          <w:lang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aff0"/>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aff0"/>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f0"/>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f0"/>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aff0"/>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f0"/>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aff0"/>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f0"/>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e"/>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OK</w:t>
            </w:r>
            <w:r>
              <w:rPr>
                <w:rFonts w:eastAsiaTheme="minorEastAsia"/>
                <w:lang w:val="en-US" w:eastAsia="zh-CN"/>
              </w:rPr>
              <w:t xml:space="preserve">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bl>
    <w:p w14:paraId="6585A90D" w14:textId="77777777" w:rsidR="00A26240" w:rsidRPr="002044E4" w:rsidRDefault="00A26240">
      <w:pPr>
        <w:rPr>
          <w:rFonts w:eastAsia="Yu Mincho"/>
          <w:lang w:val="en-US" w:eastAsia="ja-JP"/>
        </w:rPr>
      </w:pPr>
    </w:p>
    <w:p w14:paraId="68DD3933" w14:textId="36210D0E" w:rsidR="00D428A7" w:rsidRDefault="00A32F9C">
      <w:pPr>
        <w:pStyle w:val="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lastRenderedPageBreak/>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e"/>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aff0"/>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aff0"/>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aff0"/>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aff0"/>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aff0"/>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aff0"/>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aff0"/>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aff0"/>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aff0"/>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aff0"/>
        <w:numPr>
          <w:ilvl w:val="0"/>
          <w:numId w:val="20"/>
        </w:numPr>
        <w:rPr>
          <w:rFonts w:eastAsia="Yu Mincho"/>
          <w:sz w:val="20"/>
          <w:szCs w:val="20"/>
          <w:lang w:val="en-US"/>
        </w:rPr>
      </w:pPr>
      <w:r w:rsidRPr="004228FC">
        <w:rPr>
          <w:rFonts w:eastAsia="Yu Mincho"/>
          <w:bCs/>
          <w:sz w:val="20"/>
          <w:szCs w:val="20"/>
          <w:lang w:val="en-US" w:eastAsia="x-none"/>
        </w:rPr>
        <w:lastRenderedPageBreak/>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f0"/>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aff0"/>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f0"/>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f0"/>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f0"/>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f0"/>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f0"/>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f0"/>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f0"/>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e"/>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f0"/>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hint="eastAsia"/>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hint="eastAsia"/>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4"/>
        <w:rPr>
          <w:rFonts w:ascii="Times New Roman" w:hAnsi="Times New Roman"/>
          <w:b/>
          <w:bCs/>
          <w:sz w:val="21"/>
          <w:szCs w:val="21"/>
        </w:rPr>
      </w:pPr>
      <w:r>
        <w:rPr>
          <w:rFonts w:ascii="Times New Roman" w:hAnsi="Times New Roman"/>
          <w:b/>
          <w:bCs/>
          <w:sz w:val="21"/>
          <w:szCs w:val="21"/>
          <w:highlight w:val="yellow"/>
        </w:rPr>
        <w:lastRenderedPageBreak/>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aff0"/>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f0"/>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f0"/>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f0"/>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hint="eastAsia"/>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hint="eastAsia"/>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proofErr w:type="spellStart"/>
            <w:r>
              <w:t>gNB</w:t>
            </w:r>
            <w:proofErr w:type="spellEnd"/>
            <w:r>
              <w:t xml:space="preserve"> can directly disable the LP-WUS operation by RRC signalling before UE loses the control</w:t>
            </w:r>
            <w:r>
              <w:rPr>
                <w:rFonts w:eastAsiaTheme="minorEastAsia"/>
                <w:lang w:val="en-US" w:eastAsia="zh-CN"/>
              </w:rPr>
              <w:t>. Hence, we think no additional fallback mechanism is needed.</w:t>
            </w:r>
          </w:p>
        </w:tc>
      </w:tr>
    </w:tbl>
    <w:p w14:paraId="3859C610" w14:textId="77777777" w:rsidR="005972D0"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aff0"/>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aff0"/>
        <w:numPr>
          <w:ilvl w:val="1"/>
          <w:numId w:val="20"/>
        </w:numPr>
        <w:spacing w:line="276" w:lineRule="auto"/>
        <w:rPr>
          <w:rFonts w:ascii="Times New Roman" w:hAnsi="Times New Roman" w:cs="Times New Roman"/>
          <w:sz w:val="20"/>
          <w:szCs w:val="20"/>
          <w:lang w:eastAsia="x-none"/>
        </w:rPr>
      </w:pPr>
      <w:bookmarkStart w:id="7"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7"/>
    <w:p w14:paraId="0D4CFAF2" w14:textId="77777777" w:rsidR="00852F73" w:rsidRPr="00FB3715" w:rsidRDefault="00852F73" w:rsidP="00852F73">
      <w:pPr>
        <w:pStyle w:val="aff0"/>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aff0"/>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8"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8"/>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9" w:name="_Hlk159690056"/>
      <w:r w:rsidRPr="00FD209E">
        <w:rPr>
          <w:rFonts w:eastAsia="Yu Mincho"/>
          <w:lang w:val="en-US" w:eastAsia="ja-JP"/>
        </w:rPr>
        <w:t>activation/deactivation</w:t>
      </w:r>
      <w:bookmarkEnd w:id="9"/>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aff0"/>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f0"/>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aff0"/>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f0"/>
        <w:numPr>
          <w:ilvl w:val="0"/>
          <w:numId w:val="11"/>
        </w:numPr>
        <w:rPr>
          <w:b/>
          <w:sz w:val="21"/>
          <w:szCs w:val="21"/>
          <w:lang w:val="en-US"/>
        </w:rPr>
      </w:pPr>
      <w:r>
        <w:rPr>
          <w:b/>
          <w:sz w:val="21"/>
          <w:szCs w:val="21"/>
          <w:lang w:val="en-US"/>
        </w:rPr>
        <w:t>TBD</w:t>
      </w:r>
    </w:p>
    <w:tbl>
      <w:tblPr>
        <w:tblStyle w:val="afe"/>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1"/>
        <w:ind w:left="1134" w:hanging="1134"/>
        <w:rPr>
          <w:lang w:val="en-US"/>
        </w:rPr>
      </w:pPr>
      <w:r>
        <w:rPr>
          <w:lang w:val="en-US"/>
        </w:rPr>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e"/>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afe"/>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aff0"/>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aff0"/>
        <w:numPr>
          <w:ilvl w:val="2"/>
          <w:numId w:val="20"/>
        </w:numPr>
        <w:spacing w:after="0"/>
        <w:ind w:hanging="442"/>
        <w:rPr>
          <w:rFonts w:eastAsia="Yu Mincho"/>
          <w:sz w:val="20"/>
          <w:szCs w:val="20"/>
          <w:lang w:val="en-US"/>
        </w:rPr>
      </w:pPr>
      <w:r w:rsidRPr="00CD58C4">
        <w:rPr>
          <w:rFonts w:eastAsia="Yu Mincho"/>
          <w:sz w:val="20"/>
          <w:szCs w:val="20"/>
          <w:lang w:val="en-US"/>
        </w:rPr>
        <w:lastRenderedPageBreak/>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aff0"/>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aff0"/>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f0"/>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aff0"/>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aff0"/>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aff0"/>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aff0"/>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aff0"/>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aff0"/>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aff0"/>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aff0"/>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aff0"/>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aff0"/>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aff0"/>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f0"/>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f0"/>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f0"/>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aff0"/>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afe"/>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29326620"/>
            <w:bookmarkStart w:id="11" w:name="_Toc51852457"/>
            <w:bookmarkStart w:id="12" w:name="_Toc36046220"/>
            <w:bookmarkStart w:id="13" w:name="_Toc36046366"/>
            <w:bookmarkStart w:id="14" w:name="_Toc36045960"/>
            <w:bookmarkStart w:id="15" w:name="_Toc45209283"/>
            <w:bookmarkStart w:id="16" w:name="_Toc29327770"/>
            <w:bookmarkStart w:id="17" w:name="_Toc146106281"/>
            <w:r>
              <w:rPr>
                <w:rFonts w:ascii="Arial" w:eastAsia="MS PGothic" w:hAnsi="Arial"/>
                <w:sz w:val="22"/>
                <w:lang w:eastAsia="zh-CN"/>
              </w:rPr>
              <w:lastRenderedPageBreak/>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aff0"/>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f0"/>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f0"/>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aff0"/>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aff0"/>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aff0"/>
        <w:numPr>
          <w:ilvl w:val="2"/>
          <w:numId w:val="11"/>
        </w:numPr>
        <w:rPr>
          <w:b/>
          <w:sz w:val="21"/>
          <w:szCs w:val="21"/>
          <w:lang w:val="en-US"/>
        </w:rPr>
      </w:pPr>
      <w:r>
        <w:rPr>
          <w:rFonts w:eastAsia="Yu Mincho"/>
          <w:b/>
          <w:sz w:val="21"/>
          <w:szCs w:val="21"/>
          <w:lang w:val="en-US"/>
        </w:rPr>
        <w:t>Note: other options are not precluded</w:t>
      </w:r>
    </w:p>
    <w:tbl>
      <w:tblPr>
        <w:tblStyle w:val="afe"/>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bl>
    <w:p w14:paraId="17B0B7FA" w14:textId="77777777" w:rsidR="00D428A7" w:rsidRDefault="00D428A7">
      <w:pPr>
        <w:rPr>
          <w:rFonts w:eastAsia="Yu Mincho"/>
          <w:lang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aff0"/>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aff0"/>
        <w:numPr>
          <w:ilvl w:val="1"/>
          <w:numId w:val="41"/>
        </w:numPr>
        <w:rPr>
          <w:rFonts w:ascii="Times New Roman" w:hAnsi="Times New Roman" w:cs="Times New Roman"/>
          <w:sz w:val="20"/>
          <w:szCs w:val="21"/>
        </w:rPr>
      </w:pPr>
      <w:r w:rsidRPr="006460E4">
        <w:rPr>
          <w:rFonts w:ascii="Times New Roman" w:hAnsi="Times New Roman" w:cs="Times New Roman"/>
          <w:sz w:val="20"/>
          <w:szCs w:val="21"/>
        </w:rPr>
        <w:lastRenderedPageBreak/>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f0"/>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aff0"/>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aff0"/>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aff0"/>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f0"/>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aff0"/>
        <w:numPr>
          <w:ilvl w:val="2"/>
          <w:numId w:val="12"/>
        </w:numPr>
        <w:rPr>
          <w:rFonts w:eastAsia="Yu Mincho"/>
          <w:lang w:val="en-US"/>
        </w:rPr>
      </w:pPr>
      <w:r w:rsidRPr="00CA02EA">
        <w:rPr>
          <w:rFonts w:eastAsia="Yu Mincho" w:hint="eastAsia"/>
          <w:lang w:val="en-US"/>
        </w:rPr>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aff0"/>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aff0"/>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aff0"/>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aff0"/>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aff0"/>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1B15B9E5" w14:textId="5A861331" w:rsidR="00C46358" w:rsidRPr="00CA02EA" w:rsidRDefault="00C46358" w:rsidP="007F1365">
      <w:pPr>
        <w:pStyle w:val="aff0"/>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f0"/>
        <w:numPr>
          <w:ilvl w:val="1"/>
          <w:numId w:val="12"/>
        </w:numPr>
        <w:rPr>
          <w:rFonts w:eastAsia="Yu Mincho"/>
          <w:lang w:val="en-US"/>
        </w:rPr>
      </w:pPr>
      <w:r w:rsidRPr="00CA02EA">
        <w:rPr>
          <w:rFonts w:eastAsia="Yu Mincho"/>
          <w:lang w:val="en-US"/>
        </w:rPr>
        <w:lastRenderedPageBreak/>
        <w:t>Cannot coexist</w:t>
      </w:r>
    </w:p>
    <w:p w14:paraId="097A3687" w14:textId="77777777" w:rsidR="00B56E9D" w:rsidRPr="00CA02EA" w:rsidRDefault="00B56E9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aff0"/>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aff0"/>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f0"/>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f0"/>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f0"/>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aff0"/>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aff0"/>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f0"/>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aff0"/>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22621232" w14:textId="28844281" w:rsidR="00D428A7" w:rsidRDefault="00F618E8" w:rsidP="007F1365">
      <w:pPr>
        <w:pStyle w:val="aff0"/>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afe"/>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C2B43" w14:paraId="038E8F49" w14:textId="77777777">
        <w:tc>
          <w:tcPr>
            <w:tcW w:w="1479" w:type="dxa"/>
          </w:tcPr>
          <w:p w14:paraId="1BF99CFE" w14:textId="77777777" w:rsidR="007C2B43" w:rsidRDefault="007C2B43">
            <w:pPr>
              <w:jc w:val="left"/>
              <w:rPr>
                <w:rFonts w:eastAsia="Yu Mincho"/>
                <w:lang w:val="en-US" w:eastAsia="ja-JP"/>
              </w:rPr>
            </w:pPr>
          </w:p>
        </w:tc>
        <w:tc>
          <w:tcPr>
            <w:tcW w:w="1372" w:type="dxa"/>
          </w:tcPr>
          <w:p w14:paraId="52086F4D" w14:textId="77777777" w:rsidR="007C2B43" w:rsidRDefault="007C2B43">
            <w:pPr>
              <w:tabs>
                <w:tab w:val="left" w:pos="551"/>
              </w:tabs>
              <w:jc w:val="left"/>
              <w:rPr>
                <w:rFonts w:eastAsiaTheme="minorEastAsia"/>
                <w:lang w:val="en-US" w:eastAsia="zh-CN"/>
              </w:rPr>
            </w:pPr>
          </w:p>
        </w:tc>
        <w:tc>
          <w:tcPr>
            <w:tcW w:w="6780" w:type="dxa"/>
          </w:tcPr>
          <w:p w14:paraId="28A2AB33" w14:textId="77777777" w:rsidR="007C2B43" w:rsidRDefault="007C2B43">
            <w:pPr>
              <w:jc w:val="left"/>
              <w:rPr>
                <w:rFonts w:eastAsiaTheme="minorEastAsia"/>
                <w:lang w:val="en-US" w:eastAsia="zh-CN"/>
              </w:rPr>
            </w:pPr>
          </w:p>
        </w:tc>
      </w:tr>
    </w:tbl>
    <w:p w14:paraId="53AA912D" w14:textId="77777777" w:rsidR="00D428A7" w:rsidRDefault="00D428A7">
      <w:pPr>
        <w:rPr>
          <w:rFonts w:eastAsia="Yu Mincho"/>
          <w:lang w:val="en-US" w:eastAsia="ja-JP"/>
        </w:rPr>
      </w:pPr>
    </w:p>
    <w:p w14:paraId="26311A52" w14:textId="7EB1422A" w:rsidR="00D428A7" w:rsidRDefault="00914C51">
      <w:pPr>
        <w:pStyle w:val="1"/>
        <w:ind w:left="1134" w:hanging="1134"/>
        <w:rPr>
          <w:lang w:val="en-US"/>
        </w:rPr>
      </w:pPr>
      <w:r>
        <w:rPr>
          <w:lang w:val="en-US"/>
        </w:rPr>
        <w:lastRenderedPageBreak/>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aff0"/>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aff0"/>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f0"/>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f0"/>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aff0"/>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f0"/>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f0"/>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aff0"/>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aff0"/>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aff0"/>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f0"/>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f0"/>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aff0"/>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f0"/>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f0"/>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f0"/>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f0"/>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aff0"/>
        <w:numPr>
          <w:ilvl w:val="0"/>
          <w:numId w:val="30"/>
        </w:numPr>
        <w:rPr>
          <w:rFonts w:eastAsia="Yu Mincho"/>
          <w:bCs/>
          <w:iCs/>
        </w:rPr>
      </w:pPr>
      <w:r w:rsidRPr="005925EA">
        <w:rPr>
          <w:rFonts w:eastAsia="Yu Mincho"/>
          <w:bCs/>
          <w:iCs/>
        </w:rPr>
        <w:lastRenderedPageBreak/>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f0"/>
        <w:numPr>
          <w:ilvl w:val="0"/>
          <w:numId w:val="11"/>
        </w:numPr>
        <w:rPr>
          <w:b/>
          <w:sz w:val="21"/>
          <w:szCs w:val="21"/>
          <w:lang w:val="en-US"/>
        </w:rPr>
      </w:pPr>
      <w:r>
        <w:rPr>
          <w:b/>
          <w:bCs/>
          <w:lang w:val="en-US"/>
        </w:rPr>
        <w:t>Is there a need to treat any of the issues listed above in this meeting?</w:t>
      </w:r>
    </w:p>
    <w:tbl>
      <w:tblPr>
        <w:tblStyle w:val="afe"/>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5925EA" w14:paraId="0C767A15" w14:textId="77777777" w:rsidTr="00237254">
        <w:tc>
          <w:tcPr>
            <w:tcW w:w="1479" w:type="dxa"/>
          </w:tcPr>
          <w:p w14:paraId="0377F255" w14:textId="77777777" w:rsidR="005925EA" w:rsidRDefault="005925EA" w:rsidP="00237254">
            <w:pPr>
              <w:jc w:val="left"/>
              <w:rPr>
                <w:rFonts w:eastAsia="Yu Mincho"/>
                <w:lang w:val="en-US" w:eastAsia="ja-JP"/>
              </w:rPr>
            </w:pPr>
          </w:p>
        </w:tc>
        <w:tc>
          <w:tcPr>
            <w:tcW w:w="1372" w:type="dxa"/>
          </w:tcPr>
          <w:p w14:paraId="2B98678B" w14:textId="77777777" w:rsidR="005925EA" w:rsidRDefault="005925EA" w:rsidP="00237254">
            <w:pPr>
              <w:tabs>
                <w:tab w:val="left" w:pos="551"/>
              </w:tabs>
              <w:jc w:val="left"/>
              <w:rPr>
                <w:rFonts w:eastAsiaTheme="minorEastAsia"/>
                <w:lang w:val="en-US" w:eastAsia="zh-CN"/>
              </w:rPr>
            </w:pPr>
          </w:p>
        </w:tc>
        <w:tc>
          <w:tcPr>
            <w:tcW w:w="6780" w:type="dxa"/>
          </w:tcPr>
          <w:p w14:paraId="10C90FF9" w14:textId="77777777" w:rsidR="005925EA" w:rsidRDefault="005925EA" w:rsidP="00237254">
            <w:pPr>
              <w:jc w:val="left"/>
              <w:rPr>
                <w:rFonts w:eastAsia="Yu Mincho"/>
                <w:lang w:val="en-US" w:eastAsia="ja-JP"/>
              </w:rPr>
            </w:pPr>
          </w:p>
        </w:tc>
      </w:tr>
      <w:tr w:rsidR="005925EA" w14:paraId="4DB21990" w14:textId="77777777" w:rsidTr="00237254">
        <w:tc>
          <w:tcPr>
            <w:tcW w:w="1479" w:type="dxa"/>
          </w:tcPr>
          <w:p w14:paraId="5B8971F7" w14:textId="77777777" w:rsidR="005925EA" w:rsidRDefault="005925EA" w:rsidP="00237254">
            <w:pPr>
              <w:jc w:val="left"/>
              <w:rPr>
                <w:rFonts w:eastAsia="Yu Mincho"/>
                <w:lang w:val="en-US" w:eastAsia="ja-JP"/>
              </w:rPr>
            </w:pPr>
          </w:p>
        </w:tc>
        <w:tc>
          <w:tcPr>
            <w:tcW w:w="1372" w:type="dxa"/>
          </w:tcPr>
          <w:p w14:paraId="42E5FAFB" w14:textId="77777777" w:rsidR="005925EA" w:rsidRDefault="005925EA" w:rsidP="00237254">
            <w:pPr>
              <w:tabs>
                <w:tab w:val="left" w:pos="551"/>
              </w:tabs>
              <w:jc w:val="left"/>
              <w:rPr>
                <w:rFonts w:eastAsiaTheme="minorEastAsia"/>
                <w:lang w:val="en-US" w:eastAsia="zh-CN"/>
              </w:rPr>
            </w:pPr>
          </w:p>
        </w:tc>
        <w:tc>
          <w:tcPr>
            <w:tcW w:w="6780" w:type="dxa"/>
          </w:tcPr>
          <w:p w14:paraId="0BDA3864" w14:textId="77777777" w:rsidR="005925EA" w:rsidRDefault="005925EA" w:rsidP="00237254">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D07697"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lastRenderedPageBreak/>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8E99" w14:textId="77777777" w:rsidR="00D07697" w:rsidRDefault="00D07697">
      <w:pPr>
        <w:spacing w:line="240" w:lineRule="auto"/>
      </w:pPr>
      <w:r>
        <w:separator/>
      </w:r>
    </w:p>
  </w:endnote>
  <w:endnote w:type="continuationSeparator" w:id="0">
    <w:p w14:paraId="533ADC96" w14:textId="77777777" w:rsidR="00D07697" w:rsidRDefault="00D07697">
      <w:pPr>
        <w:spacing w:line="240" w:lineRule="auto"/>
      </w:pPr>
      <w:r>
        <w:continuationSeparator/>
      </w:r>
    </w:p>
  </w:endnote>
  <w:endnote w:type="continuationNotice" w:id="1">
    <w:p w14:paraId="269C9378" w14:textId="77777777" w:rsidR="00D07697" w:rsidRDefault="00D07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C729" w14:textId="77777777" w:rsidR="00D07697" w:rsidRDefault="00D07697">
      <w:pPr>
        <w:spacing w:after="0"/>
      </w:pPr>
      <w:r>
        <w:separator/>
      </w:r>
    </w:p>
  </w:footnote>
  <w:footnote w:type="continuationSeparator" w:id="0">
    <w:p w14:paraId="6D88EDC2" w14:textId="77777777" w:rsidR="00D07697" w:rsidRDefault="00D07697">
      <w:pPr>
        <w:spacing w:after="0"/>
      </w:pPr>
      <w:r>
        <w:continuationSeparator/>
      </w:r>
    </w:p>
  </w:footnote>
  <w:footnote w:type="continuationNotice" w:id="1">
    <w:p w14:paraId="1EF8ED9A" w14:textId="77777777" w:rsidR="00D07697" w:rsidRDefault="00D076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3"/>
  </w:num>
  <w:num w:numId="4">
    <w:abstractNumId w:val="18"/>
  </w:num>
  <w:num w:numId="5">
    <w:abstractNumId w:val="21"/>
    <w:lvlOverride w:ilvl="0">
      <w:startOverride w:val="1"/>
    </w:lvlOverride>
  </w:num>
  <w:num w:numId="6">
    <w:abstractNumId w:val="22"/>
  </w:num>
  <w:num w:numId="7">
    <w:abstractNumId w:val="30"/>
  </w:num>
  <w:num w:numId="8">
    <w:abstractNumId w:val="36"/>
  </w:num>
  <w:num w:numId="9">
    <w:abstractNumId w:val="6"/>
  </w:num>
  <w:num w:numId="10">
    <w:abstractNumId w:val="28"/>
  </w:num>
  <w:num w:numId="11">
    <w:abstractNumId w:val="5"/>
  </w:num>
  <w:num w:numId="12">
    <w:abstractNumId w:val="9"/>
  </w:num>
  <w:num w:numId="13">
    <w:abstractNumId w:val="11"/>
  </w:num>
  <w:num w:numId="14">
    <w:abstractNumId w:val="20"/>
  </w:num>
  <w:num w:numId="15">
    <w:abstractNumId w:val="1"/>
  </w:num>
  <w:num w:numId="16">
    <w:abstractNumId w:val="10"/>
  </w:num>
  <w:num w:numId="17">
    <w:abstractNumId w:val="35"/>
  </w:num>
  <w:num w:numId="18">
    <w:abstractNumId w:val="32"/>
  </w:num>
  <w:num w:numId="19">
    <w:abstractNumId w:val="25"/>
  </w:num>
  <w:num w:numId="20">
    <w:abstractNumId w:val="7"/>
  </w:num>
  <w:num w:numId="21">
    <w:abstractNumId w:val="33"/>
  </w:num>
  <w:num w:numId="22">
    <w:abstractNumId w:val="29"/>
  </w:num>
  <w:num w:numId="23">
    <w:abstractNumId w:val="27"/>
  </w:num>
  <w:num w:numId="24">
    <w:abstractNumId w:val="12"/>
  </w:num>
  <w:num w:numId="25">
    <w:abstractNumId w:val="8"/>
  </w:num>
  <w:num w:numId="26">
    <w:abstractNumId w:val="4"/>
  </w:num>
  <w:num w:numId="27">
    <w:abstractNumId w:val="38"/>
  </w:num>
  <w:num w:numId="28">
    <w:abstractNumId w:val="11"/>
  </w:num>
  <w:num w:numId="29">
    <w:abstractNumId w:val="34"/>
  </w:num>
  <w:num w:numId="30">
    <w:abstractNumId w:val="26"/>
  </w:num>
  <w:num w:numId="31">
    <w:abstractNumId w:val="0"/>
  </w:num>
  <w:num w:numId="32">
    <w:abstractNumId w:val="37"/>
  </w:num>
  <w:num w:numId="33">
    <w:abstractNumId w:val="15"/>
  </w:num>
  <w:num w:numId="34">
    <w:abstractNumId w:val="23"/>
  </w:num>
  <w:num w:numId="35">
    <w:abstractNumId w:val="16"/>
  </w:num>
  <w:num w:numId="36">
    <w:abstractNumId w:val="14"/>
  </w:num>
  <w:num w:numId="37">
    <w:abstractNumId w:val="31"/>
  </w:num>
  <w:num w:numId="38">
    <w:abstractNumId w:val="24"/>
  </w:num>
  <w:num w:numId="39">
    <w:abstractNumId w:val="17"/>
  </w:num>
  <w:num w:numId="40">
    <w:abstractNumId w:val="1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9A51"/>
  <w15:docId w15:val="{B1B8033A-B848-4689-AAE4-9F29A6FD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宋体" w:eastAsia="宋体"/>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a">
    <w:name w:val="Normal (Web)"/>
    <w:basedOn w:val="a0"/>
    <w:uiPriority w:val="99"/>
    <w:unhideWhenUsed/>
    <w:qFormat/>
    <w:pPr>
      <w:spacing w:beforeAutospacing="1" w:afterAutospacing="1"/>
    </w:pPr>
    <w:rPr>
      <w:sz w:val="24"/>
      <w:szCs w:val="24"/>
      <w:lang w:eastAsia="en-GB"/>
    </w:rPr>
  </w:style>
  <w:style w:type="paragraph" w:styleId="afb">
    <w:name w:val="Plain Text"/>
    <w:basedOn w:val="a0"/>
    <w:link w:val="afc"/>
    <w:uiPriority w:val="99"/>
    <w:semiHidden/>
    <w:unhideWhenUsed/>
    <w:qFormat/>
    <w:pPr>
      <w:spacing w:after="0" w:line="240" w:lineRule="auto"/>
    </w:pPr>
    <w:rPr>
      <w:rFonts w:ascii="Calibri" w:eastAsiaTheme="minorHAnsi" w:hAnsi="Calibri" w:cs="Calibri"/>
      <w:sz w:val="22"/>
      <w:szCs w:val="22"/>
      <w:lang w:val="sv-SE"/>
    </w:rPr>
  </w:style>
  <w:style w:type="character" w:styleId="afd">
    <w:name w:val="Strong"/>
    <w:basedOn w:val="a1"/>
    <w:uiPriority w:val="22"/>
    <w:qFormat/>
    <w:rPr>
      <w:b/>
      <w:bCs/>
    </w:rPr>
  </w:style>
  <w:style w:type="table" w:styleId="af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a0"/>
    <w:uiPriority w:val="39"/>
    <w:qFormat/>
    <w:pPr>
      <w:keepNext w:val="0"/>
      <w:spacing w:before="0"/>
      <w:ind w:left="851" w:hanging="851"/>
    </w:pPr>
    <w:rPr>
      <w:sz w:val="20"/>
    </w:rPr>
  </w:style>
  <w:style w:type="paragraph" w:styleId="TOC3">
    <w:name w:val="toc 3"/>
    <w:basedOn w:val="TOC2"/>
    <w:next w:val="a0"/>
    <w:uiPriority w:val="39"/>
    <w:qFormat/>
    <w:pPr>
      <w:ind w:left="1134" w:hanging="1134"/>
    </w:pPr>
  </w:style>
  <w:style w:type="paragraph" w:styleId="TOC4">
    <w:name w:val="toc 4"/>
    <w:basedOn w:val="TOC3"/>
    <w:next w:val="a0"/>
    <w:semiHidden/>
    <w:qFormat/>
    <w:pPr>
      <w:ind w:left="1418" w:hanging="1418"/>
    </w:pPr>
  </w:style>
  <w:style w:type="paragraph" w:styleId="TOC5">
    <w:name w:val="toc 5"/>
    <w:basedOn w:val="TOC4"/>
    <w:next w:val="a0"/>
    <w:semiHidden/>
    <w:qFormat/>
    <w:pPr>
      <w:ind w:left="1701" w:hanging="1701"/>
    </w:pPr>
  </w:style>
  <w:style w:type="paragraph" w:styleId="TOC6">
    <w:name w:val="toc 6"/>
    <w:basedOn w:val="TOC5"/>
    <w:next w:val="a0"/>
    <w:semiHidden/>
    <w:qFormat/>
    <w:pPr>
      <w:numPr>
        <w:numId w:val="3"/>
      </w:numPr>
      <w:tabs>
        <w:tab w:val="left" w:pos="360"/>
      </w:tabs>
      <w:ind w:left="1701" w:hanging="1701"/>
    </w:pPr>
  </w:style>
  <w:style w:type="paragraph" w:styleId="TOC7">
    <w:name w:val="toc 7"/>
    <w:basedOn w:val="TOC6"/>
    <w:next w:val="a0"/>
    <w:semiHidden/>
    <w:qFormat/>
    <w:pPr>
      <w:ind w:left="2268" w:hanging="2268"/>
    </w:pPr>
  </w:style>
  <w:style w:type="paragraph" w:styleId="TOC8">
    <w:name w:val="toc 8"/>
    <w:basedOn w:val="TOC1"/>
    <w:next w:val="a0"/>
    <w:uiPriority w:val="39"/>
    <w:qFormat/>
    <w:pPr>
      <w:spacing w:before="180"/>
      <w:ind w:left="2693" w:hanging="2693"/>
    </w:pPr>
    <w:rPr>
      <w:b/>
    </w:rPr>
  </w:style>
  <w:style w:type="paragraph" w:styleId="TOC9">
    <w:name w:val="toc 9"/>
    <w:basedOn w:val="TOC8"/>
    <w:next w:val="a0"/>
    <w:uiPriority w:val="39"/>
    <w:qFormat/>
    <w:pPr>
      <w:ind w:left="1418" w:hanging="1418"/>
    </w:pPr>
  </w:style>
  <w:style w:type="character" w:customStyle="1" w:styleId="ZGSM">
    <w:name w:val="ZGSM"/>
    <w:qFormat/>
  </w:style>
  <w:style w:type="character" w:customStyle="1" w:styleId="af4">
    <w:name w:val="页眉 字符"/>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0"/>
    <w:uiPriority w:val="34"/>
    <w:qFormat/>
    <w:locked/>
    <w:rPr>
      <w:rFonts w:ascii="Times" w:eastAsia="宋体" w:hAnsi="Times" w:cs="Times"/>
      <w:sz w:val="22"/>
      <w:szCs w:val="24"/>
      <w:lang w:eastAsia="ja-JP"/>
    </w:rPr>
  </w:style>
  <w:style w:type="paragraph" w:styleId="aff0">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목록 단락"/>
    <w:basedOn w:val="a0"/>
    <w:link w:val="aff"/>
    <w:uiPriority w:val="34"/>
    <w:qFormat/>
    <w:pPr>
      <w:spacing w:line="252" w:lineRule="auto"/>
      <w:ind w:left="720"/>
      <w:contextualSpacing/>
    </w:pPr>
    <w:rPr>
      <w:rFonts w:ascii="Times" w:eastAsia="宋体" w:hAnsi="Times" w:cs="Times"/>
      <w:sz w:val="22"/>
      <w:szCs w:val="24"/>
      <w:lang w:val="sv-SE" w:eastAsia="ja-JP"/>
    </w:rPr>
  </w:style>
  <w:style w:type="character" w:customStyle="1" w:styleId="ab">
    <w:name w:val="批注文字 字符"/>
    <w:link w:val="aa"/>
    <w:uiPriority w:val="99"/>
    <w:qFormat/>
    <w:rPr>
      <w:lang w:val="en-GB" w:eastAsia="en-US"/>
    </w:rPr>
  </w:style>
  <w:style w:type="character" w:customStyle="1" w:styleId="ad">
    <w:name w:val="批注主题 字符"/>
    <w:link w:val="ac"/>
    <w:qFormat/>
    <w:rPr>
      <w:b/>
      <w:bCs/>
      <w:lang w:val="en-GB" w:eastAsia="en-US"/>
    </w:rPr>
  </w:style>
  <w:style w:type="character" w:customStyle="1" w:styleId="a6">
    <w:name w:val="正文文本 字符"/>
    <w:link w:val="a5"/>
    <w:qFormat/>
    <w:rPr>
      <w:rFonts w:ascii="Arial" w:hAnsi="Arial"/>
      <w:b/>
      <w:sz w:val="18"/>
      <w:lang w:val="en-GB" w:eastAsia="ja-JP"/>
    </w:rPr>
  </w:style>
  <w:style w:type="character" w:customStyle="1" w:styleId="a8">
    <w:name w:val="题注 字符"/>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本 字符"/>
    <w:basedOn w:val="a1"/>
    <w:link w:val="af6"/>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1">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文档结构图 字符"/>
    <w:basedOn w:val="a1"/>
    <w:link w:val="ae"/>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c">
    <w:name w:val="纯文本 字符"/>
    <w:basedOn w:val="a1"/>
    <w:link w:val="afb"/>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0">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1">
    <w:name w:val="未解決のメンション6"/>
    <w:basedOn w:val="a1"/>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4">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0">
    <w:name w:val="未解決のメンション7"/>
    <w:basedOn w:val="a1"/>
    <w:uiPriority w:val="99"/>
    <w:semiHidden/>
    <w:unhideWhenUsed/>
    <w:qFormat/>
    <w:rPr>
      <w:color w:val="605E5C"/>
      <w:shd w:val="clear" w:color="auto" w:fill="E1DFDD"/>
    </w:rPr>
  </w:style>
  <w:style w:type="character" w:customStyle="1" w:styleId="71">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0">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1">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5">
    <w:name w:val="メンション1"/>
    <w:basedOn w:val="a1"/>
    <w:uiPriority w:val="99"/>
    <w:unhideWhenUsed/>
    <w:qFormat/>
    <w:rPr>
      <w:color w:val="2B579A"/>
      <w:shd w:val="clear" w:color="auto" w:fill="E1DFDD"/>
    </w:rPr>
  </w:style>
  <w:style w:type="paragraph" w:customStyle="1" w:styleId="16">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7">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标题 5 字符"/>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宋体" w:hAnsi="Calibri" w:cs="Arial"/>
      <w:kern w:val="2"/>
      <w:sz w:val="22"/>
      <w:szCs w:val="22"/>
      <w:lang w:eastAsia="zh-CN"/>
    </w:rPr>
  </w:style>
  <w:style w:type="character" w:customStyle="1" w:styleId="NormaltimesChar">
    <w:name w:val="Normal times Char"/>
    <w:link w:val="Normaltimes"/>
    <w:rPr>
      <w:rFonts w:ascii="Calibri" w:eastAsia="宋体"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宋体"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styleId="aff2">
    <w:name w:val="Unresolved Mention"/>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Drawing.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2.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24</Pages>
  <Words>8085</Words>
  <Characters>46088</Characters>
  <Application>Microsoft Office Word</Application>
  <DocSecurity>0</DocSecurity>
  <Lines>384</Lines>
  <Paragraphs>108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54065</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Dongru Li</cp:lastModifiedBy>
  <cp:revision>22</cp:revision>
  <dcterms:created xsi:type="dcterms:W3CDTF">2024-05-20T05:53:00Z</dcterms:created>
  <dcterms:modified xsi:type="dcterms:W3CDTF">2024-05-20T06:38:00Z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