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4F0" w14:textId="77777777" w:rsidR="00E16BFE" w:rsidRDefault="00AF19CB">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 xml:space="preserve">3GPP TSG RAN WG1 #118  </w:t>
      </w:r>
      <w:r>
        <w:rPr>
          <w:rFonts w:ascii="Times New Roman" w:hAnsi="Times New Roman" w:cs="Times New Roman"/>
          <w:b/>
          <w:kern w:val="0"/>
          <w:sz w:val="20"/>
          <w:szCs w:val="20"/>
          <w:lang w:val="en-GB" w:eastAsia="en-US"/>
        </w:rPr>
        <w:tab/>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3D7F44F1" w14:textId="77777777" w:rsidR="00E16BFE" w:rsidRDefault="00AF19CB">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3D7F44F2" w14:textId="77777777" w:rsidR="00E16BFE" w:rsidRDefault="00E16BFE">
      <w:pPr>
        <w:widowControl/>
        <w:tabs>
          <w:tab w:val="left" w:pos="1985"/>
        </w:tabs>
        <w:ind w:left="1700" w:hanging="1700"/>
        <w:jc w:val="left"/>
        <w:rPr>
          <w:rFonts w:ascii="Times New Roman" w:hAnsi="Times New Roman" w:cs="Times New Roman"/>
          <w:b/>
          <w:kern w:val="0"/>
          <w:sz w:val="20"/>
          <w:szCs w:val="20"/>
          <w:lang w:val="en-GB" w:eastAsia="en-US"/>
        </w:rPr>
      </w:pPr>
    </w:p>
    <w:p w14:paraId="3D7F44F3"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3D7F44F4"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reply </w:t>
      </w:r>
      <w:r>
        <w:rPr>
          <w:rFonts w:ascii="Times New Roman" w:hAnsi="Times New Roman" w:cs="Times New Roman"/>
          <w:b/>
          <w:kern w:val="0"/>
          <w:sz w:val="20"/>
          <w:szCs w:val="20"/>
          <w:lang w:val="en-GB" w:eastAsia="en-US"/>
        </w:rPr>
        <w:t>LS on DL coverage enhancements</w:t>
      </w:r>
    </w:p>
    <w:p w14:paraId="3D7F44F5"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3D7F44F6" w14:textId="77777777" w:rsidR="00E16BFE" w:rsidRDefault="00AF19CB">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3D7F44F7"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4"/>
      <w:bookmarkStart w:id="2" w:name="OLE_LINK3"/>
      <w:bookmarkStart w:id="3" w:name="_Toc120549591"/>
      <w:bookmarkEnd w:id="1"/>
      <w:bookmarkEnd w:id="2"/>
      <w:r>
        <w:rPr>
          <w:rFonts w:ascii="Times New Roman" w:hAnsi="Times New Roman"/>
          <w:sz w:val="28"/>
          <w:szCs w:val="28"/>
          <w:lang w:eastAsia="zh-CN"/>
        </w:rPr>
        <w:t>Introduction</w:t>
      </w:r>
      <w:bookmarkEnd w:id="3"/>
    </w:p>
    <w:p w14:paraId="3D7F44F8"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3D7F44F9"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07" w14:textId="77777777">
        <w:tc>
          <w:tcPr>
            <w:tcW w:w="9962" w:type="dxa"/>
          </w:tcPr>
          <w:p w14:paraId="3D7F44FA" w14:textId="77777777" w:rsidR="00E16BFE" w:rsidRDefault="00E16BFE">
            <w:pPr>
              <w:snapToGrid w:val="0"/>
              <w:jc w:val="left"/>
              <w:rPr>
                <w:rFonts w:hint="eastAsia"/>
                <w:bCs/>
                <w:iCs/>
                <w:sz w:val="20"/>
                <w:szCs w:val="20"/>
              </w:rPr>
            </w:pPr>
          </w:p>
          <w:p w14:paraId="3D7F44FB" w14:textId="77777777" w:rsidR="00E16BFE" w:rsidRDefault="00AF19CB">
            <w:pPr>
              <w:snapToGrid w:val="0"/>
              <w:rPr>
                <w:rFonts w:hint="eastAsia"/>
                <w:bCs/>
                <w:sz w:val="20"/>
                <w:szCs w:val="20"/>
              </w:rPr>
            </w:pPr>
            <w:r>
              <w:rPr>
                <w:rFonts w:ascii="Times New Roman" w:eastAsia="等线" w:hAnsi="Times New Roman" w:cs="Times New Roman"/>
                <w:sz w:val="20"/>
                <w:szCs w:val="20"/>
              </w:rPr>
              <w:t xml:space="preserve">RAN2 has started to </w:t>
            </w:r>
            <w:r>
              <w:rPr>
                <w:rFonts w:ascii="Times New Roman" w:eastAsia="MS Mincho" w:hAnsi="Times New Roman" w:cs="Times New Roman"/>
                <w:sz w:val="20"/>
                <w:szCs w:val="20"/>
              </w:rPr>
              <w:t>study on RAN2 aspects of DL coverage enhancement. To progress the study, RAN2 has identified questions to RAN1 for aspects where the input is required.</w:t>
            </w:r>
          </w:p>
          <w:p w14:paraId="3D7F44FC" w14:textId="77777777" w:rsidR="00E16BFE" w:rsidRDefault="00AF19CB">
            <w:pPr>
              <w:snapToGrid w:val="0"/>
              <w:rPr>
                <w:rFonts w:hint="eastAsia"/>
                <w:bCs/>
                <w:sz w:val="20"/>
                <w:szCs w:val="20"/>
              </w:rPr>
            </w:pPr>
            <w:r>
              <w:rPr>
                <w:rFonts w:ascii="Times New Roman" w:eastAsia="MS Mincho" w:hAnsi="Times New Roman" w:cs="Times New Roman"/>
                <w:sz w:val="20"/>
                <w:szCs w:val="20"/>
              </w:rPr>
              <w:t>Related to this, RAN2 would like to request RAN1 to provide feedback on the following questions.</w:t>
            </w:r>
          </w:p>
          <w:p w14:paraId="3D7F44FD"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4FE"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2 : </w:t>
            </w:r>
            <w:r>
              <w:rPr>
                <w:sz w:val="20"/>
                <w:szCs w:val="20"/>
              </w:rPr>
              <w:t>Can RAN1 provide the information on whether/how the solution RAN1 is investigating is expected to impact common control signalling for UEs in RRC idle / RRC inactive?</w:t>
            </w:r>
          </w:p>
          <w:p w14:paraId="3D7F44FF"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3 : </w:t>
            </w:r>
            <w:r>
              <w:rPr>
                <w:sz w:val="20"/>
                <w:szCs w:val="20"/>
              </w:rPr>
              <w:t xml:space="preserve"> Can RAN1 provide the feedback on whether UL beam hopping is also being studied in RAN1 (and whether this is separate from DL beam hopping)?</w:t>
            </w:r>
          </w:p>
          <w:p w14:paraId="3D7F4500" w14:textId="77777777" w:rsidR="00E16BFE" w:rsidRDefault="00AF19CB">
            <w:pPr>
              <w:pStyle w:val="B10"/>
              <w:snapToGrid w:val="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501" w14:textId="77777777" w:rsidR="00E16BFE" w:rsidRDefault="00AF19CB">
            <w:pPr>
              <w:pStyle w:val="B10"/>
              <w:snapToGrid w:val="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502" w14:textId="77777777" w:rsidR="00E16BFE" w:rsidRDefault="00E16BFE">
            <w:pPr>
              <w:snapToGrid w:val="0"/>
              <w:rPr>
                <w:rFonts w:hint="eastAsia"/>
                <w:bCs/>
                <w:iCs/>
                <w:sz w:val="20"/>
                <w:szCs w:val="20"/>
              </w:rPr>
            </w:pPr>
          </w:p>
          <w:p w14:paraId="3D7F4503" w14:textId="77777777" w:rsidR="00E16BFE" w:rsidRDefault="00AF19CB">
            <w:pPr>
              <w:outlineLvl w:val="0"/>
              <w:rPr>
                <w:rFonts w:hint="eastAsia"/>
                <w:b/>
                <w:sz w:val="20"/>
                <w:szCs w:val="20"/>
              </w:rPr>
            </w:pPr>
            <w:r>
              <w:rPr>
                <w:rFonts w:ascii="Times New Roman" w:eastAsia="MS Mincho" w:hAnsi="Times New Roman" w:cs="Times New Roman"/>
                <w:b/>
                <w:sz w:val="20"/>
                <w:szCs w:val="20"/>
              </w:rPr>
              <w:t>Actions:</w:t>
            </w:r>
          </w:p>
          <w:p w14:paraId="3D7F4504" w14:textId="77777777" w:rsidR="00E16BFE" w:rsidRDefault="00AF19CB">
            <w:pPr>
              <w:ind w:left="1985" w:hanging="1985"/>
              <w:outlineLvl w:val="0"/>
              <w:rPr>
                <w:rFonts w:hint="eastAsia"/>
                <w:b/>
                <w:sz w:val="20"/>
                <w:szCs w:val="20"/>
              </w:rPr>
            </w:pPr>
            <w:r>
              <w:rPr>
                <w:rFonts w:ascii="Times New Roman" w:eastAsia="MS Mincho" w:hAnsi="Times New Roman" w:cs="Times New Roman"/>
                <w:b/>
                <w:sz w:val="20"/>
                <w:szCs w:val="20"/>
              </w:rPr>
              <w:t>To RAN1:</w:t>
            </w:r>
          </w:p>
          <w:p w14:paraId="3D7F4505" w14:textId="77777777" w:rsidR="00E16BFE" w:rsidRDefault="00AF19CB">
            <w:pPr>
              <w:spacing w:after="60"/>
              <w:outlineLvl w:val="0"/>
              <w:rPr>
                <w:rFonts w:hint="eastAsia"/>
                <w:sz w:val="20"/>
                <w:szCs w:val="20"/>
              </w:rPr>
            </w:pPr>
            <w:r>
              <w:rPr>
                <w:rFonts w:ascii="Times New Roman" w:eastAsia="MS Mincho" w:hAnsi="Times New Roman" w:cs="Times New Roman"/>
                <w:sz w:val="20"/>
                <w:szCs w:val="20"/>
              </w:rPr>
              <w:t>RAN2 kindly request RAN1 to provide feedback on above questions.</w:t>
            </w:r>
          </w:p>
          <w:p w14:paraId="3D7F4506" w14:textId="77777777" w:rsidR="00E16BFE" w:rsidRDefault="00E16BFE">
            <w:pPr>
              <w:snapToGrid w:val="0"/>
              <w:rPr>
                <w:rFonts w:hint="eastAsia"/>
                <w:bCs/>
                <w:iCs/>
                <w:sz w:val="20"/>
                <w:szCs w:val="20"/>
              </w:rPr>
            </w:pPr>
          </w:p>
        </w:tc>
      </w:tr>
    </w:tbl>
    <w:p w14:paraId="3D7F4508" w14:textId="77777777" w:rsidR="00E16BFE" w:rsidRDefault="00E16BFE">
      <w:pPr>
        <w:snapToGrid w:val="0"/>
        <w:rPr>
          <w:rFonts w:ascii="Times New Roman" w:hAnsi="Times New Roman" w:cs="Times New Roman"/>
          <w:bCs/>
          <w:iCs/>
          <w:sz w:val="20"/>
          <w:szCs w:val="20"/>
        </w:rPr>
      </w:pPr>
    </w:p>
    <w:p w14:paraId="3D7F4509" w14:textId="77777777" w:rsidR="00E16BFE" w:rsidRDefault="00E16BFE">
      <w:pPr>
        <w:snapToGrid w:val="0"/>
        <w:rPr>
          <w:rFonts w:ascii="Times New Roman" w:hAnsi="Times New Roman" w:cs="Times New Roman"/>
          <w:bCs/>
          <w:iCs/>
          <w:sz w:val="20"/>
          <w:szCs w:val="20"/>
        </w:rPr>
      </w:pPr>
    </w:p>
    <w:p w14:paraId="3D7F450A"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3D7F450B" w14:textId="77777777" w:rsidR="00E16BFE" w:rsidRDefault="00AF19CB">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reply LS and some companies provided there discussion in the paper under the agenda 9.11.1. Based on the inputs from the companies, the answers/replies to RAN2’s LS are drafted as below. </w:t>
      </w:r>
    </w:p>
    <w:p w14:paraId="3D7F450C" w14:textId="77777777" w:rsidR="00E16BFE" w:rsidRDefault="00E16BFE">
      <w:pPr>
        <w:rPr>
          <w:rFonts w:hint="eastAsia"/>
        </w:rPr>
      </w:pPr>
    </w:p>
    <w:p w14:paraId="3D7F450D"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2.1 Discussion on Question 1</w:t>
      </w:r>
    </w:p>
    <w:p w14:paraId="3D7F450E"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11" w14:textId="77777777">
        <w:tc>
          <w:tcPr>
            <w:tcW w:w="9962" w:type="dxa"/>
          </w:tcPr>
          <w:p w14:paraId="3D7F450F" w14:textId="77777777" w:rsidR="00E16BFE" w:rsidRDefault="00AF19CB">
            <w:pPr>
              <w:pStyle w:val="B10"/>
              <w:snapToGrid w:val="0"/>
              <w:ind w:left="0" w:firstLine="0"/>
              <w:rPr>
                <w:rFonts w:eastAsiaTheme="minorEastAsia"/>
                <w:sz w:val="20"/>
                <w:szCs w:val="20"/>
              </w:rPr>
            </w:pPr>
            <w:r>
              <w:rPr>
                <w:b/>
                <w:sz w:val="20"/>
                <w:szCs w:val="20"/>
              </w:rPr>
              <w:t xml:space="preserve">Question1 : </w:t>
            </w:r>
            <w:r>
              <w:rPr>
                <w:sz w:val="20"/>
                <w:szCs w:val="20"/>
              </w:rPr>
              <w:t>Can RAN1 provide the information on their progress on whether the existing SSB pattern for an NR cell (e.g. SSB position in burst, SSB index number, etc.) is changed in Rel-19 NR NTN, and whether the SSB periodicity is extended compared with existing TN values?</w:t>
            </w:r>
          </w:p>
          <w:p w14:paraId="3D7F4510" w14:textId="77777777" w:rsidR="00E16BFE" w:rsidRDefault="00E16BFE">
            <w:pPr>
              <w:pStyle w:val="B10"/>
              <w:snapToGrid w:val="0"/>
              <w:rPr>
                <w:rFonts w:eastAsiaTheme="minorEastAsia"/>
                <w:sz w:val="20"/>
                <w:szCs w:val="20"/>
              </w:rPr>
            </w:pPr>
          </w:p>
        </w:tc>
      </w:tr>
    </w:tbl>
    <w:p w14:paraId="3D7F4512" w14:textId="77777777" w:rsidR="00E16BFE" w:rsidRDefault="00E16BFE">
      <w:pPr>
        <w:snapToGrid w:val="0"/>
        <w:rPr>
          <w:rFonts w:ascii="Times New Roman" w:hAnsi="Times New Roman" w:cs="Times New Roman"/>
          <w:bCs/>
          <w:iCs/>
          <w:sz w:val="20"/>
          <w:szCs w:val="20"/>
        </w:rPr>
      </w:pPr>
    </w:p>
    <w:p w14:paraId="3D7F45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14" w14:textId="77777777" w:rsidR="00E16BFE" w:rsidRDefault="00E16BFE">
      <w:pPr>
        <w:snapToGrid w:val="0"/>
        <w:rPr>
          <w:rFonts w:ascii="Times New Roman" w:hAnsi="Times New Roman" w:cs="Times New Roman"/>
          <w:b/>
          <w:iCs/>
          <w:sz w:val="20"/>
          <w:szCs w:val="20"/>
        </w:rPr>
      </w:pPr>
    </w:p>
    <w:p w14:paraId="3D7F45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1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3D7F4517" w14:textId="77777777" w:rsidR="00E16BFE" w:rsidRDefault="00E16BFE">
      <w:pPr>
        <w:snapToGrid w:val="0"/>
        <w:rPr>
          <w:rFonts w:ascii="Times New Roman" w:hAnsi="Times New Roman" w:cs="Times New Roman"/>
          <w:b/>
          <w:iCs/>
          <w:sz w:val="20"/>
          <w:szCs w:val="20"/>
        </w:rPr>
      </w:pPr>
    </w:p>
    <w:p w14:paraId="3D7F451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affd"/>
        <w:tblW w:w="9962" w:type="dxa"/>
        <w:tblLook w:val="04A0" w:firstRow="1" w:lastRow="0" w:firstColumn="1" w:lastColumn="0" w:noHBand="0" w:noVBand="1"/>
      </w:tblPr>
      <w:tblGrid>
        <w:gridCol w:w="9962"/>
      </w:tblGrid>
      <w:tr w:rsidR="00E16BFE" w14:paraId="3D7F452A" w14:textId="77777777">
        <w:tc>
          <w:tcPr>
            <w:tcW w:w="9962" w:type="dxa"/>
          </w:tcPr>
          <w:p w14:paraId="3D7F4519" w14:textId="77777777" w:rsidR="00E16BFE" w:rsidRDefault="00E16BFE">
            <w:pPr>
              <w:snapToGrid w:val="0"/>
              <w:rPr>
                <w:rFonts w:hint="eastAsia"/>
                <w:bCs/>
                <w:iCs/>
                <w:sz w:val="20"/>
                <w:szCs w:val="20"/>
              </w:rPr>
            </w:pPr>
          </w:p>
          <w:p w14:paraId="3D7F451A" w14:textId="77777777" w:rsidR="00E16BFE" w:rsidRDefault="00AF19CB">
            <w:pPr>
              <w:snapToGrid w:val="0"/>
              <w:rPr>
                <w:rFonts w:eastAsia="等线" w:hint="eastAsia"/>
                <w:bCs/>
                <w:iCs/>
                <w:sz w:val="20"/>
                <w:szCs w:val="20"/>
              </w:rPr>
            </w:pPr>
            <w:r>
              <w:rPr>
                <w:rFonts w:ascii="Times New Roman" w:eastAsia="MS Mincho" w:hAnsi="Times New Roman" w:cs="Times New Roman"/>
                <w:bCs/>
                <w:iCs/>
                <w:sz w:val="20"/>
                <w:szCs w:val="20"/>
              </w:rPr>
              <w:t>Observation</w:t>
            </w:r>
            <w:r>
              <w:rPr>
                <w:rFonts w:ascii="Times New Roman" w:eastAsia="MS Mincho" w:hAnsi="Times New Roman" w:cs="Times New Roman"/>
                <w:bCs/>
                <w:sz w:val="20"/>
                <w:szCs w:val="20"/>
              </w:rPr>
              <w:t>(117)</w:t>
            </w:r>
          </w:p>
          <w:p w14:paraId="3D7F451B" w14:textId="77777777" w:rsidR="00E16BFE" w:rsidRDefault="00AF19CB">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7 sources</w:t>
            </w:r>
            <w:r>
              <w:rPr>
                <w:rFonts w:ascii="Times New Roman" w:eastAsia="等线" w:hAnsi="Times New Roman" w:cs="Times New Roman"/>
                <w:bCs/>
                <w:iCs/>
                <w:sz w:val="20"/>
                <w:szCs w:val="20"/>
              </w:rPr>
              <w:t xml:space="preserve"> for all the three LEO600km satellite parameter sets where the beam footprint diameter is 50 km:</w:t>
            </w:r>
          </w:p>
          <w:p w14:paraId="3D7F451C"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1-1/1-3, the coverage ratio can be improved from 10% to 100% if the SSB periodicity is increased from 20ms to 80ms and beam hopping is applied</w:t>
            </w:r>
          </w:p>
          <w:p w14:paraId="3D7F451D"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For Set 1-2, the coverage ratio can be improved from 1.5% to 96.8% if the SSB periodicity is increased from 20ms to 320ms and beam hopping is applied.</w:t>
            </w:r>
          </w:p>
          <w:p w14:paraId="3D7F451E"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 xml:space="preserve">Note: coverage ratio is </w:t>
            </w:r>
            <w:r>
              <w:rPr>
                <w:rFonts w:eastAsia="MS Mincho" w:cs="Times New Roman"/>
                <w:bCs/>
                <w:sz w:val="20"/>
                <w:szCs w:val="20"/>
              </w:rPr>
              <w:t>N2+N3/ total beam footprints</w:t>
            </w:r>
          </w:p>
          <w:p w14:paraId="3D7F451F"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Note: the baseline assumes no beam hopping. TDM between SIB1 and SIB19 is assumed in those results, following current specs.</w:t>
            </w:r>
          </w:p>
          <w:p w14:paraId="3D7F4520" w14:textId="77777777" w:rsidR="00E16BFE" w:rsidRDefault="00AF19CB">
            <w:pPr>
              <w:snapToGrid w:val="0"/>
              <w:rPr>
                <w:rFonts w:eastAsia="等线" w:hint="eastAsia"/>
                <w:bCs/>
                <w:iCs/>
                <w:sz w:val="20"/>
                <w:szCs w:val="20"/>
              </w:rPr>
            </w:pPr>
            <w:r>
              <w:rPr>
                <w:rFonts w:ascii="Times New Roman" w:eastAsia="MS Mincho" w:hAnsi="Times New Roman" w:cs="Times New Roman"/>
                <w:bCs/>
                <w:sz w:val="20"/>
                <w:szCs w:val="20"/>
              </w:rPr>
              <w:t xml:space="preserve">Based on the results of DL coverage </w:t>
            </w:r>
            <w:r>
              <w:rPr>
                <w:rFonts w:ascii="Times New Roman" w:eastAsia="等线" w:hAnsi="Times New Roman" w:cs="Times New Roman"/>
                <w:bCs/>
                <w:iCs/>
                <w:sz w:val="20"/>
                <w:szCs w:val="20"/>
              </w:rPr>
              <w:t xml:space="preserve">ratio </w:t>
            </w:r>
            <w:r>
              <w:rPr>
                <w:rFonts w:ascii="Times New Roman" w:eastAsia="MS Mincho" w:hAnsi="Times New Roman" w:cs="Times New Roman"/>
                <w:bCs/>
                <w:sz w:val="20"/>
                <w:szCs w:val="20"/>
              </w:rPr>
              <w:t>evaluation at system level collected from 3 sources</w:t>
            </w:r>
            <w:r>
              <w:rPr>
                <w:rFonts w:ascii="Times New Roman" w:eastAsia="等线" w:hAnsi="Times New Roman" w:cs="Times New Roman"/>
                <w:bCs/>
                <w:iCs/>
                <w:sz w:val="20"/>
                <w:szCs w:val="20"/>
              </w:rPr>
              <w:t xml:space="preserve"> for a deployment scenario implementing wide beam footprint:</w:t>
            </w:r>
          </w:p>
          <w:p w14:paraId="3D7F4521" w14:textId="77777777" w:rsidR="00E16BFE" w:rsidRDefault="00AF19CB">
            <w:pPr>
              <w:pStyle w:val="aff9"/>
              <w:numPr>
                <w:ilvl w:val="0"/>
                <w:numId w:val="4"/>
              </w:numPr>
              <w:snapToGrid w:val="0"/>
              <w:jc w:val="both"/>
              <w:rPr>
                <w:rFonts w:eastAsia="等线"/>
                <w:bCs/>
                <w:iCs/>
                <w:sz w:val="20"/>
                <w:szCs w:val="20"/>
              </w:rPr>
            </w:pPr>
            <w:r>
              <w:rPr>
                <w:rFonts w:eastAsia="等线" w:cs="Times New Roman"/>
                <w:bCs/>
                <w:iCs/>
                <w:sz w:val="20"/>
                <w:szCs w:val="20"/>
              </w:rPr>
              <w:t>1 source reports that w</w:t>
            </w:r>
            <w:r>
              <w:rPr>
                <w:rFonts w:eastAsia="MS Mincho" w:cs="Times New Roman"/>
                <w:bCs/>
                <w:sz w:val="20"/>
                <w:szCs w:val="20"/>
                <w:lang w:eastAsia="ko-KR"/>
              </w:rPr>
              <w:t>ith a deployment of wide beam covering 4 narrow (of 50km size) beams, which means Set 1-2 FR1 with additional EIRP reduction of 6dB, using SSB periodicity of 80 ms can provide coverage ratio of 96.8%, and</w:t>
            </w:r>
            <w:r>
              <w:rPr>
                <w:rFonts w:eastAsia="MS Mincho" w:cs="Times New Roman"/>
                <w:bCs/>
                <w:sz w:val="20"/>
                <w:szCs w:val="20"/>
              </w:rPr>
              <w:t xml:space="preserve"> </w:t>
            </w:r>
            <w:r>
              <w:rPr>
                <w:rFonts w:eastAsia="MS Mincho" w:cs="Times New Roman"/>
                <w:bCs/>
                <w:sz w:val="20"/>
                <w:szCs w:val="20"/>
                <w:lang w:eastAsia="ko-KR"/>
              </w:rPr>
              <w:t>Set 1-1/1-3 FR1 with additional EIRP reduction of 6dB, SSB periodicity of 80 ms can provide coverage of 100%.</w:t>
            </w:r>
          </w:p>
          <w:p w14:paraId="3D7F4522"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等线" w:cs="Times New Roman"/>
                <w:bCs/>
                <w:iCs/>
                <w:sz w:val="20"/>
                <w:szCs w:val="20"/>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等线" w:cs="Times New Roman"/>
                <w:bCs/>
                <w:iCs/>
                <w:sz w:val="20"/>
                <w:szCs w:val="20"/>
              </w:rPr>
              <w:t xml:space="preserve"> </w:t>
            </w:r>
            <w:r>
              <w:rPr>
                <w:rFonts w:eastAsia="MS Mincho" w:cs="Times New Roman"/>
                <w:bCs/>
                <w:sz w:val="20"/>
                <w:szCs w:val="20"/>
                <w:lang w:eastAsia="ko-KR"/>
              </w:rPr>
              <w:t xml:space="preserve">by choosing a wide beam footprint with beam footprint sizes of 84 km and 56 km respectively. </w:t>
            </w:r>
          </w:p>
          <w:p w14:paraId="3D7F4523" w14:textId="77777777" w:rsidR="00E16BFE" w:rsidRDefault="00AF19CB">
            <w:pPr>
              <w:pStyle w:val="aff9"/>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D7F4524" w14:textId="77777777" w:rsidR="00E16BFE" w:rsidRDefault="00AF19CB">
            <w:pPr>
              <w:pStyle w:val="aff9"/>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D7F4525" w14:textId="77777777" w:rsidR="00E16BFE" w:rsidRDefault="00AF19CB">
            <w:pPr>
              <w:pStyle w:val="aff9"/>
              <w:numPr>
                <w:ilvl w:val="1"/>
                <w:numId w:val="4"/>
              </w:numPr>
              <w:snapToGrid w:val="0"/>
              <w:jc w:val="both"/>
              <w:rPr>
                <w:rFonts w:eastAsia="等线"/>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3D7F4526" w14:textId="77777777" w:rsidR="00E16BFE" w:rsidRDefault="00AF19CB">
            <w:pPr>
              <w:snapToGrid w:val="0"/>
              <w:rPr>
                <w:rFonts w:hint="eastAsia"/>
                <w:bCs/>
                <w:sz w:val="20"/>
                <w:szCs w:val="20"/>
              </w:rPr>
            </w:pPr>
            <w:r>
              <w:rPr>
                <w:rFonts w:ascii="Times New Roman" w:eastAsia="MS Mincho" w:hAnsi="Times New Roman" w:cs="Times New Roman"/>
                <w:bCs/>
                <w:sz w:val="20"/>
                <w:szCs w:val="20"/>
              </w:rPr>
              <w:t>Note: RAN1 will further investigate the impact of SSB periodicity extension</w:t>
            </w:r>
          </w:p>
          <w:p w14:paraId="3D7F4527" w14:textId="77777777" w:rsidR="00E16BFE" w:rsidRDefault="00AF19CB">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3D7F4528" w14:textId="77777777" w:rsidR="00E16BFE" w:rsidRDefault="00AF19CB">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3D7F4529" w14:textId="77777777" w:rsidR="00E16BFE" w:rsidRDefault="00E16BFE">
            <w:pPr>
              <w:snapToGrid w:val="0"/>
              <w:rPr>
                <w:rFonts w:hint="eastAsia"/>
                <w:b/>
                <w:iCs/>
                <w:sz w:val="20"/>
                <w:szCs w:val="20"/>
              </w:rPr>
            </w:pPr>
          </w:p>
        </w:tc>
      </w:tr>
    </w:tbl>
    <w:p w14:paraId="3D7F452B" w14:textId="77777777" w:rsidR="00E16BFE" w:rsidRDefault="00E16BFE">
      <w:pPr>
        <w:snapToGrid w:val="0"/>
        <w:rPr>
          <w:rFonts w:ascii="Times New Roman" w:hAnsi="Times New Roman" w:cs="Times New Roman"/>
          <w:bCs/>
          <w:iCs/>
          <w:sz w:val="20"/>
          <w:szCs w:val="20"/>
        </w:rPr>
      </w:pPr>
    </w:p>
    <w:p w14:paraId="3D7F452C"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D7F452D"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32" w14:textId="77777777">
        <w:tc>
          <w:tcPr>
            <w:tcW w:w="1696" w:type="dxa"/>
          </w:tcPr>
          <w:p w14:paraId="3D7F452E"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2F"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30"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31"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38" w14:textId="77777777">
        <w:tc>
          <w:tcPr>
            <w:tcW w:w="1696" w:type="dxa"/>
          </w:tcPr>
          <w:p w14:paraId="3D7F4533"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34"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Comments</w:t>
            </w:r>
          </w:p>
        </w:tc>
        <w:tc>
          <w:tcPr>
            <w:tcW w:w="6141" w:type="dxa"/>
          </w:tcPr>
          <w:p w14:paraId="3D7F4535" w14:textId="77777777" w:rsidR="00E16BFE" w:rsidRDefault="00AF19CB">
            <w:pPr>
              <w:snapToGrid w:val="0"/>
              <w:rPr>
                <w:rFonts w:hint="eastAsia"/>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3D7F4536" w14:textId="77777777" w:rsidR="00E16BFE" w:rsidRDefault="00E16BFE">
            <w:pPr>
              <w:snapToGrid w:val="0"/>
              <w:rPr>
                <w:rFonts w:hint="eastAsia"/>
                <w:bCs/>
                <w:iCs/>
                <w:sz w:val="20"/>
                <w:szCs w:val="20"/>
              </w:rPr>
            </w:pPr>
          </w:p>
          <w:p w14:paraId="3D7F4537" w14:textId="77777777" w:rsidR="00E16BFE" w:rsidRDefault="00AF19CB">
            <w:pPr>
              <w:snapToGrid w:val="0"/>
              <w:rPr>
                <w:rFonts w:hint="eastAsia"/>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E16BFE" w14:paraId="3D7F453C" w14:textId="77777777">
        <w:tc>
          <w:tcPr>
            <w:tcW w:w="1696" w:type="dxa"/>
          </w:tcPr>
          <w:p w14:paraId="3D7F4539"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3A"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3B"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whether or not to provide whole set of observations. </w:t>
            </w:r>
          </w:p>
        </w:tc>
      </w:tr>
      <w:tr w:rsidR="00E16BFE" w14:paraId="3D7F4540" w14:textId="77777777">
        <w:tc>
          <w:tcPr>
            <w:tcW w:w="1696" w:type="dxa"/>
          </w:tcPr>
          <w:p w14:paraId="3D7F453D"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Lenovo</w:t>
            </w:r>
          </w:p>
        </w:tc>
        <w:tc>
          <w:tcPr>
            <w:tcW w:w="2126" w:type="dxa"/>
          </w:tcPr>
          <w:p w14:paraId="3D7F453E" w14:textId="77777777" w:rsidR="00E16BFE" w:rsidRDefault="00E16BFE">
            <w:pPr>
              <w:snapToGrid w:val="0"/>
              <w:rPr>
                <w:rFonts w:hint="eastAsia"/>
                <w:bCs/>
                <w:iCs/>
                <w:sz w:val="20"/>
                <w:szCs w:val="20"/>
              </w:rPr>
            </w:pPr>
          </w:p>
        </w:tc>
        <w:tc>
          <w:tcPr>
            <w:tcW w:w="6141" w:type="dxa"/>
          </w:tcPr>
          <w:p w14:paraId="3D7F453F" w14:textId="77777777" w:rsidR="00E16BFE" w:rsidRDefault="00AF19CB">
            <w:pPr>
              <w:snapToGrid w:val="0"/>
              <w:rPr>
                <w:rFonts w:hint="eastAsia"/>
                <w:bCs/>
                <w:iCs/>
                <w:sz w:val="20"/>
                <w:szCs w:val="20"/>
              </w:rPr>
            </w:pPr>
            <w:r>
              <w:rPr>
                <w:rFonts w:ascii="Times New Roman" w:hAnsi="Times New Roman" w:cs="Times New Roman"/>
                <w:bCs/>
                <w:iCs/>
                <w:sz w:val="20"/>
                <w:szCs w:val="20"/>
              </w:rPr>
              <w:t>We think the first paragraph is enough.</w:t>
            </w:r>
          </w:p>
        </w:tc>
      </w:tr>
      <w:tr w:rsidR="00E16BFE" w14:paraId="3D7F4544" w14:textId="77777777">
        <w:tc>
          <w:tcPr>
            <w:tcW w:w="1696" w:type="dxa"/>
          </w:tcPr>
          <w:p w14:paraId="3D7F4541"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42" w14:textId="77777777" w:rsidR="00E16BFE" w:rsidRDefault="00E16BFE">
            <w:pPr>
              <w:snapToGrid w:val="0"/>
              <w:rPr>
                <w:rFonts w:hint="eastAsia"/>
                <w:bCs/>
                <w:iCs/>
                <w:sz w:val="20"/>
                <w:szCs w:val="20"/>
              </w:rPr>
            </w:pPr>
          </w:p>
        </w:tc>
        <w:tc>
          <w:tcPr>
            <w:tcW w:w="6141" w:type="dxa"/>
          </w:tcPr>
          <w:p w14:paraId="3D7F4543"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E16BFE" w14:paraId="3D7F4548" w14:textId="77777777">
        <w:tc>
          <w:tcPr>
            <w:tcW w:w="1696" w:type="dxa"/>
            <w:tcBorders>
              <w:top w:val="nil"/>
            </w:tcBorders>
          </w:tcPr>
          <w:p w14:paraId="3D7F4545"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CEWiT</w:t>
            </w:r>
          </w:p>
        </w:tc>
        <w:tc>
          <w:tcPr>
            <w:tcW w:w="2126" w:type="dxa"/>
            <w:tcBorders>
              <w:top w:val="nil"/>
            </w:tcBorders>
          </w:tcPr>
          <w:p w14:paraId="3D7F4546"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Okay with the proposal</w:t>
            </w:r>
          </w:p>
        </w:tc>
        <w:tc>
          <w:tcPr>
            <w:tcW w:w="6141" w:type="dxa"/>
            <w:tcBorders>
              <w:top w:val="nil"/>
            </w:tcBorders>
          </w:tcPr>
          <w:p w14:paraId="3D7F4547"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Correct the typo “</w:t>
            </w:r>
            <w:r>
              <w:rPr>
                <w:rFonts w:ascii="Times New Roman" w:eastAsia="MS Mincho" w:hAnsi="Times New Roman" w:cs="Times New Roman"/>
                <w:b/>
                <w:bCs/>
                <w:iCs/>
                <w:sz w:val="20"/>
                <w:szCs w:val="20"/>
              </w:rPr>
              <w:t>that the with the extension</w:t>
            </w:r>
            <w:r>
              <w:rPr>
                <w:rFonts w:ascii="Times New Roman" w:eastAsia="MS Mincho" w:hAnsi="Times New Roman" w:cs="Times New Roman"/>
                <w:bCs/>
                <w:iCs/>
                <w:sz w:val="20"/>
                <w:szCs w:val="20"/>
              </w:rPr>
              <w:t xml:space="preserve">” in the second paragraph. </w:t>
            </w:r>
          </w:p>
        </w:tc>
      </w:tr>
      <w:tr w:rsidR="00E16BFE" w14:paraId="3D7F454D" w14:textId="77777777">
        <w:tc>
          <w:tcPr>
            <w:tcW w:w="1696" w:type="dxa"/>
          </w:tcPr>
          <w:p w14:paraId="3D7F4549"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4A"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4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Language wise, the last paragraph of the response may need some change. Main reasons for suggested change is that the term “beam hopping” is not defined in specifications, and RAN1 still does not have a definition for this. Suggested wording:</w:t>
            </w:r>
          </w:p>
          <w:p w14:paraId="3D7F454C"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Based on RAN1’s research in the previous meetings, it was observed that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with </w:t>
            </w:r>
            <w:r>
              <w:rPr>
                <w:rFonts w:ascii="Times New Roman" w:hAnsi="Times New Roman" w:cs="Times New Roman"/>
                <w:b/>
                <w:iCs/>
                <w:strike/>
                <w:color w:val="FF0000"/>
                <w:sz w:val="20"/>
                <w:szCs w:val="20"/>
              </w:rPr>
              <w:t xml:space="preserve">the </w:t>
            </w:r>
            <w:r>
              <w:rPr>
                <w:rFonts w:ascii="Times New Roman" w:hAnsi="Times New Roman" w:cs="Times New Roman"/>
                <w:b/>
                <w:iCs/>
                <w:sz w:val="20"/>
                <w:szCs w:val="20"/>
              </w:rPr>
              <w:t xml:space="preserve">extension of the SSB periodicity </w:t>
            </w:r>
            <w:r>
              <w:rPr>
                <w:rFonts w:ascii="Times New Roman" w:hAnsi="Times New Roman" w:cs="Times New Roman"/>
                <w:b/>
                <w:iCs/>
                <w:strike/>
                <w:color w:val="FF0000"/>
                <w:sz w:val="20"/>
                <w:szCs w:val="20"/>
              </w:rPr>
              <w:t>and beam hopping</w:t>
            </w:r>
            <w:r>
              <w:rPr>
                <w:rFonts w:ascii="Times New Roman" w:hAnsi="Times New Roman" w:cs="Times New Roman"/>
                <w:b/>
                <w:iCs/>
                <w:sz w:val="20"/>
                <w:szCs w:val="20"/>
              </w:rPr>
              <w:t xml:space="preserve">, the coverage ratio </w:t>
            </w:r>
            <w:r>
              <w:rPr>
                <w:rFonts w:ascii="Times New Roman" w:hAnsi="Times New Roman" w:cs="Times New Roman"/>
                <w:b/>
                <w:iCs/>
                <w:color w:val="FF0000"/>
                <w:sz w:val="20"/>
                <w:szCs w:val="20"/>
              </w:rPr>
              <w:t xml:space="preserve">may </w:t>
            </w:r>
            <w:r>
              <w:rPr>
                <w:rFonts w:ascii="Times New Roman" w:hAnsi="Times New Roman" w:cs="Times New Roman"/>
                <w:b/>
                <w:iCs/>
                <w:strike/>
                <w:color w:val="FF0000"/>
                <w:sz w:val="20"/>
                <w:szCs w:val="20"/>
              </w:rPr>
              <w:t>can</w:t>
            </w:r>
            <w:r>
              <w:rPr>
                <w:rFonts w:ascii="Times New Roman" w:hAnsi="Times New Roman" w:cs="Times New Roman"/>
                <w:b/>
                <w:iCs/>
                <w:sz w:val="20"/>
                <w:szCs w:val="20"/>
              </w:rPr>
              <w:t xml:space="preserve"> be improved.</w:t>
            </w:r>
            <w:r>
              <w:rPr>
                <w:rFonts w:ascii="Times New Roman" w:hAnsi="Times New Roman" w:cs="Times New Roman"/>
                <w:bCs/>
                <w:iCs/>
                <w:sz w:val="20"/>
                <w:szCs w:val="20"/>
                <w:lang w:eastAsia="ja-JP"/>
              </w:rPr>
              <w:t>”</w:t>
            </w:r>
          </w:p>
        </w:tc>
      </w:tr>
      <w:tr w:rsidR="00E16BFE" w14:paraId="3D7F4551" w14:textId="77777777">
        <w:tc>
          <w:tcPr>
            <w:tcW w:w="1696" w:type="dxa"/>
          </w:tcPr>
          <w:p w14:paraId="3D7F454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4F" w14:textId="77777777" w:rsidR="00E16BFE" w:rsidRDefault="00E16BFE">
            <w:pPr>
              <w:snapToGrid w:val="0"/>
              <w:rPr>
                <w:rFonts w:ascii="Times New Roman" w:hAnsi="Times New Roman" w:cs="Times New Roman"/>
                <w:bCs/>
                <w:iCs/>
                <w:sz w:val="20"/>
                <w:szCs w:val="20"/>
              </w:rPr>
            </w:pPr>
          </w:p>
        </w:tc>
        <w:tc>
          <w:tcPr>
            <w:tcW w:w="6141" w:type="dxa"/>
          </w:tcPr>
          <w:p w14:paraId="3D7F455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also only support the first paragraph. The SSB periodicity extension is still in discussion. </w:t>
            </w:r>
          </w:p>
        </w:tc>
      </w:tr>
      <w:tr w:rsidR="00E16BFE" w14:paraId="3D7F4557" w14:textId="77777777">
        <w:tc>
          <w:tcPr>
            <w:tcW w:w="1696" w:type="dxa"/>
          </w:tcPr>
          <w:p w14:paraId="3D7F4552"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53"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General OK</w:t>
            </w:r>
          </w:p>
        </w:tc>
        <w:tc>
          <w:tcPr>
            <w:tcW w:w="6141" w:type="dxa"/>
          </w:tcPr>
          <w:p w14:paraId="3D7F455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It seems another sentences can be added:</w:t>
            </w:r>
          </w:p>
          <w:p w14:paraId="3D7F4555" w14:textId="77777777" w:rsidR="00E16BFE" w:rsidRDefault="00E16BFE">
            <w:pPr>
              <w:snapToGrid w:val="0"/>
              <w:rPr>
                <w:rFonts w:ascii="Times New Roman" w:hAnsi="Times New Roman" w:cs="Times New Roman"/>
                <w:bCs/>
                <w:iCs/>
                <w:sz w:val="20"/>
                <w:szCs w:val="20"/>
              </w:rPr>
            </w:pPr>
          </w:p>
          <w:p w14:paraId="3D7F455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“For DL coverage enhancement, RAN1 considers the SSB periodicity extension is beneficial to improve the coverage ratio and relevant enhancement is necessary.”</w:t>
            </w:r>
          </w:p>
        </w:tc>
      </w:tr>
      <w:tr w:rsidR="00E16BFE" w14:paraId="3D7F455B" w14:textId="77777777">
        <w:tc>
          <w:tcPr>
            <w:tcW w:w="1696" w:type="dxa"/>
          </w:tcPr>
          <w:p w14:paraId="3D7F4558" w14:textId="77777777" w:rsidR="00E16BFE" w:rsidRDefault="00E16BFE">
            <w:pPr>
              <w:snapToGrid w:val="0"/>
              <w:rPr>
                <w:rFonts w:ascii="Times New Roman" w:hAnsi="Times New Roman" w:cs="Times New Roman"/>
                <w:bCs/>
                <w:iCs/>
                <w:sz w:val="20"/>
                <w:szCs w:val="20"/>
              </w:rPr>
            </w:pPr>
          </w:p>
        </w:tc>
        <w:tc>
          <w:tcPr>
            <w:tcW w:w="2126" w:type="dxa"/>
          </w:tcPr>
          <w:p w14:paraId="3D7F4559" w14:textId="77777777" w:rsidR="00E16BFE" w:rsidRDefault="00E16BFE">
            <w:pPr>
              <w:snapToGrid w:val="0"/>
              <w:rPr>
                <w:rFonts w:ascii="Times New Roman" w:hAnsi="Times New Roman" w:cs="Times New Roman"/>
                <w:bCs/>
                <w:iCs/>
                <w:sz w:val="20"/>
                <w:szCs w:val="20"/>
              </w:rPr>
            </w:pPr>
          </w:p>
        </w:tc>
        <w:tc>
          <w:tcPr>
            <w:tcW w:w="6141" w:type="dxa"/>
          </w:tcPr>
          <w:p w14:paraId="3D7F455A" w14:textId="77777777" w:rsidR="00E16BFE" w:rsidRDefault="00E16BFE">
            <w:pPr>
              <w:snapToGrid w:val="0"/>
              <w:rPr>
                <w:rFonts w:ascii="Times New Roman" w:hAnsi="Times New Roman" w:cs="Times New Roman"/>
                <w:bCs/>
                <w:iCs/>
                <w:sz w:val="20"/>
                <w:szCs w:val="20"/>
              </w:rPr>
            </w:pPr>
          </w:p>
        </w:tc>
      </w:tr>
    </w:tbl>
    <w:p w14:paraId="3D7F455C" w14:textId="77777777" w:rsidR="00E16BFE" w:rsidRDefault="00E16BFE">
      <w:pPr>
        <w:snapToGrid w:val="0"/>
        <w:rPr>
          <w:rFonts w:ascii="Times New Roman" w:hAnsi="Times New Roman" w:cs="Times New Roman"/>
          <w:bCs/>
          <w:iCs/>
          <w:sz w:val="20"/>
          <w:szCs w:val="20"/>
        </w:rPr>
      </w:pPr>
    </w:p>
    <w:p w14:paraId="3D7F455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5E" w14:textId="77777777" w:rsidR="00E16BFE" w:rsidRDefault="00E16BFE">
      <w:pPr>
        <w:pStyle w:val="TdocHeader2"/>
      </w:pPr>
    </w:p>
    <w:p w14:paraId="3D7F455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w:t>
      </w:r>
    </w:p>
    <w:p w14:paraId="3D7F4560"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part is same as the one in last round. The 2</w:t>
      </w:r>
      <w:r>
        <w:rPr>
          <w:rFonts w:ascii="Times New Roman" w:eastAsiaTheme="minorEastAsia" w:hAnsi="Times New Roman"/>
          <w:b w:val="0"/>
          <w:bCs/>
          <w:iCs/>
          <w:kern w:val="2"/>
          <w:sz w:val="20"/>
          <w:vertAlign w:val="superscript"/>
          <w:lang w:val="en-US"/>
        </w:rPr>
        <w:t>nd</w:t>
      </w:r>
      <w:r>
        <w:rPr>
          <w:rFonts w:ascii="Times New Roman" w:eastAsiaTheme="minorEastAsia" w:hAnsi="Times New Roman"/>
          <w:b w:val="0"/>
          <w:bCs/>
          <w:iCs/>
          <w:kern w:val="2"/>
          <w:sz w:val="20"/>
          <w:lang w:val="en-US"/>
        </w:rPr>
        <w:t xml:space="preserve"> paragraph is updated based on the inputs in the table. </w:t>
      </w:r>
    </w:p>
    <w:p w14:paraId="3D7F4561" w14:textId="77777777" w:rsidR="00E16BFE" w:rsidRDefault="00E16BFE">
      <w:pPr>
        <w:pStyle w:val="TdocHeader2"/>
        <w:rPr>
          <w:rFonts w:eastAsiaTheme="minorEastAsia"/>
        </w:rPr>
      </w:pPr>
    </w:p>
    <w:p w14:paraId="3D7F456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3D7F4563" w14:textId="77777777" w:rsidR="00E16BFE" w:rsidRDefault="00E16BFE">
      <w:pPr>
        <w:snapToGrid w:val="0"/>
        <w:rPr>
          <w:rFonts w:ascii="Times New Roman" w:hAnsi="Times New Roman" w:cs="Times New Roman"/>
          <w:b/>
          <w:iCs/>
          <w:sz w:val="20"/>
          <w:szCs w:val="20"/>
        </w:rPr>
      </w:pPr>
    </w:p>
    <w:p w14:paraId="3D7F456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3D7F456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considered. The enhancements to the existing SSB patterns, e.g. SSB position in burst, SSB index number, are not within the scope. The extension of the SSB periodicity is allowed and is still under RAN1’s discussion. </w:t>
      </w:r>
    </w:p>
    <w:p w14:paraId="3D7F4566" w14:textId="77777777" w:rsidR="00E16BFE" w:rsidRDefault="00E16BFE">
      <w:pPr>
        <w:snapToGrid w:val="0"/>
        <w:rPr>
          <w:rFonts w:ascii="Times New Roman" w:hAnsi="Times New Roman" w:cs="Times New Roman"/>
          <w:b/>
          <w:iCs/>
          <w:sz w:val="20"/>
          <w:szCs w:val="20"/>
        </w:rPr>
      </w:pPr>
    </w:p>
    <w:p w14:paraId="3D7F45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Based on RAN1’s research in the previous meetings, it was observed that with extension of the SSB periodicity is beneficial and the coverage ratio </w:t>
      </w:r>
      <w:r>
        <w:rPr>
          <w:rFonts w:ascii="Times New Roman" w:hAnsi="Times New Roman" w:cs="Times New Roman"/>
          <w:b/>
          <w:iCs/>
          <w:color w:val="FF0000"/>
          <w:sz w:val="20"/>
          <w:szCs w:val="20"/>
        </w:rPr>
        <w:t>can</w:t>
      </w:r>
      <w:r>
        <w:rPr>
          <w:rFonts w:ascii="Times New Roman" w:hAnsi="Times New Roman" w:cs="Times New Roman"/>
          <w:b/>
          <w:iCs/>
          <w:sz w:val="20"/>
          <w:szCs w:val="20"/>
        </w:rPr>
        <w:t xml:space="preserve"> be improved.</w:t>
      </w:r>
    </w:p>
    <w:p w14:paraId="3D7F4568" w14:textId="77777777" w:rsidR="00E16BFE" w:rsidRDefault="00E16BFE">
      <w:pPr>
        <w:pStyle w:val="TdocHeader2"/>
        <w:rPr>
          <w:rFonts w:eastAsiaTheme="minorEastAsia"/>
          <w:lang w:val="en-US"/>
        </w:rPr>
      </w:pPr>
    </w:p>
    <w:p w14:paraId="3D7F4569"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6A"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6F" w14:textId="77777777">
        <w:tc>
          <w:tcPr>
            <w:tcW w:w="1696" w:type="dxa"/>
          </w:tcPr>
          <w:p w14:paraId="3D7F456B"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6C"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6D"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6E"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76" w14:textId="77777777">
        <w:tc>
          <w:tcPr>
            <w:tcW w:w="1696" w:type="dxa"/>
          </w:tcPr>
          <w:p w14:paraId="3D7F4570"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571" w14:textId="77777777" w:rsidR="00E16BFE" w:rsidRDefault="00E16BFE">
            <w:pPr>
              <w:snapToGrid w:val="0"/>
              <w:rPr>
                <w:rFonts w:ascii="Times New Roman" w:hAnsi="Times New Roman" w:cs="Times New Roman"/>
                <w:bCs/>
                <w:iCs/>
                <w:sz w:val="20"/>
                <w:szCs w:val="20"/>
              </w:rPr>
            </w:pPr>
          </w:p>
        </w:tc>
        <w:tc>
          <w:tcPr>
            <w:tcW w:w="6141" w:type="dxa"/>
          </w:tcPr>
          <w:p w14:paraId="3D7F457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In “</w:t>
            </w:r>
            <w:r>
              <w:rPr>
                <w:rFonts w:ascii="Times New Roman" w:hAnsi="Times New Roman" w:cs="Times New Roman"/>
                <w:b/>
                <w:iCs/>
                <w:sz w:val="20"/>
                <w:szCs w:val="20"/>
              </w:rPr>
              <w:t>The extension of the SSB periodicity is allowed and is still under RAN1’s discussion.</w:t>
            </w:r>
            <w:r>
              <w:rPr>
                <w:rFonts w:ascii="Times New Roman" w:eastAsia="Yu Mincho" w:hAnsi="Times New Roman" w:cs="Times New Roman"/>
                <w:bCs/>
                <w:iCs/>
                <w:sz w:val="20"/>
                <w:szCs w:val="20"/>
                <w:lang w:eastAsia="ja-JP"/>
              </w:rPr>
              <w:t>”, exact meaning of “is allowed” is unclear. We have not agreed yet to allow SSB periodicity extension in spec. Instead of this sentence, the following should be used based on the WID text.</w:t>
            </w:r>
          </w:p>
          <w:p w14:paraId="3D7F45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w:t>
            </w:r>
            <w:r>
              <w:rPr>
                <w:rFonts w:ascii="Times New Roman" w:hAnsi="Times New Roman" w:cs="Times New Roman"/>
                <w:b/>
                <w:iCs/>
                <w:sz w:val="20"/>
                <w:szCs w:val="20"/>
              </w:rPr>
              <w:t xml:space="preserve">The extension of the SSB periodicity is </w:t>
            </w:r>
            <w:r>
              <w:rPr>
                <w:rFonts w:ascii="Times New Roman" w:eastAsia="Yu Mincho" w:hAnsi="Times New Roman" w:cs="Times New Roman"/>
                <w:b/>
                <w:iCs/>
                <w:color w:val="FF0000"/>
                <w:sz w:val="20"/>
                <w:szCs w:val="20"/>
                <w:lang w:eastAsia="ja-JP"/>
              </w:rPr>
              <w:t>potentially defined</w:t>
            </w:r>
            <w:r>
              <w:rPr>
                <w:rFonts w:ascii="Times New Roman" w:hAnsi="Times New Roman" w:cs="Times New Roman"/>
                <w:b/>
                <w:iCs/>
                <w:sz w:val="20"/>
                <w:szCs w:val="20"/>
              </w:rPr>
              <w:t xml:space="preserve"> and is still under RAN1’s discussion.</w:t>
            </w:r>
            <w:r>
              <w:rPr>
                <w:rFonts w:ascii="Times New Roman" w:eastAsia="Yu Mincho" w:hAnsi="Times New Roman" w:cs="Times New Roman"/>
                <w:bCs/>
                <w:iCs/>
                <w:sz w:val="20"/>
                <w:szCs w:val="20"/>
                <w:lang w:eastAsia="ja-JP"/>
              </w:rPr>
              <w:t>”</w:t>
            </w:r>
          </w:p>
          <w:p w14:paraId="3D7F4574" w14:textId="77777777" w:rsidR="00E16BFE" w:rsidRDefault="00E16BFE">
            <w:pPr>
              <w:snapToGrid w:val="0"/>
              <w:rPr>
                <w:rFonts w:ascii="Times New Roman" w:eastAsia="Yu Mincho" w:hAnsi="Times New Roman" w:cs="Times New Roman"/>
                <w:bCs/>
                <w:iCs/>
                <w:sz w:val="20"/>
                <w:szCs w:val="20"/>
                <w:lang w:eastAsia="ja-JP"/>
              </w:rPr>
            </w:pPr>
          </w:p>
          <w:p w14:paraId="3D7F4575"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Besides, the last sentence is unnecessary. Such an observation is not asked by RAN2.</w:t>
            </w:r>
          </w:p>
        </w:tc>
      </w:tr>
      <w:tr w:rsidR="00E16BFE" w14:paraId="3D7F457C" w14:textId="77777777" w:rsidTr="00846CBB">
        <w:trPr>
          <w:trHeight w:val="260"/>
        </w:trPr>
        <w:tc>
          <w:tcPr>
            <w:tcW w:w="1696" w:type="dxa"/>
            <w:tcBorders>
              <w:bottom w:val="nil"/>
            </w:tcBorders>
          </w:tcPr>
          <w:p w14:paraId="3D7F4577" w14:textId="77777777" w:rsidR="00E16BFE" w:rsidRDefault="00AF19CB">
            <w:pPr>
              <w:snapToGrid w:val="0"/>
              <w:rPr>
                <w:rFonts w:ascii="Times New Roman" w:eastAsia="Yu Mincho" w:hAnsi="Times New Roman" w:cs="Times New Roman"/>
                <w:bCs/>
                <w:iCs/>
                <w:sz w:val="20"/>
                <w:szCs w:val="20"/>
                <w:lang w:eastAsia="ja-JP"/>
              </w:rPr>
            </w:pPr>
            <w:r>
              <w:rPr>
                <w:rFonts w:ascii="Times New Roman" w:hAnsi="Times New Roman" w:cs="Times New Roman"/>
                <w:bCs/>
                <w:iCs/>
                <w:sz w:val="20"/>
                <w:szCs w:val="20"/>
              </w:rPr>
              <w:t>Ericsson</w:t>
            </w:r>
          </w:p>
        </w:tc>
        <w:tc>
          <w:tcPr>
            <w:tcW w:w="2126" w:type="dxa"/>
            <w:tcBorders>
              <w:bottom w:val="nil"/>
            </w:tcBorders>
          </w:tcPr>
          <w:p w14:paraId="3D7F4578" w14:textId="77777777" w:rsidR="00E16BFE" w:rsidRDefault="00E16BFE">
            <w:pPr>
              <w:snapToGrid w:val="0"/>
              <w:rPr>
                <w:rFonts w:ascii="Times New Roman" w:hAnsi="Times New Roman" w:cs="Times New Roman"/>
                <w:bCs/>
                <w:iCs/>
                <w:sz w:val="20"/>
                <w:szCs w:val="20"/>
              </w:rPr>
            </w:pPr>
          </w:p>
        </w:tc>
        <w:tc>
          <w:tcPr>
            <w:tcW w:w="6141" w:type="dxa"/>
            <w:tcBorders>
              <w:bottom w:val="nil"/>
            </w:tcBorders>
          </w:tcPr>
          <w:p w14:paraId="3D7F4579"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are not convinced to have the last sentence in the first paragraph as it is and would like to propose as:</w:t>
            </w:r>
          </w:p>
          <w:p w14:paraId="3D7F457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is </w:t>
            </w:r>
            <w:r>
              <w:rPr>
                <w:rFonts w:ascii="Times New Roman" w:hAnsi="Times New Roman" w:cs="Times New Roman"/>
                <w:b/>
                <w:iCs/>
                <w:strike/>
                <w:color w:val="FF0000"/>
                <w:sz w:val="20"/>
                <w:szCs w:val="20"/>
              </w:rPr>
              <w:t>allowed and is</w:t>
            </w:r>
            <w:r>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still under RAN1’s discussion. </w:t>
            </w:r>
          </w:p>
          <w:p w14:paraId="3D7F457B" w14:textId="77777777" w:rsidR="00E16BFE" w:rsidRDefault="00E16BFE">
            <w:pPr>
              <w:snapToGrid w:val="0"/>
              <w:rPr>
                <w:rFonts w:ascii="Times New Roman" w:eastAsia="Yu Mincho" w:hAnsi="Times New Roman" w:cs="Times New Roman"/>
                <w:bCs/>
                <w:iCs/>
                <w:sz w:val="20"/>
                <w:szCs w:val="20"/>
                <w:lang w:eastAsia="ja-JP"/>
              </w:rPr>
            </w:pPr>
          </w:p>
        </w:tc>
      </w:tr>
      <w:tr w:rsidR="00E16BFE" w14:paraId="3D7F4580" w14:textId="77777777" w:rsidTr="00846CBB">
        <w:tc>
          <w:tcPr>
            <w:tcW w:w="1696" w:type="dxa"/>
            <w:tcBorders>
              <w:top w:val="nil"/>
              <w:bottom w:val="nil"/>
            </w:tcBorders>
          </w:tcPr>
          <w:p w14:paraId="3D7F457D"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lastRenderedPageBreak/>
              <w:t>CEWiT</w:t>
            </w:r>
          </w:p>
        </w:tc>
        <w:tc>
          <w:tcPr>
            <w:tcW w:w="2126" w:type="dxa"/>
            <w:tcBorders>
              <w:top w:val="nil"/>
              <w:bottom w:val="nil"/>
            </w:tcBorders>
          </w:tcPr>
          <w:p w14:paraId="3D7F457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nil"/>
              <w:bottom w:val="nil"/>
            </w:tcBorders>
          </w:tcPr>
          <w:p w14:paraId="3D7F457F" w14:textId="77777777" w:rsidR="00E16BFE" w:rsidRDefault="00E16BFE">
            <w:pPr>
              <w:snapToGrid w:val="0"/>
              <w:rPr>
                <w:rFonts w:ascii="Times New Roman" w:hAnsi="Times New Roman" w:cs="Times New Roman"/>
                <w:bCs/>
                <w:iCs/>
                <w:sz w:val="20"/>
                <w:szCs w:val="20"/>
              </w:rPr>
            </w:pPr>
          </w:p>
        </w:tc>
      </w:tr>
      <w:tr w:rsidR="00846CBB" w14:paraId="1546C99B" w14:textId="77777777" w:rsidTr="00846CBB">
        <w:tc>
          <w:tcPr>
            <w:tcW w:w="1696" w:type="dxa"/>
            <w:tcBorders>
              <w:top w:val="nil"/>
              <w:bottom w:val="single" w:sz="4" w:space="0" w:color="auto"/>
            </w:tcBorders>
          </w:tcPr>
          <w:p w14:paraId="595F15A8" w14:textId="77777777" w:rsidR="00846CBB" w:rsidRDefault="00846CBB">
            <w:pPr>
              <w:snapToGrid w:val="0"/>
              <w:rPr>
                <w:rFonts w:ascii="Times New Roman" w:hAnsi="Times New Roman" w:cs="Times New Roman"/>
                <w:bCs/>
                <w:iCs/>
                <w:sz w:val="20"/>
                <w:szCs w:val="20"/>
              </w:rPr>
            </w:pPr>
          </w:p>
        </w:tc>
        <w:tc>
          <w:tcPr>
            <w:tcW w:w="2126" w:type="dxa"/>
            <w:tcBorders>
              <w:top w:val="nil"/>
              <w:bottom w:val="single" w:sz="4" w:space="0" w:color="auto"/>
            </w:tcBorders>
          </w:tcPr>
          <w:p w14:paraId="2FCEA6BF" w14:textId="77777777" w:rsidR="00846CBB" w:rsidRDefault="00846CBB">
            <w:pPr>
              <w:snapToGrid w:val="0"/>
              <w:rPr>
                <w:rFonts w:ascii="Times New Roman" w:hAnsi="Times New Roman" w:cs="Times New Roman"/>
                <w:bCs/>
                <w:iCs/>
                <w:sz w:val="20"/>
                <w:szCs w:val="20"/>
              </w:rPr>
            </w:pPr>
          </w:p>
        </w:tc>
        <w:tc>
          <w:tcPr>
            <w:tcW w:w="6141" w:type="dxa"/>
            <w:tcBorders>
              <w:top w:val="nil"/>
              <w:bottom w:val="single" w:sz="4" w:space="0" w:color="auto"/>
            </w:tcBorders>
          </w:tcPr>
          <w:p w14:paraId="25DFC9A0" w14:textId="77777777" w:rsidR="00846CBB" w:rsidRDefault="00846CBB">
            <w:pPr>
              <w:snapToGrid w:val="0"/>
              <w:rPr>
                <w:rFonts w:ascii="Times New Roman" w:hAnsi="Times New Roman" w:cs="Times New Roman"/>
                <w:bCs/>
                <w:iCs/>
                <w:sz w:val="20"/>
                <w:szCs w:val="20"/>
              </w:rPr>
            </w:pPr>
          </w:p>
        </w:tc>
      </w:tr>
      <w:tr w:rsidR="0053339D" w14:paraId="6728E723" w14:textId="77777777" w:rsidTr="00846CBB">
        <w:tc>
          <w:tcPr>
            <w:tcW w:w="1696" w:type="dxa"/>
            <w:tcBorders>
              <w:top w:val="single" w:sz="4" w:space="0" w:color="auto"/>
              <w:bottom w:val="single" w:sz="4" w:space="0" w:color="auto"/>
            </w:tcBorders>
          </w:tcPr>
          <w:p w14:paraId="72887030" w14:textId="3DB8FDD7" w:rsidR="0053339D" w:rsidRDefault="00846CBB">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Borders>
              <w:top w:val="single" w:sz="4" w:space="0" w:color="auto"/>
              <w:bottom w:val="single" w:sz="4" w:space="0" w:color="auto"/>
            </w:tcBorders>
          </w:tcPr>
          <w:p w14:paraId="7744D38D" w14:textId="77777777" w:rsidR="0053339D" w:rsidRDefault="0053339D">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2674BAA4" w14:textId="39286E28" w:rsidR="0053339D" w:rsidRDefault="00DD52BA">
            <w:pPr>
              <w:snapToGrid w:val="0"/>
              <w:rPr>
                <w:rFonts w:ascii="Times New Roman" w:hAnsi="Times New Roman" w:cs="Times New Roman"/>
                <w:bCs/>
                <w:iCs/>
                <w:sz w:val="20"/>
                <w:szCs w:val="20"/>
              </w:rPr>
            </w:pPr>
            <w:r>
              <w:rPr>
                <w:rFonts w:ascii="Times New Roman" w:hAnsi="Times New Roman" w:cs="Times New Roman"/>
                <w:bCs/>
                <w:iCs/>
                <w:sz w:val="20"/>
                <w:szCs w:val="20"/>
              </w:rPr>
              <w:t>Agree with Ericsson</w:t>
            </w:r>
          </w:p>
        </w:tc>
      </w:tr>
      <w:tr w:rsidR="000A19F5" w14:paraId="6F8F599E" w14:textId="77777777" w:rsidTr="00846CBB">
        <w:tc>
          <w:tcPr>
            <w:tcW w:w="1696" w:type="dxa"/>
            <w:tcBorders>
              <w:top w:val="single" w:sz="4" w:space="0" w:color="auto"/>
              <w:bottom w:val="single" w:sz="4" w:space="0" w:color="auto"/>
            </w:tcBorders>
          </w:tcPr>
          <w:p w14:paraId="1A9ADECD" w14:textId="23662424" w:rsidR="000A19F5" w:rsidRDefault="000A19F5">
            <w:pPr>
              <w:snapToGrid w:val="0"/>
              <w:rPr>
                <w:rFonts w:ascii="Times New Roman" w:hAnsi="Times New Roman" w:cs="Times New Roman"/>
                <w:bCs/>
                <w:iCs/>
                <w:sz w:val="20"/>
                <w:szCs w:val="20"/>
              </w:rPr>
            </w:pPr>
            <w:r>
              <w:rPr>
                <w:rFonts w:ascii="Times New Roman" w:hAnsi="Times New Roman" w:cs="Times New Roman"/>
                <w:bCs/>
                <w:iCs/>
                <w:sz w:val="20"/>
                <w:szCs w:val="20"/>
              </w:rPr>
              <w:t>Thales</w:t>
            </w:r>
          </w:p>
        </w:tc>
        <w:tc>
          <w:tcPr>
            <w:tcW w:w="2126" w:type="dxa"/>
            <w:tcBorders>
              <w:top w:val="single" w:sz="4" w:space="0" w:color="auto"/>
              <w:bottom w:val="single" w:sz="4" w:space="0" w:color="auto"/>
            </w:tcBorders>
          </w:tcPr>
          <w:p w14:paraId="426214B9" w14:textId="77777777" w:rsidR="000A19F5" w:rsidRDefault="000A19F5">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47D63F27"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The best is to wait for the upcoming online session, hopefully some progress would be made so that more inputs could be shared with RAN2 regarding Q1.</w:t>
            </w:r>
          </w:p>
          <w:p w14:paraId="01419F20" w14:textId="77777777" w:rsidR="00AE4A12" w:rsidRPr="0044337F" w:rsidRDefault="00AE4A12" w:rsidP="00AE4A12">
            <w:pPr>
              <w:snapToGrid w:val="0"/>
              <w:rPr>
                <w:rFonts w:ascii="Times New Roman" w:hAnsi="Times New Roman" w:cs="Times New Roman"/>
                <w:bCs/>
                <w:iCs/>
                <w:sz w:val="20"/>
                <w:szCs w:val="20"/>
              </w:rPr>
            </w:pPr>
            <w:r w:rsidRPr="0044337F">
              <w:rPr>
                <w:rFonts w:ascii="Times New Roman" w:hAnsi="Times New Roman" w:cs="Times New Roman"/>
                <w:bCs/>
                <w:iCs/>
                <w:sz w:val="20"/>
                <w:szCs w:val="20"/>
              </w:rPr>
              <w:t xml:space="preserve">The </w:t>
            </w:r>
            <w:r>
              <w:rPr>
                <w:rFonts w:ascii="Times New Roman" w:hAnsi="Times New Roman" w:cs="Times New Roman"/>
                <w:bCs/>
                <w:iCs/>
                <w:sz w:val="20"/>
                <w:szCs w:val="20"/>
              </w:rPr>
              <w:t xml:space="preserve">only text coming from the WID is the one highlighted in yellow hereafter. The remaining text is RAN1 understanding/interpretation. So, we may put it clear by adding a text to say that : RAN1 understanding is that </w:t>
            </w:r>
            <w:r w:rsidRPr="00171998">
              <w:rPr>
                <w:rFonts w:ascii="Times New Roman" w:hAnsi="Times New Roman" w:cs="Times New Roman"/>
                <w:bCs/>
                <w:iCs/>
                <w:sz w:val="20"/>
                <w:szCs w:val="20"/>
              </w:rPr>
              <w:t>the enhancements to the existing SSB patterns, e.g. SSB position in burst, SSB index num</w:t>
            </w:r>
            <w:r>
              <w:rPr>
                <w:rFonts w:ascii="Times New Roman" w:hAnsi="Times New Roman" w:cs="Times New Roman"/>
                <w:bCs/>
                <w:iCs/>
                <w:sz w:val="20"/>
                <w:szCs w:val="20"/>
              </w:rPr>
              <w:t>… or simply, add “</w:t>
            </w:r>
            <w:r w:rsidRPr="00171998">
              <w:rPr>
                <w:rFonts w:ascii="Times New Roman" w:hAnsi="Times New Roman" w:cs="Times New Roman"/>
                <w:bCs/>
                <w:iCs/>
                <w:color w:val="FF0000"/>
                <w:sz w:val="20"/>
                <w:szCs w:val="20"/>
              </w:rPr>
              <w:t>thereby</w:t>
            </w:r>
            <w:r>
              <w:rPr>
                <w:rFonts w:ascii="Times New Roman" w:hAnsi="Times New Roman" w:cs="Times New Roman"/>
                <w:bCs/>
                <w:iCs/>
                <w:sz w:val="20"/>
                <w:szCs w:val="20"/>
              </w:rPr>
              <w:t>”</w:t>
            </w:r>
          </w:p>
          <w:p w14:paraId="4D824DF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Btw, a minor comment, SSB is not a channel (although it was mentioned in the WID as a channel). We may remove “channel” from the answer:</w:t>
            </w:r>
          </w:p>
          <w:p w14:paraId="1AF4DCB0" w14:textId="77777777" w:rsidR="00AE4A12" w:rsidRDefault="00AE4A12" w:rsidP="00AE4A12">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3EC30B7A" w14:textId="77777777" w:rsidR="00AE4A12" w:rsidRPr="001E2F9E" w:rsidRDefault="00AE4A12" w:rsidP="00AE4A12">
            <w:pPr>
              <w:snapToGrid w:val="0"/>
              <w:rPr>
                <w:rFonts w:ascii="Times New Roman" w:hAnsi="Times New Roman" w:cs="Times New Roman"/>
                <w:bCs/>
                <w:iCs/>
                <w:sz w:val="20"/>
                <w:szCs w:val="20"/>
              </w:rPr>
            </w:pPr>
            <w:r w:rsidRPr="001E2F9E">
              <w:rPr>
                <w:rFonts w:ascii="Times New Roman" w:hAnsi="Times New Roman" w:cs="Times New Roman"/>
                <w:bCs/>
                <w:iCs/>
                <w:sz w:val="20"/>
                <w:szCs w:val="20"/>
              </w:rPr>
              <w:t>For now, the proposed answer could be modified as:</w:t>
            </w:r>
          </w:p>
          <w:p w14:paraId="5B9C225B" w14:textId="77777777" w:rsidR="00AE4A12" w:rsidRDefault="00AE4A12" w:rsidP="00AE4A12">
            <w:pPr>
              <w:snapToGrid w:val="0"/>
              <w:rPr>
                <w:rFonts w:ascii="Times New Roman" w:hAnsi="Times New Roman" w:cs="Times New Roman"/>
                <w:b/>
                <w:iCs/>
                <w:sz w:val="20"/>
                <w:szCs w:val="20"/>
              </w:rPr>
            </w:pPr>
          </w:p>
          <w:p w14:paraId="0FDEF180"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44337F">
              <w:rPr>
                <w:rFonts w:ascii="Times New Roman" w:hAnsi="Times New Roman" w:cs="Times New Roman"/>
                <w:b/>
                <w:iCs/>
                <w:strike/>
                <w:sz w:val="20"/>
                <w:szCs w:val="20"/>
                <w:highlight w:val="yellow"/>
              </w:rPr>
              <w:t>channel</w:t>
            </w:r>
            <w:r w:rsidRPr="0044337F">
              <w:rPr>
                <w:rFonts w:ascii="Times New Roman" w:hAnsi="Times New Roman" w:cs="Times New Roman"/>
                <w:b/>
                <w:iCs/>
                <w:sz w:val="20"/>
                <w:szCs w:val="20"/>
                <w:highlight w:val="yellow"/>
              </w:rPr>
              <w:t xml:space="preserve">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76E37950" w14:textId="77777777" w:rsidR="00AE4A12" w:rsidRDefault="00AE4A12" w:rsidP="00AE4A12">
            <w:pPr>
              <w:snapToGrid w:val="0"/>
              <w:rPr>
                <w:rFonts w:ascii="Times New Roman" w:hAnsi="Times New Roman" w:cs="Times New Roman"/>
                <w:b/>
                <w:iCs/>
                <w:sz w:val="20"/>
                <w:szCs w:val="20"/>
              </w:rPr>
            </w:pPr>
          </w:p>
          <w:p w14:paraId="0FB1ECA6" w14:textId="77777777" w:rsidR="00AE4A12" w:rsidRDefault="00AE4A12" w:rsidP="00AE4A12">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4807F8">
              <w:rPr>
                <w:rFonts w:ascii="Times New Roman" w:hAnsi="Times New Roman" w:cs="Times New Roman"/>
                <w:b/>
                <w:iCs/>
                <w:strike/>
                <w:sz w:val="20"/>
                <w:szCs w:val="20"/>
              </w:rPr>
              <w:t>and</w:t>
            </w:r>
            <w:r>
              <w:rPr>
                <w:rFonts w:ascii="Times New Roman" w:hAnsi="Times New Roman" w:cs="Times New Roman"/>
                <w:b/>
                <w:iCs/>
                <w:strike/>
                <w:sz w:val="20"/>
                <w:szCs w:val="20"/>
              </w:rPr>
              <w:t xml:space="preserve">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37D05613" w14:textId="77777777" w:rsidR="00AE4A12" w:rsidRDefault="00AE4A12" w:rsidP="00AE4A12">
            <w:pPr>
              <w:snapToGrid w:val="0"/>
              <w:rPr>
                <w:rFonts w:ascii="Times New Roman" w:hAnsi="Times New Roman" w:cs="Times New Roman"/>
                <w:b/>
                <w:iCs/>
                <w:sz w:val="20"/>
                <w:szCs w:val="20"/>
              </w:rPr>
            </w:pPr>
          </w:p>
          <w:p w14:paraId="4E82F277" w14:textId="77777777" w:rsidR="00AE4A12" w:rsidRDefault="00AE4A12" w:rsidP="00AE4A12">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extension of the SSB periodicity </w:t>
            </w:r>
            <w:r w:rsidRPr="00E935B8">
              <w:rPr>
                <w:rFonts w:ascii="Times New Roman" w:hAnsi="Times New Roman" w:cs="Times New Roman"/>
                <w:b/>
                <w:iCs/>
                <w:strike/>
                <w:sz w:val="20"/>
                <w:szCs w:val="20"/>
              </w:rPr>
              <w:t>is allowed and</w:t>
            </w:r>
            <w:r>
              <w:rPr>
                <w:rFonts w:ascii="Times New Roman" w:hAnsi="Times New Roman" w:cs="Times New Roman"/>
                <w:b/>
                <w:iCs/>
                <w:sz w:val="20"/>
                <w:szCs w:val="20"/>
              </w:rPr>
              <w:t xml:space="preserve"> is still under RAN1’s discussion.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p>
          <w:p w14:paraId="47C1C42A" w14:textId="77777777" w:rsidR="000A19F5" w:rsidRDefault="000A19F5">
            <w:pPr>
              <w:snapToGrid w:val="0"/>
              <w:rPr>
                <w:rFonts w:ascii="Times New Roman" w:hAnsi="Times New Roman" w:cs="Times New Roman"/>
                <w:bCs/>
                <w:iCs/>
                <w:sz w:val="20"/>
                <w:szCs w:val="20"/>
              </w:rPr>
            </w:pPr>
          </w:p>
        </w:tc>
      </w:tr>
      <w:tr w:rsidR="00FE64DB" w14:paraId="61ADF06D" w14:textId="77777777" w:rsidTr="00846CBB">
        <w:tc>
          <w:tcPr>
            <w:tcW w:w="1696" w:type="dxa"/>
            <w:tcBorders>
              <w:top w:val="single" w:sz="4" w:space="0" w:color="auto"/>
              <w:bottom w:val="single" w:sz="4" w:space="0" w:color="auto"/>
            </w:tcBorders>
          </w:tcPr>
          <w:p w14:paraId="17057675" w14:textId="1B4CB99E"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Apple</w:t>
            </w:r>
          </w:p>
        </w:tc>
        <w:tc>
          <w:tcPr>
            <w:tcW w:w="2126" w:type="dxa"/>
            <w:tcBorders>
              <w:top w:val="single" w:sz="4" w:space="0" w:color="auto"/>
              <w:bottom w:val="single" w:sz="4" w:space="0" w:color="auto"/>
            </w:tcBorders>
          </w:tcPr>
          <w:p w14:paraId="479E2E36" w14:textId="77777777" w:rsidR="00FE64DB" w:rsidRDefault="00FE64DB" w:rsidP="00FE64DB">
            <w:pPr>
              <w:snapToGrid w:val="0"/>
              <w:rPr>
                <w:rFonts w:ascii="Times New Roman" w:hAnsi="Times New Roman" w:cs="Times New Roman"/>
                <w:bCs/>
                <w:iCs/>
                <w:sz w:val="20"/>
                <w:szCs w:val="20"/>
              </w:rPr>
            </w:pPr>
          </w:p>
        </w:tc>
        <w:tc>
          <w:tcPr>
            <w:tcW w:w="6141" w:type="dxa"/>
            <w:tcBorders>
              <w:top w:val="single" w:sz="4" w:space="0" w:color="auto"/>
              <w:bottom w:val="single" w:sz="4" w:space="0" w:color="auto"/>
            </w:tcBorders>
          </w:tcPr>
          <w:p w14:paraId="6979A0BD" w14:textId="77777777"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have not yet agreed to support SSB periodicity extension. Hence, the last sentence in the first paragraph needs to be modified. Ericsson’s version looks good to us. </w:t>
            </w:r>
          </w:p>
          <w:p w14:paraId="1A5FA0F1" w14:textId="7A18514B" w:rsidR="00FE64DB" w:rsidRDefault="00FE64DB" w:rsidP="00FE64D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Also, the last sentence is not directly to RAN2’s question, and we do not need it. </w:t>
            </w:r>
          </w:p>
        </w:tc>
      </w:tr>
      <w:tr w:rsidR="0027287F" w14:paraId="0AFD45DC" w14:textId="77777777" w:rsidTr="00846CBB">
        <w:tc>
          <w:tcPr>
            <w:tcW w:w="1696" w:type="dxa"/>
            <w:tcBorders>
              <w:top w:val="single" w:sz="4" w:space="0" w:color="auto"/>
              <w:bottom w:val="single" w:sz="4" w:space="0" w:color="auto"/>
            </w:tcBorders>
          </w:tcPr>
          <w:p w14:paraId="6DD0447B" w14:textId="1F91352D"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69E00A62" w14:textId="20B1B560" w:rsidR="0027287F" w:rsidRDefault="0027287F" w:rsidP="0027287F">
            <w:pPr>
              <w:snapToGrid w:val="0"/>
              <w:rPr>
                <w:rFonts w:ascii="Times New Roman" w:hAnsi="Times New Roman" w:cs="Times New Roman"/>
                <w:bCs/>
                <w:iCs/>
                <w:sz w:val="20"/>
                <w:szCs w:val="20"/>
              </w:rPr>
            </w:pPr>
            <w:r>
              <w:rPr>
                <w:rFonts w:ascii="Times New Roman"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52FB3A6D" w14:textId="77777777" w:rsidR="0027287F" w:rsidRDefault="0027287F" w:rsidP="0027287F">
            <w:pPr>
              <w:snapToGrid w:val="0"/>
              <w:rPr>
                <w:rFonts w:ascii="Times New Roman" w:hAnsi="Times New Roman" w:cs="Times New Roman"/>
                <w:bCs/>
                <w:iCs/>
                <w:sz w:val="20"/>
                <w:szCs w:val="20"/>
              </w:rPr>
            </w:pPr>
          </w:p>
        </w:tc>
      </w:tr>
      <w:tr w:rsidR="00083ECD" w14:paraId="75E91786" w14:textId="77777777" w:rsidTr="00846CBB">
        <w:tc>
          <w:tcPr>
            <w:tcW w:w="1696" w:type="dxa"/>
            <w:tcBorders>
              <w:top w:val="single" w:sz="4" w:space="0" w:color="auto"/>
              <w:bottom w:val="single" w:sz="4" w:space="0" w:color="auto"/>
            </w:tcBorders>
          </w:tcPr>
          <w:p w14:paraId="1306B2F9" w14:textId="0C29A190"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IDC</w:t>
            </w:r>
          </w:p>
        </w:tc>
        <w:tc>
          <w:tcPr>
            <w:tcW w:w="2126" w:type="dxa"/>
            <w:tcBorders>
              <w:top w:val="single" w:sz="4" w:space="0" w:color="auto"/>
              <w:bottom w:val="single" w:sz="4" w:space="0" w:color="auto"/>
            </w:tcBorders>
          </w:tcPr>
          <w:p w14:paraId="030CA924" w14:textId="36E67052"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Yes</w:t>
            </w:r>
          </w:p>
        </w:tc>
        <w:tc>
          <w:tcPr>
            <w:tcW w:w="6141" w:type="dxa"/>
            <w:tcBorders>
              <w:top w:val="single" w:sz="4" w:space="0" w:color="auto"/>
              <w:bottom w:val="single" w:sz="4" w:space="0" w:color="auto"/>
            </w:tcBorders>
          </w:tcPr>
          <w:p w14:paraId="17C183C7" w14:textId="77777777" w:rsidR="00083ECD" w:rsidRDefault="00083ECD" w:rsidP="0027287F">
            <w:pPr>
              <w:snapToGrid w:val="0"/>
              <w:rPr>
                <w:rFonts w:ascii="Times New Roman" w:hAnsi="Times New Roman" w:cs="Times New Roman"/>
                <w:bCs/>
                <w:iCs/>
                <w:sz w:val="20"/>
                <w:szCs w:val="20"/>
              </w:rPr>
            </w:pPr>
          </w:p>
        </w:tc>
      </w:tr>
      <w:tr w:rsidR="00F36458" w:rsidRPr="006D1A92" w14:paraId="65DA48F9" w14:textId="77777777" w:rsidTr="00F36458">
        <w:tc>
          <w:tcPr>
            <w:tcW w:w="1696" w:type="dxa"/>
          </w:tcPr>
          <w:p w14:paraId="1BA909FF"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EF146CA" w14:textId="77777777" w:rsidR="00F36458" w:rsidRDefault="00F36458" w:rsidP="003D7C2F">
            <w:pPr>
              <w:snapToGrid w:val="0"/>
              <w:rPr>
                <w:rFonts w:ascii="Times New Roman" w:hAnsi="Times New Roman" w:cs="Times New Roman"/>
                <w:bCs/>
                <w:iCs/>
                <w:sz w:val="20"/>
                <w:szCs w:val="20"/>
              </w:rPr>
            </w:pPr>
          </w:p>
        </w:tc>
        <w:tc>
          <w:tcPr>
            <w:tcW w:w="6141" w:type="dxa"/>
          </w:tcPr>
          <w:p w14:paraId="49359457"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Agree with Ericsson. </w:t>
            </w:r>
          </w:p>
          <w:p w14:paraId="2788A918" w14:textId="77777777" w:rsidR="00F36458" w:rsidRDefault="00F36458" w:rsidP="003D7C2F">
            <w:pPr>
              <w:snapToGrid w:val="0"/>
              <w:rPr>
                <w:rFonts w:ascii="Times New Roman" w:eastAsia="Malgun Gothic" w:hAnsi="Times New Roman" w:cs="Times New Roman"/>
                <w:bCs/>
                <w:iCs/>
                <w:sz w:val="20"/>
                <w:szCs w:val="20"/>
                <w:lang w:eastAsia="ko-KR"/>
              </w:rPr>
            </w:pPr>
          </w:p>
          <w:p w14:paraId="40CBCF3E"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Observations does not need to be sent to RAN2 via LS. </w:t>
            </w:r>
          </w:p>
        </w:tc>
      </w:tr>
      <w:tr w:rsidR="00310F51" w:rsidRPr="006D1A92" w14:paraId="28FDAEBB" w14:textId="77777777" w:rsidTr="00F36458">
        <w:tc>
          <w:tcPr>
            <w:tcW w:w="1696" w:type="dxa"/>
          </w:tcPr>
          <w:p w14:paraId="404870D7" w14:textId="1C79AA7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61DC997" w14:textId="77777777" w:rsidR="00310F51" w:rsidRDefault="00310F51" w:rsidP="003D7C2F">
            <w:pPr>
              <w:snapToGrid w:val="0"/>
              <w:rPr>
                <w:rFonts w:ascii="Times New Roman" w:hAnsi="Times New Roman" w:cs="Times New Roman"/>
                <w:bCs/>
                <w:iCs/>
                <w:sz w:val="20"/>
                <w:szCs w:val="20"/>
              </w:rPr>
            </w:pPr>
          </w:p>
        </w:tc>
        <w:tc>
          <w:tcPr>
            <w:tcW w:w="6141" w:type="dxa"/>
          </w:tcPr>
          <w:p w14:paraId="2476F811"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Agree with Ericsson.</w:t>
            </w:r>
          </w:p>
          <w:p w14:paraId="2FCB6565" w14:textId="355E5368" w:rsidR="00310F51" w:rsidRDefault="00310F51" w:rsidP="003D7C2F">
            <w:pPr>
              <w:snapToGrid w:val="0"/>
              <w:rPr>
                <w:rFonts w:ascii="Times New Roman" w:eastAsia="Malgun Gothic" w:hAnsi="Times New Roman" w:cs="Times New Roman"/>
                <w:bCs/>
                <w:iCs/>
                <w:sz w:val="20"/>
                <w:szCs w:val="20"/>
                <w:lang w:eastAsia="ko-KR"/>
              </w:rPr>
            </w:pPr>
          </w:p>
        </w:tc>
      </w:tr>
    </w:tbl>
    <w:p w14:paraId="3D7F4581" w14:textId="77777777" w:rsidR="00E16BFE" w:rsidRPr="00F36458" w:rsidRDefault="00E16BFE">
      <w:pPr>
        <w:pStyle w:val="TdocHeader2"/>
        <w:rPr>
          <w:rFonts w:ascii="Times New Roman" w:eastAsiaTheme="minorEastAsia" w:hAnsi="Times New Roman"/>
          <w:b w:val="0"/>
          <w:bCs/>
          <w:lang w:val="en-US"/>
        </w:rPr>
      </w:pPr>
    </w:p>
    <w:p w14:paraId="70F2D3ED" w14:textId="083367BC" w:rsidR="006167F8" w:rsidRDefault="006167F8" w:rsidP="006167F8">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6AFA91A1" w14:textId="77777777" w:rsidR="0082430E" w:rsidRDefault="0082430E" w:rsidP="00734162">
      <w:pPr>
        <w:snapToGrid w:val="0"/>
        <w:rPr>
          <w:rFonts w:ascii="Times New Roman" w:hAnsi="Times New Roman" w:cs="Times New Roman"/>
          <w:b/>
          <w:iCs/>
        </w:rPr>
      </w:pPr>
    </w:p>
    <w:p w14:paraId="310F7183" w14:textId="19D878CA" w:rsidR="00623403" w:rsidRPr="00943CF8" w:rsidRDefault="00286975" w:rsidP="00734162">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00623403" w:rsidRPr="00943CF8">
        <w:rPr>
          <w:rFonts w:ascii="Times New Roman" w:hAnsi="Times New Roman" w:cs="Times New Roman" w:hint="eastAsia"/>
          <w:bCs/>
          <w:iCs/>
          <w:sz w:val="20"/>
          <w:szCs w:val="20"/>
        </w:rPr>
        <w:t xml:space="preserve">he updated proposal is as below. </w:t>
      </w:r>
    </w:p>
    <w:p w14:paraId="7FB3786B" w14:textId="77777777" w:rsidR="00623403" w:rsidRDefault="00623403" w:rsidP="00734162">
      <w:pPr>
        <w:snapToGrid w:val="0"/>
        <w:rPr>
          <w:rFonts w:ascii="Times New Roman" w:hAnsi="Times New Roman" w:cs="Times New Roman"/>
          <w:b/>
          <w:iCs/>
        </w:rPr>
      </w:pPr>
    </w:p>
    <w:p w14:paraId="5A1464C1"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5B6A29B0" w14:textId="77777777" w:rsidR="00623403" w:rsidRDefault="00623403" w:rsidP="00623403">
      <w:pPr>
        <w:snapToGrid w:val="0"/>
        <w:rPr>
          <w:rFonts w:ascii="Times New Roman" w:hAnsi="Times New Roman" w:cs="Times New Roman"/>
          <w:b/>
          <w:iCs/>
          <w:sz w:val="20"/>
          <w:szCs w:val="20"/>
        </w:rPr>
      </w:pPr>
    </w:p>
    <w:p w14:paraId="12CE1C28" w14:textId="77777777" w:rsidR="00623403" w:rsidRDefault="00623403" w:rsidP="00623403">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24B74968" w14:textId="77777777" w:rsidR="00943CF8" w:rsidRDefault="00943CF8" w:rsidP="00623403">
      <w:pPr>
        <w:snapToGrid w:val="0"/>
        <w:rPr>
          <w:rFonts w:ascii="Times New Roman" w:hAnsi="Times New Roman" w:cs="Times New Roman"/>
          <w:b/>
          <w:iCs/>
          <w:sz w:val="20"/>
          <w:szCs w:val="20"/>
        </w:rPr>
      </w:pPr>
    </w:p>
    <w:p w14:paraId="59111806" w14:textId="77777777" w:rsidR="00943CF8" w:rsidRDefault="00943CF8" w:rsidP="00943CF8">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w:t>
      </w:r>
      <w:r w:rsidRPr="0044337F">
        <w:rPr>
          <w:rFonts w:ascii="Times New Roman" w:hAnsi="Times New Roman" w:cs="Times New Roman"/>
          <w:b/>
          <w:iCs/>
          <w:sz w:val="20"/>
          <w:szCs w:val="20"/>
          <w:highlight w:val="yellow"/>
        </w:rPr>
        <w:t xml:space="preserve">SSB </w:t>
      </w:r>
      <w:r w:rsidRPr="00286975">
        <w:rPr>
          <w:rFonts w:ascii="Times New Roman" w:hAnsi="Times New Roman" w:cs="Times New Roman"/>
          <w:b/>
          <w:iCs/>
          <w:strike/>
          <w:color w:val="FF0000"/>
          <w:sz w:val="20"/>
          <w:szCs w:val="20"/>
          <w:highlight w:val="yellow"/>
        </w:rPr>
        <w:t>channel</w:t>
      </w:r>
      <w:r w:rsidRPr="00286975">
        <w:rPr>
          <w:rFonts w:ascii="Times New Roman" w:hAnsi="Times New Roman" w:cs="Times New Roman"/>
          <w:b/>
          <w:iCs/>
          <w:color w:val="FF0000"/>
          <w:sz w:val="20"/>
          <w:szCs w:val="20"/>
          <w:highlight w:val="yellow"/>
        </w:rPr>
        <w:t xml:space="preserve"> </w:t>
      </w:r>
      <w:r w:rsidRPr="0044337F">
        <w:rPr>
          <w:rFonts w:ascii="Times New Roman" w:hAnsi="Times New Roman" w:cs="Times New Roman"/>
          <w:b/>
          <w:iCs/>
          <w:sz w:val="20"/>
          <w:szCs w:val="20"/>
          <w:highlight w:val="yellow"/>
        </w:rPr>
        <w:t>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w:t>
      </w:r>
      <w:r>
        <w:rPr>
          <w:rFonts w:ascii="Times New Roman" w:hAnsi="Times New Roman" w:cs="Times New Roman"/>
          <w:b/>
          <w:iCs/>
          <w:sz w:val="20"/>
          <w:szCs w:val="20"/>
        </w:rPr>
        <w:lastRenderedPageBreak/>
        <w:t xml:space="preserve">SSB index number, are not within the scope. </w:t>
      </w:r>
    </w:p>
    <w:p w14:paraId="7D16B8A8" w14:textId="3686FC77" w:rsidR="00F063A3" w:rsidRDefault="003753A7" w:rsidP="00F063A3">
      <w:pPr>
        <w:snapToGrid w:val="0"/>
        <w:rPr>
          <w:rFonts w:ascii="Times New Roman" w:hAnsi="Times New Roman" w:cs="Times New Roman"/>
          <w:b/>
          <w:iCs/>
          <w:color w:val="FF0000"/>
          <w:sz w:val="20"/>
          <w:szCs w:val="20"/>
        </w:rPr>
      </w:pPr>
      <w:r>
        <w:rPr>
          <w:rFonts w:ascii="Times New Roman" w:hAnsi="Times New Roman" w:cs="Times New Roman"/>
          <w:b/>
          <w:iCs/>
          <w:sz w:val="20"/>
          <w:szCs w:val="20"/>
        </w:rPr>
        <w:t xml:space="preserve">The extension of the SSB periodicity </w:t>
      </w:r>
      <w:r w:rsidRPr="003E038A">
        <w:rPr>
          <w:rFonts w:ascii="Times New Roman" w:hAnsi="Times New Roman" w:cs="Times New Roman"/>
          <w:b/>
          <w:iCs/>
          <w:strike/>
          <w:color w:val="FF0000"/>
          <w:sz w:val="20"/>
          <w:szCs w:val="20"/>
        </w:rPr>
        <w:t>is allowed and</w:t>
      </w:r>
      <w:r>
        <w:rPr>
          <w:rFonts w:ascii="Times New Roman" w:hAnsi="Times New Roman" w:cs="Times New Roman"/>
          <w:b/>
          <w:iCs/>
          <w:sz w:val="20"/>
          <w:szCs w:val="20"/>
        </w:rPr>
        <w:t xml:space="preserve"> is still under RAN1’s discussion.</w:t>
      </w:r>
      <w:r w:rsidR="00F063A3" w:rsidRPr="00F063A3">
        <w:rPr>
          <w:rFonts w:ascii="Times New Roman" w:hAnsi="Times New Roman" w:cs="Times New Roman"/>
          <w:b/>
          <w:iCs/>
          <w:color w:val="FF0000"/>
          <w:sz w:val="20"/>
          <w:szCs w:val="20"/>
        </w:rPr>
        <w:t xml:space="preserve"> </w:t>
      </w:r>
      <w:r w:rsidR="00F063A3" w:rsidRPr="00E935B8">
        <w:rPr>
          <w:rFonts w:ascii="Times New Roman" w:hAnsi="Times New Roman" w:cs="Times New Roman"/>
          <w:b/>
          <w:iCs/>
          <w:color w:val="FF0000"/>
          <w:sz w:val="20"/>
          <w:szCs w:val="20"/>
        </w:rPr>
        <w:t xml:space="preserve">RAN1 will </w:t>
      </w:r>
      <w:r w:rsidR="00F063A3">
        <w:rPr>
          <w:rFonts w:ascii="Times New Roman" w:hAnsi="Times New Roman" w:cs="Times New Roman"/>
          <w:b/>
          <w:iCs/>
          <w:color w:val="FF0000"/>
          <w:sz w:val="20"/>
          <w:szCs w:val="20"/>
        </w:rPr>
        <w:t>send updated reply when RAN1 conclude the ongoing study.</w:t>
      </w:r>
      <w:r w:rsidR="00F063A3">
        <w:rPr>
          <w:rFonts w:ascii="Times New Roman" w:hAnsi="Times New Roman" w:cs="Times New Roman" w:hint="eastAsia"/>
          <w:b/>
          <w:iCs/>
          <w:color w:val="FF0000"/>
          <w:sz w:val="20"/>
          <w:szCs w:val="20"/>
        </w:rPr>
        <w:t xml:space="preserve"> </w:t>
      </w:r>
    </w:p>
    <w:p w14:paraId="61E90CDA" w14:textId="77777777" w:rsidR="00FE3245" w:rsidRDefault="00FE3245" w:rsidP="00FE3245">
      <w:pPr>
        <w:snapToGrid w:val="0"/>
        <w:rPr>
          <w:rFonts w:ascii="Times New Roman" w:hAnsi="Times New Roman" w:cs="Times New Roman"/>
          <w:b/>
          <w:iCs/>
          <w:sz w:val="20"/>
          <w:szCs w:val="20"/>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previous meetings, it was observed that with extension of the SSB periodicity is beneficial </w:t>
      </w:r>
      <w:r w:rsidRPr="003911B0">
        <w:rPr>
          <w:rFonts w:ascii="Times New Roman" w:hAnsi="Times New Roman" w:cs="Times New Roman"/>
          <w:b/>
          <w:iCs/>
          <w:strike/>
          <w:color w:val="FF0000"/>
          <w:sz w:val="20"/>
          <w:szCs w:val="20"/>
        </w:rPr>
        <w:t xml:space="preserve">and </w:t>
      </w:r>
      <w:r>
        <w:rPr>
          <w:rFonts w:ascii="Times New Roman" w:hAnsi="Times New Roman" w:cs="Times New Roman"/>
          <w:b/>
          <w:iCs/>
          <w:sz w:val="20"/>
          <w:szCs w:val="20"/>
        </w:rPr>
        <w:t xml:space="preserve">for coverage ratio </w:t>
      </w:r>
      <w:r>
        <w:rPr>
          <w:rFonts w:ascii="Times New Roman" w:hAnsi="Times New Roman" w:cs="Times New Roman"/>
          <w:b/>
          <w:iCs/>
          <w:color w:val="FF0000"/>
          <w:sz w:val="20"/>
          <w:szCs w:val="20"/>
        </w:rPr>
        <w:t xml:space="preserve">improvement </w:t>
      </w:r>
      <w:r w:rsidRPr="0043560F">
        <w:rPr>
          <w:rFonts w:ascii="Times New Roman" w:hAnsi="Times New Roman" w:cs="Times New Roman"/>
          <w:b/>
          <w:iCs/>
          <w:sz w:val="20"/>
          <w:szCs w:val="20"/>
        </w:rPr>
        <w:t>and</w:t>
      </w:r>
      <w:r>
        <w:rPr>
          <w:rFonts w:ascii="Times New Roman" w:hAnsi="Times New Roman" w:cs="Times New Roman"/>
          <w:b/>
          <w:iCs/>
          <w:color w:val="FF0000"/>
          <w:sz w:val="20"/>
          <w:szCs w:val="20"/>
        </w:rPr>
        <w:t xml:space="preserve"> </w:t>
      </w:r>
      <w:r w:rsidRPr="000A0829">
        <w:rPr>
          <w:rFonts w:ascii="Times New Roman" w:hAnsi="Times New Roman" w:cs="Times New Roman"/>
          <w:b/>
          <w:iCs/>
          <w:sz w:val="20"/>
          <w:szCs w:val="20"/>
        </w:rPr>
        <w:t>beneficial in terms of reduction of common control channel overhead, when targeting a full coverage of 1058 beam footprints</w:t>
      </w:r>
    </w:p>
    <w:p w14:paraId="600E41D2" w14:textId="6BB70DC6" w:rsidR="003753A7" w:rsidRPr="00FE3245" w:rsidRDefault="003753A7" w:rsidP="00943CF8">
      <w:pPr>
        <w:snapToGrid w:val="0"/>
        <w:rPr>
          <w:rFonts w:ascii="Times New Roman" w:hAnsi="Times New Roman" w:cs="Times New Roman"/>
          <w:b/>
          <w:iCs/>
          <w:sz w:val="20"/>
          <w:szCs w:val="20"/>
        </w:rPr>
      </w:pPr>
    </w:p>
    <w:p w14:paraId="10A2A5C8" w14:textId="2A083E66" w:rsidR="008340EC" w:rsidRPr="008340EC" w:rsidRDefault="00390AE4" w:rsidP="00390AE4">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172FF966" w14:textId="77777777" w:rsidR="00390AE4" w:rsidRDefault="00390AE4" w:rsidP="00390AE4">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390AE4" w14:paraId="174F7C79" w14:textId="77777777" w:rsidTr="00F13AAB">
        <w:tc>
          <w:tcPr>
            <w:tcW w:w="1696" w:type="dxa"/>
          </w:tcPr>
          <w:p w14:paraId="267F71AF"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0238FFD3"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5FBAEC6F"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210D53AB" w14:textId="77777777" w:rsidR="00390AE4" w:rsidRDefault="00390AE4"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390AE4" w14:paraId="6C525608" w14:textId="77777777" w:rsidTr="00F13AAB">
        <w:tc>
          <w:tcPr>
            <w:tcW w:w="1696" w:type="dxa"/>
          </w:tcPr>
          <w:p w14:paraId="5F66EE05" w14:textId="3D77E5E0"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Nokia</w:t>
            </w:r>
          </w:p>
        </w:tc>
        <w:tc>
          <w:tcPr>
            <w:tcW w:w="2126" w:type="dxa"/>
          </w:tcPr>
          <w:p w14:paraId="0AC61B46" w14:textId="2D2864AC" w:rsidR="00390AE4" w:rsidRDefault="00D73961" w:rsidP="00F13AAB">
            <w:pPr>
              <w:snapToGrid w:val="0"/>
              <w:rPr>
                <w:rFonts w:ascii="Times New Roman" w:hAnsi="Times New Roman" w:cs="Times New Roman"/>
                <w:bCs/>
                <w:iCs/>
                <w:sz w:val="20"/>
                <w:szCs w:val="20"/>
              </w:rPr>
            </w:pPr>
            <w:r>
              <w:rPr>
                <w:rFonts w:ascii="Times New Roman" w:hAnsi="Times New Roman" w:cs="Times New Roman"/>
                <w:bCs/>
                <w:iCs/>
                <w:sz w:val="20"/>
                <w:szCs w:val="20"/>
              </w:rPr>
              <w:t>Yes with comment.</w:t>
            </w:r>
          </w:p>
        </w:tc>
        <w:tc>
          <w:tcPr>
            <w:tcW w:w="6141" w:type="dxa"/>
          </w:tcPr>
          <w:p w14:paraId="01515350" w14:textId="77777777" w:rsidR="00390AE4"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The statement “</w:t>
            </w:r>
            <w:r>
              <w:rPr>
                <w:rFonts w:ascii="Times New Roman" w:hAnsi="Times New Roman" w:cs="Times New Roman"/>
                <w:b/>
                <w:iCs/>
                <w:sz w:val="20"/>
                <w:szCs w:val="20"/>
              </w:rPr>
              <w:t>, it was observed that with extension of the SSB periodicity is beneficial</w:t>
            </w:r>
            <w:r>
              <w:rPr>
                <w:rFonts w:ascii="Times New Roman" w:eastAsia="Yu Mincho" w:hAnsi="Times New Roman" w:cs="Times New Roman"/>
                <w:bCs/>
                <w:iCs/>
                <w:sz w:val="20"/>
                <w:szCs w:val="20"/>
                <w:lang w:eastAsia="ja-JP"/>
              </w:rPr>
              <w:t>”. The “with” can be removed for improving readability.</w:t>
            </w:r>
          </w:p>
          <w:p w14:paraId="28B6150D" w14:textId="3E09472D" w:rsidR="00D73961" w:rsidRDefault="00D73961"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Additionally, are we sure that RAN2 is aware of what is defined by “coverage ratio improvement”? To our understanding, this term (coverage ratio) is related to geographical coverage (related to “coverage holes”). Perhaps this could be clarified?</w:t>
            </w:r>
          </w:p>
        </w:tc>
      </w:tr>
      <w:tr w:rsidR="00112760" w14:paraId="3DD4E47C" w14:textId="77777777" w:rsidTr="00F13AAB">
        <w:tc>
          <w:tcPr>
            <w:tcW w:w="1696" w:type="dxa"/>
          </w:tcPr>
          <w:p w14:paraId="58912912" w14:textId="5B439936" w:rsidR="00112760" w:rsidRDefault="0011276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vivo</w:t>
            </w:r>
          </w:p>
        </w:tc>
        <w:tc>
          <w:tcPr>
            <w:tcW w:w="2126" w:type="dxa"/>
          </w:tcPr>
          <w:p w14:paraId="53E1890E" w14:textId="2E9B5A81" w:rsidR="00112760"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Commoners</w:t>
            </w:r>
          </w:p>
        </w:tc>
        <w:tc>
          <w:tcPr>
            <w:tcW w:w="6141" w:type="dxa"/>
          </w:tcPr>
          <w:p w14:paraId="690F0CEE" w14:textId="2D6F8B7C" w:rsidR="00112760" w:rsidRDefault="00112760" w:rsidP="00F13AA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Actually we don’t know why the last sentence is needed. In this LS RAN2 does not ask the benefit of SSB periodicity extension.</w:t>
            </w:r>
          </w:p>
          <w:p w14:paraId="0E53BF0C" w14:textId="77777777" w:rsidR="00112760" w:rsidRDefault="00112760" w:rsidP="00F13AAB">
            <w:pPr>
              <w:snapToGrid w:val="0"/>
              <w:rPr>
                <w:rFonts w:ascii="Times New Roman" w:eastAsia="Yu Mincho" w:hAnsi="Times New Roman" w:cs="Times New Roman"/>
                <w:bCs/>
                <w:iCs/>
                <w:sz w:val="20"/>
                <w:szCs w:val="20"/>
                <w:lang w:eastAsia="ja-JP"/>
              </w:rPr>
            </w:pPr>
          </w:p>
        </w:tc>
      </w:tr>
      <w:tr w:rsidR="006515DD" w14:paraId="7240A71A" w14:textId="77777777" w:rsidTr="00F13AAB">
        <w:tc>
          <w:tcPr>
            <w:tcW w:w="1696" w:type="dxa"/>
          </w:tcPr>
          <w:p w14:paraId="2212B9D1" w14:textId="7A6F0C65" w:rsidR="006515DD" w:rsidRPr="006515DD" w:rsidRDefault="006515DD"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FL</w:t>
            </w:r>
          </w:p>
        </w:tc>
        <w:tc>
          <w:tcPr>
            <w:tcW w:w="2126" w:type="dxa"/>
          </w:tcPr>
          <w:p w14:paraId="436F3B87" w14:textId="77777777" w:rsidR="006515DD" w:rsidRDefault="006515DD" w:rsidP="00F13AAB">
            <w:pPr>
              <w:snapToGrid w:val="0"/>
              <w:rPr>
                <w:rFonts w:ascii="Times New Roman" w:hAnsi="Times New Roman" w:cs="Times New Roman"/>
                <w:bCs/>
                <w:iCs/>
                <w:sz w:val="20"/>
                <w:szCs w:val="20"/>
              </w:rPr>
            </w:pPr>
          </w:p>
        </w:tc>
        <w:tc>
          <w:tcPr>
            <w:tcW w:w="6141" w:type="dxa"/>
          </w:tcPr>
          <w:p w14:paraId="2ABC9333" w14:textId="6F120FEA" w:rsidR="006515DD" w:rsidRDefault="004B740F" w:rsidP="00F13AAB">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T</w:t>
            </w:r>
            <w:r>
              <w:rPr>
                <w:rFonts w:ascii="Times New Roman" w:hAnsi="Times New Roman" w:cs="Times New Roman" w:hint="eastAsia"/>
                <w:bCs/>
                <w:iCs/>
                <w:sz w:val="20"/>
                <w:szCs w:val="20"/>
                <w:lang w:eastAsia="zh-CN"/>
              </w:rPr>
              <w:t xml:space="preserve">he updates are highlighted in </w:t>
            </w:r>
            <w:r w:rsidRPr="00A24D8E">
              <w:rPr>
                <w:rFonts w:ascii="Times New Roman" w:hAnsi="Times New Roman" w:cs="Times New Roman" w:hint="eastAsia"/>
                <w:bCs/>
                <w:iCs/>
                <w:color w:val="FF0000"/>
                <w:sz w:val="20"/>
                <w:szCs w:val="20"/>
                <w:highlight w:val="yellow"/>
                <w:lang w:eastAsia="zh-CN"/>
              </w:rPr>
              <w:t>yellow</w:t>
            </w:r>
            <w:r w:rsidRPr="004B740F">
              <w:rPr>
                <w:rFonts w:ascii="Times New Roman" w:hAnsi="Times New Roman" w:cs="Times New Roman" w:hint="eastAsia"/>
                <w:bCs/>
                <w:iCs/>
                <w:sz w:val="20"/>
                <w:szCs w:val="20"/>
                <w:highlight w:val="yellow"/>
                <w:lang w:eastAsia="zh-CN"/>
              </w:rPr>
              <w:t>.</w:t>
            </w:r>
          </w:p>
          <w:p w14:paraId="6E810835" w14:textId="77777777" w:rsidR="006515DD" w:rsidRDefault="006515DD" w:rsidP="00F13AAB">
            <w:pPr>
              <w:snapToGrid w:val="0"/>
              <w:rPr>
                <w:rFonts w:ascii="Times New Roman" w:hAnsi="Times New Roman" w:cs="Times New Roman"/>
                <w:bCs/>
                <w:iCs/>
                <w:sz w:val="20"/>
                <w:szCs w:val="20"/>
                <w:lang w:eastAsia="zh-CN"/>
              </w:rPr>
            </w:pPr>
          </w:p>
          <w:p w14:paraId="63364D01" w14:textId="1C099282" w:rsidR="006515DD" w:rsidRDefault="006515DD" w:rsidP="006515DD">
            <w:pPr>
              <w:snapToGrid w:val="0"/>
              <w:rPr>
                <w:rFonts w:ascii="Times New Roman" w:hAnsi="Times New Roman" w:cs="Times New Roman"/>
                <w:b/>
                <w:iCs/>
                <w:sz w:val="20"/>
                <w:szCs w:val="20"/>
              </w:rPr>
            </w:pPr>
            <w:r>
              <w:rPr>
                <w:rFonts w:ascii="Times New Roman" w:hAnsi="Times New Roman" w:cs="Times New Roman"/>
                <w:b/>
                <w:iCs/>
                <w:sz w:val="20"/>
                <w:szCs w:val="20"/>
              </w:rPr>
              <w:t>According to the updated WID (R</w:t>
            </w:r>
            <w:r w:rsidRPr="004B740F">
              <w:rPr>
                <w:rFonts w:ascii="Times New Roman" w:hAnsi="Times New Roman" w:cs="Times New Roman"/>
                <w:b/>
                <w:iCs/>
                <w:sz w:val="20"/>
                <w:szCs w:val="20"/>
              </w:rPr>
              <w:t>P-241667), SSB enhancement other than SSB periodicity extension is not considered.</w:t>
            </w:r>
            <w:r>
              <w:rPr>
                <w:rFonts w:ascii="Times New Roman" w:hAnsi="Times New Roman" w:cs="Times New Roman"/>
                <w:b/>
                <w:iCs/>
                <w:sz w:val="20"/>
                <w:szCs w:val="20"/>
              </w:rPr>
              <w:t xml:space="preserve"> </w:t>
            </w:r>
            <w:r w:rsidRPr="005712CD">
              <w:rPr>
                <w:rFonts w:ascii="Times New Roman" w:hAnsi="Times New Roman" w:cs="Times New Roman"/>
                <w:b/>
                <w:iCs/>
                <w:color w:val="FF0000"/>
                <w:sz w:val="20"/>
                <w:szCs w:val="20"/>
              </w:rPr>
              <w:t>Thereby</w:t>
            </w:r>
            <w:r>
              <w:rPr>
                <w:rFonts w:ascii="Times New Roman" w:hAnsi="Times New Roman" w:cs="Times New Roman"/>
                <w:b/>
                <w:iCs/>
                <w:sz w:val="20"/>
                <w:szCs w:val="20"/>
              </w:rPr>
              <w:t xml:space="preserve">, </w:t>
            </w:r>
            <w:r w:rsidRPr="008C202E">
              <w:rPr>
                <w:rFonts w:ascii="Times New Roman" w:hAnsi="Times New Roman" w:cs="Times New Roman"/>
                <w:b/>
                <w:iCs/>
                <w:color w:val="FF0000"/>
                <w:sz w:val="20"/>
                <w:szCs w:val="20"/>
              </w:rPr>
              <w:t xml:space="preserve">RAN1 understanding is that </w:t>
            </w:r>
            <w:r>
              <w:rPr>
                <w:rFonts w:ascii="Times New Roman" w:hAnsi="Times New Roman" w:cs="Times New Roman"/>
                <w:b/>
                <w:iCs/>
                <w:sz w:val="20"/>
                <w:szCs w:val="20"/>
              </w:rPr>
              <w:t xml:space="preserve">enhancements to the existing SSB patterns, e.g. SSB position in burst, SSB index number, are not within the scope. </w:t>
            </w:r>
          </w:p>
          <w:p w14:paraId="3535086A" w14:textId="364652C7" w:rsidR="006515DD" w:rsidRDefault="006515DD" w:rsidP="006515DD">
            <w:pPr>
              <w:snapToGrid w:val="0"/>
              <w:rPr>
                <w:rFonts w:ascii="Times New Roman" w:hAnsi="Times New Roman" w:cs="Times New Roman"/>
                <w:b/>
                <w:iCs/>
                <w:color w:val="FF0000"/>
                <w:sz w:val="20"/>
                <w:szCs w:val="20"/>
              </w:rPr>
            </w:pPr>
            <w:r>
              <w:rPr>
                <w:rFonts w:ascii="Times New Roman" w:hAnsi="Times New Roman" w:cs="Times New Roman"/>
                <w:b/>
                <w:iCs/>
                <w:sz w:val="20"/>
                <w:szCs w:val="20"/>
              </w:rPr>
              <w:t>The extension of the SSB periodicity is still under RAN1’s discussion.</w:t>
            </w:r>
            <w:r w:rsidRPr="00F063A3">
              <w:rPr>
                <w:rFonts w:ascii="Times New Roman" w:hAnsi="Times New Roman" w:cs="Times New Roman"/>
                <w:b/>
                <w:iCs/>
                <w:color w:val="FF0000"/>
                <w:sz w:val="20"/>
                <w:szCs w:val="20"/>
              </w:rPr>
              <w:t xml:space="preserve"> </w:t>
            </w:r>
            <w:r w:rsidRPr="00E935B8">
              <w:rPr>
                <w:rFonts w:ascii="Times New Roman" w:hAnsi="Times New Roman" w:cs="Times New Roman"/>
                <w:b/>
                <w:iCs/>
                <w:color w:val="FF0000"/>
                <w:sz w:val="20"/>
                <w:szCs w:val="20"/>
              </w:rPr>
              <w:t xml:space="preserve">RAN1 will </w:t>
            </w:r>
            <w:r>
              <w:rPr>
                <w:rFonts w:ascii="Times New Roman" w:hAnsi="Times New Roman" w:cs="Times New Roman"/>
                <w:b/>
                <w:iCs/>
                <w:color w:val="FF0000"/>
                <w:sz w:val="20"/>
                <w:szCs w:val="20"/>
              </w:rPr>
              <w:t>send updated reply when RAN1 conclude the ongoing study.</w:t>
            </w:r>
            <w:r>
              <w:rPr>
                <w:rFonts w:ascii="Times New Roman" w:hAnsi="Times New Roman" w:cs="Times New Roman" w:hint="eastAsia"/>
                <w:b/>
                <w:iCs/>
                <w:color w:val="FF0000"/>
                <w:sz w:val="20"/>
                <w:szCs w:val="20"/>
              </w:rPr>
              <w:t xml:space="preserve"> </w:t>
            </w:r>
          </w:p>
          <w:p w14:paraId="19A8A33B" w14:textId="7803CF1E" w:rsidR="004B740F" w:rsidRDefault="006515DD" w:rsidP="006515DD">
            <w:pPr>
              <w:snapToGrid w:val="0"/>
              <w:rPr>
                <w:rFonts w:ascii="Times New Roman" w:hAnsi="Times New Roman" w:cs="Times New Roman"/>
                <w:b/>
                <w:iCs/>
                <w:color w:val="FF0000"/>
                <w:sz w:val="20"/>
                <w:szCs w:val="20"/>
                <w:lang w:eastAsia="zh-CN"/>
              </w:rPr>
            </w:pPr>
            <w:r w:rsidRPr="001E7565">
              <w:rPr>
                <w:rFonts w:ascii="Times New Roman" w:hAnsi="Times New Roman" w:cs="Times New Roman"/>
                <w:b/>
                <w:iCs/>
                <w:color w:val="FF0000"/>
                <w:sz w:val="20"/>
                <w:szCs w:val="20"/>
              </w:rPr>
              <w:t>Regarding SSB periodicity extension</w:t>
            </w:r>
            <w:r>
              <w:rPr>
                <w:rFonts w:ascii="Times New Roman" w:hAnsi="Times New Roman" w:cs="Times New Roman"/>
                <w:b/>
                <w:iCs/>
                <w:sz w:val="20"/>
                <w:szCs w:val="20"/>
              </w:rPr>
              <w:t xml:space="preserve">, based on RAN1’s research in the </w:t>
            </w:r>
            <w:r w:rsidRPr="004B740F">
              <w:rPr>
                <w:rFonts w:ascii="Times New Roman" w:hAnsi="Times New Roman" w:cs="Times New Roman"/>
                <w:b/>
                <w:iCs/>
                <w:strike/>
                <w:color w:val="FF0000"/>
                <w:sz w:val="20"/>
                <w:szCs w:val="20"/>
                <w:highlight w:val="yellow"/>
              </w:rPr>
              <w:t>previous</w:t>
            </w:r>
            <w:r w:rsidRPr="004B740F">
              <w:rPr>
                <w:rFonts w:ascii="Times New Roman" w:hAnsi="Times New Roman" w:cs="Times New Roman"/>
                <w:b/>
                <w:iCs/>
                <w:color w:val="FF0000"/>
                <w:sz w:val="20"/>
                <w:szCs w:val="20"/>
              </w:rPr>
              <w:t xml:space="preserve"> </w:t>
            </w:r>
            <w:r w:rsidR="004B740F" w:rsidRPr="004B740F">
              <w:rPr>
                <w:rFonts w:ascii="Times New Roman" w:hAnsi="Times New Roman" w:cs="Times New Roman" w:hint="eastAsia"/>
                <w:b/>
                <w:iCs/>
                <w:color w:val="FF0000"/>
                <w:sz w:val="20"/>
                <w:szCs w:val="20"/>
                <w:lang w:eastAsia="zh-CN"/>
              </w:rPr>
              <w:t xml:space="preserve">recent </w:t>
            </w:r>
            <w:r>
              <w:rPr>
                <w:rFonts w:ascii="Times New Roman" w:hAnsi="Times New Roman" w:cs="Times New Roman"/>
                <w:b/>
                <w:iCs/>
                <w:sz w:val="20"/>
                <w:szCs w:val="20"/>
              </w:rPr>
              <w:t xml:space="preserve">meetings, it was observed that </w:t>
            </w:r>
            <w:r w:rsidRPr="006515DD">
              <w:rPr>
                <w:rFonts w:ascii="Times New Roman" w:hAnsi="Times New Roman" w:cs="Times New Roman"/>
                <w:b/>
                <w:iCs/>
                <w:strike/>
                <w:color w:val="FF0000"/>
                <w:sz w:val="20"/>
                <w:szCs w:val="20"/>
                <w:highlight w:val="yellow"/>
              </w:rPr>
              <w:t>with</w:t>
            </w:r>
            <w:r w:rsidRPr="006515DD">
              <w:rPr>
                <w:rFonts w:ascii="Times New Roman" w:hAnsi="Times New Roman" w:cs="Times New Roman"/>
                <w:b/>
                <w:iCs/>
                <w:color w:val="FF0000"/>
                <w:sz w:val="20"/>
                <w:szCs w:val="20"/>
              </w:rPr>
              <w:t xml:space="preserve"> </w:t>
            </w:r>
            <w:r>
              <w:rPr>
                <w:rFonts w:ascii="Times New Roman" w:hAnsi="Times New Roman" w:cs="Times New Roman"/>
                <w:b/>
                <w:iCs/>
                <w:sz w:val="20"/>
                <w:szCs w:val="20"/>
              </w:rPr>
              <w:t xml:space="preserve">extension of the SSB periodicity is beneficial for </w:t>
            </w:r>
            <w:r w:rsidR="004B740F" w:rsidRPr="004B740F">
              <w:rPr>
                <w:rFonts w:ascii="Times New Roman" w:hAnsi="Times New Roman" w:cs="Times New Roman" w:hint="eastAsia"/>
                <w:b/>
                <w:iCs/>
                <w:color w:val="FF0000"/>
                <w:sz w:val="20"/>
                <w:szCs w:val="20"/>
                <w:highlight w:val="yellow"/>
                <w:lang w:eastAsia="zh-CN"/>
              </w:rPr>
              <w:t>coverage ratio and common control channel overhead.</w:t>
            </w:r>
          </w:p>
          <w:p w14:paraId="3C8E58BE" w14:textId="77777777" w:rsidR="005D03F9" w:rsidRPr="005D03F9" w:rsidRDefault="005D03F9" w:rsidP="006515DD">
            <w:pPr>
              <w:snapToGrid w:val="0"/>
              <w:rPr>
                <w:rFonts w:ascii="Times New Roman" w:hAnsi="Times New Roman" w:cs="Times New Roman"/>
                <w:b/>
                <w:iCs/>
                <w:color w:val="FF0000"/>
                <w:sz w:val="20"/>
                <w:szCs w:val="20"/>
                <w:lang w:eastAsia="zh-CN"/>
              </w:rPr>
            </w:pPr>
          </w:p>
          <w:p w14:paraId="4E90974F" w14:textId="758ABF35" w:rsidR="006515DD" w:rsidRPr="00505884" w:rsidRDefault="006515DD" w:rsidP="006515DD">
            <w:pPr>
              <w:snapToGrid w:val="0"/>
              <w:rPr>
                <w:rFonts w:ascii="Times New Roman" w:hAnsi="Times New Roman" w:cs="Times New Roman"/>
                <w:b/>
                <w:iCs/>
                <w:strike/>
                <w:sz w:val="20"/>
                <w:szCs w:val="20"/>
              </w:rPr>
            </w:pPr>
            <w:r w:rsidRPr="00505884">
              <w:rPr>
                <w:rFonts w:ascii="Times New Roman" w:hAnsi="Times New Roman" w:cs="Times New Roman"/>
                <w:b/>
                <w:iCs/>
                <w:strike/>
                <w:sz w:val="20"/>
                <w:szCs w:val="20"/>
              </w:rPr>
              <w:t xml:space="preserve">coverage ratio </w:t>
            </w:r>
            <w:r w:rsidRPr="00505884">
              <w:rPr>
                <w:rFonts w:ascii="Times New Roman" w:hAnsi="Times New Roman" w:cs="Times New Roman"/>
                <w:b/>
                <w:iCs/>
                <w:strike/>
                <w:color w:val="FF0000"/>
                <w:sz w:val="20"/>
                <w:szCs w:val="20"/>
              </w:rPr>
              <w:t xml:space="preserve">improvement </w:t>
            </w:r>
            <w:r w:rsidRPr="00505884">
              <w:rPr>
                <w:rFonts w:ascii="Times New Roman" w:hAnsi="Times New Roman" w:cs="Times New Roman"/>
                <w:b/>
                <w:iCs/>
                <w:strike/>
                <w:sz w:val="20"/>
                <w:szCs w:val="20"/>
              </w:rPr>
              <w:t>and</w:t>
            </w:r>
            <w:r w:rsidRPr="00505884">
              <w:rPr>
                <w:rFonts w:ascii="Times New Roman" w:hAnsi="Times New Roman" w:cs="Times New Roman"/>
                <w:b/>
                <w:iCs/>
                <w:strike/>
                <w:color w:val="FF0000"/>
                <w:sz w:val="20"/>
                <w:szCs w:val="20"/>
              </w:rPr>
              <w:t xml:space="preserve"> </w:t>
            </w:r>
            <w:r w:rsidRPr="00505884">
              <w:rPr>
                <w:rFonts w:ascii="Times New Roman" w:hAnsi="Times New Roman" w:cs="Times New Roman"/>
                <w:b/>
                <w:iCs/>
                <w:strike/>
                <w:sz w:val="20"/>
                <w:szCs w:val="20"/>
              </w:rPr>
              <w:t>beneficial in terms of reduction of common control channel overhead, when targeting a full coverage of 1058 beam footprints</w:t>
            </w:r>
          </w:p>
          <w:p w14:paraId="1D4B7127" w14:textId="1EED65DC" w:rsidR="006515DD" w:rsidRPr="006515DD" w:rsidRDefault="006515DD" w:rsidP="00F13AAB">
            <w:pPr>
              <w:snapToGrid w:val="0"/>
              <w:rPr>
                <w:rFonts w:ascii="Times New Roman" w:hAnsi="Times New Roman" w:cs="Times New Roman"/>
                <w:bCs/>
                <w:iCs/>
                <w:sz w:val="20"/>
                <w:szCs w:val="20"/>
                <w:lang w:eastAsia="zh-CN"/>
              </w:rPr>
            </w:pPr>
          </w:p>
        </w:tc>
      </w:tr>
    </w:tbl>
    <w:p w14:paraId="23D6C05D" w14:textId="77777777" w:rsidR="0082430E" w:rsidRPr="00390AE4" w:rsidRDefault="0082430E" w:rsidP="00734162">
      <w:pPr>
        <w:snapToGrid w:val="0"/>
        <w:rPr>
          <w:rFonts w:ascii="Times New Roman" w:hAnsi="Times New Roman" w:cs="Times New Roman"/>
          <w:b/>
          <w:iCs/>
        </w:rPr>
      </w:pPr>
    </w:p>
    <w:p w14:paraId="3D7F4582" w14:textId="77777777" w:rsidR="00E16BFE" w:rsidRDefault="00E16BFE" w:rsidP="00734162">
      <w:pPr>
        <w:pStyle w:val="TdocHeader2"/>
        <w:rPr>
          <w:rFonts w:eastAsiaTheme="minorEastAsia"/>
          <w:sz w:val="24"/>
          <w:szCs w:val="24"/>
        </w:rPr>
      </w:pPr>
    </w:p>
    <w:p w14:paraId="3D7F4583" w14:textId="77777777" w:rsidR="00E16BFE" w:rsidRDefault="00E16BFE">
      <w:pPr>
        <w:pStyle w:val="TdocHeader2"/>
        <w:rPr>
          <w:bCs/>
          <w:sz w:val="20"/>
        </w:rPr>
      </w:pPr>
    </w:p>
    <w:p w14:paraId="3D7F4584"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2.2 Discussion on Question 2</w:t>
      </w:r>
    </w:p>
    <w:p w14:paraId="3D7F4585"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88" w14:textId="77777777">
        <w:tc>
          <w:tcPr>
            <w:tcW w:w="9962" w:type="dxa"/>
          </w:tcPr>
          <w:p w14:paraId="3D7F4586" w14:textId="77777777" w:rsidR="00E16BFE" w:rsidRDefault="00AF19CB">
            <w:pPr>
              <w:pStyle w:val="B10"/>
              <w:snapToGrid w:val="0"/>
              <w:ind w:left="0" w:firstLine="0"/>
              <w:rPr>
                <w:bCs/>
                <w:sz w:val="20"/>
                <w:szCs w:val="20"/>
              </w:rPr>
            </w:pPr>
            <w:r>
              <w:rPr>
                <w:b/>
                <w:sz w:val="20"/>
                <w:szCs w:val="20"/>
              </w:rPr>
              <w:t xml:space="preserve">Question 2 : </w:t>
            </w:r>
            <w:r>
              <w:rPr>
                <w:bCs/>
                <w:sz w:val="20"/>
                <w:szCs w:val="20"/>
              </w:rPr>
              <w:t>Can RAN1 provide the information on whether/how the solution RAN1 is investigating is expected to impact common control signalling for UEs in RRC idle / RRC inactive?</w:t>
            </w:r>
          </w:p>
          <w:p w14:paraId="3D7F4587" w14:textId="77777777" w:rsidR="00E16BFE" w:rsidRDefault="00E16BFE">
            <w:pPr>
              <w:pStyle w:val="B10"/>
              <w:snapToGrid w:val="0"/>
              <w:ind w:left="0" w:firstLine="0"/>
              <w:rPr>
                <w:rFonts w:eastAsiaTheme="minorEastAsia"/>
                <w:sz w:val="20"/>
                <w:szCs w:val="20"/>
              </w:rPr>
            </w:pPr>
          </w:p>
        </w:tc>
      </w:tr>
    </w:tbl>
    <w:p w14:paraId="3D7F4589" w14:textId="77777777" w:rsidR="00E16BFE" w:rsidRDefault="00E16BFE">
      <w:pPr>
        <w:snapToGrid w:val="0"/>
        <w:rPr>
          <w:rFonts w:ascii="Times New Roman" w:hAnsi="Times New Roman" w:cs="Times New Roman"/>
          <w:bCs/>
          <w:iCs/>
          <w:sz w:val="20"/>
          <w:szCs w:val="20"/>
        </w:rPr>
      </w:pPr>
    </w:p>
    <w:p w14:paraId="3D7F45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t>
      </w:r>
      <w:r>
        <w:rPr>
          <w:rFonts w:ascii="Times New Roman" w:hAnsi="Times New Roman" w:cs="Times New Roman"/>
          <w:b/>
          <w:iCs/>
          <w:sz w:val="20"/>
          <w:szCs w:val="20"/>
        </w:rPr>
        <w:lastRenderedPageBreak/>
        <w:t>When the SSB periodicity extension is introduced, the transmission of broadcast information including SIB1 and other system information may be extended accordingly.</w:t>
      </w:r>
    </w:p>
    <w:p w14:paraId="3D7F458D" w14:textId="77777777" w:rsidR="00E16BFE" w:rsidRDefault="00E16BFE">
      <w:pPr>
        <w:snapToGrid w:val="0"/>
        <w:rPr>
          <w:rFonts w:ascii="Times New Roman" w:hAnsi="Times New Roman" w:cs="Times New Roman"/>
          <w:bCs/>
          <w:iCs/>
          <w:sz w:val="20"/>
          <w:szCs w:val="20"/>
        </w:rPr>
      </w:pPr>
    </w:p>
    <w:p w14:paraId="3D7F45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3D7F458F"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94" w14:textId="77777777">
        <w:tc>
          <w:tcPr>
            <w:tcW w:w="1696" w:type="dxa"/>
          </w:tcPr>
          <w:p w14:paraId="3D7F4590"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91"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92"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93"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9A" w14:textId="77777777">
        <w:tc>
          <w:tcPr>
            <w:tcW w:w="1696" w:type="dxa"/>
          </w:tcPr>
          <w:p w14:paraId="3D7F4595"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96"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597" w14:textId="77777777" w:rsidR="00E16BFE" w:rsidRDefault="00AF19CB">
            <w:pPr>
              <w:snapToGrid w:val="0"/>
              <w:rPr>
                <w:rFonts w:hint="eastAsia"/>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3D7F4598" w14:textId="77777777" w:rsidR="00E16BFE" w:rsidRDefault="00E16BFE">
            <w:pPr>
              <w:snapToGrid w:val="0"/>
              <w:rPr>
                <w:rFonts w:hint="eastAsia"/>
                <w:bCs/>
                <w:iCs/>
                <w:sz w:val="20"/>
                <w:szCs w:val="20"/>
              </w:rPr>
            </w:pPr>
          </w:p>
          <w:p w14:paraId="3D7F4599" w14:textId="77777777" w:rsidR="00E16BFE" w:rsidRDefault="00AF19CB">
            <w:pPr>
              <w:snapToGrid w:val="0"/>
              <w:rPr>
                <w:rFonts w:hint="eastAsia"/>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E16BFE" w14:paraId="3D7F45A0" w14:textId="77777777">
        <w:tc>
          <w:tcPr>
            <w:tcW w:w="1696" w:type="dxa"/>
          </w:tcPr>
          <w:p w14:paraId="3D7F459B"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9C"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59D" w14:textId="77777777" w:rsidR="00E16BFE" w:rsidRDefault="00AF19CB">
            <w:pPr>
              <w:snapToGrid w:val="0"/>
              <w:rPr>
                <w:rFonts w:eastAsia="Malgun Gothic" w:hint="eastAsia"/>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3D7F459E" w14:textId="77777777" w:rsidR="00E16BFE" w:rsidRDefault="00E16BFE">
            <w:pPr>
              <w:snapToGrid w:val="0"/>
              <w:rPr>
                <w:rFonts w:eastAsia="Malgun Gothic" w:hint="eastAsia"/>
                <w:bCs/>
                <w:iCs/>
                <w:sz w:val="20"/>
                <w:szCs w:val="20"/>
                <w:lang w:eastAsia="ko-KR"/>
              </w:rPr>
            </w:pPr>
          </w:p>
          <w:p w14:paraId="3D7F459F"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E16BFE" w14:paraId="3D7F45A4" w14:textId="77777777">
        <w:tc>
          <w:tcPr>
            <w:tcW w:w="1696" w:type="dxa"/>
          </w:tcPr>
          <w:p w14:paraId="3D7F45A1"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5A2" w14:textId="77777777" w:rsidR="00E16BFE" w:rsidRDefault="00E16BFE">
            <w:pPr>
              <w:snapToGrid w:val="0"/>
              <w:rPr>
                <w:rFonts w:hint="eastAsia"/>
                <w:bCs/>
                <w:iCs/>
                <w:sz w:val="20"/>
                <w:szCs w:val="20"/>
              </w:rPr>
            </w:pPr>
          </w:p>
        </w:tc>
        <w:tc>
          <w:tcPr>
            <w:tcW w:w="6141" w:type="dxa"/>
          </w:tcPr>
          <w:p w14:paraId="3D7F45A3" w14:textId="77777777" w:rsidR="00E16BFE" w:rsidRDefault="00AF19CB">
            <w:pPr>
              <w:snapToGrid w:val="0"/>
              <w:rPr>
                <w:rFonts w:hint="eastAsia"/>
                <w:bCs/>
                <w:iCs/>
                <w:sz w:val="20"/>
                <w:szCs w:val="20"/>
              </w:rPr>
            </w:pPr>
            <w:r>
              <w:rPr>
                <w:rFonts w:ascii="Times New Roman" w:hAnsi="Times New Roman" w:cs="Times New Roman"/>
                <w:bCs/>
                <w:iCs/>
                <w:sz w:val="20"/>
                <w:szCs w:val="20"/>
              </w:rPr>
              <w:t>We think the first and the last sentence is enough.</w:t>
            </w:r>
          </w:p>
        </w:tc>
      </w:tr>
      <w:tr w:rsidR="00E16BFE" w14:paraId="3D7F45A8" w14:textId="77777777">
        <w:tc>
          <w:tcPr>
            <w:tcW w:w="1696" w:type="dxa"/>
          </w:tcPr>
          <w:p w14:paraId="3D7F45A5"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A6" w14:textId="77777777" w:rsidR="00E16BFE" w:rsidRDefault="00E16BFE">
            <w:pPr>
              <w:snapToGrid w:val="0"/>
              <w:rPr>
                <w:rFonts w:hint="eastAsia"/>
                <w:bCs/>
                <w:iCs/>
                <w:sz w:val="20"/>
                <w:szCs w:val="20"/>
              </w:rPr>
            </w:pPr>
          </w:p>
        </w:tc>
        <w:tc>
          <w:tcPr>
            <w:tcW w:w="6141" w:type="dxa"/>
          </w:tcPr>
          <w:p w14:paraId="3D7F45A7"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Lenovo.</w:t>
            </w:r>
          </w:p>
        </w:tc>
      </w:tr>
      <w:tr w:rsidR="00E16BFE" w14:paraId="3D7F45AC" w14:textId="77777777">
        <w:tc>
          <w:tcPr>
            <w:tcW w:w="1696" w:type="dxa"/>
            <w:tcBorders>
              <w:top w:val="nil"/>
            </w:tcBorders>
          </w:tcPr>
          <w:p w14:paraId="3D7F45A9"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CEWiT</w:t>
            </w:r>
          </w:p>
        </w:tc>
        <w:tc>
          <w:tcPr>
            <w:tcW w:w="2126" w:type="dxa"/>
            <w:tcBorders>
              <w:top w:val="nil"/>
            </w:tcBorders>
          </w:tcPr>
          <w:p w14:paraId="3D7F45AA"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5AB"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These statements can be removed from proposal: </w:t>
            </w:r>
            <w:r>
              <w:rPr>
                <w:rFonts w:ascii="Times New Roman" w:eastAsia="MS Mincho" w:hAnsi="Times New Roman" w:cs="Times New Roman"/>
                <w:b/>
                <w:bCs/>
                <w:iCs/>
                <w:sz w:val="20"/>
                <w:szCs w:val="20"/>
              </w:rPr>
              <w:t>As mentioned in the WID, the Rel-18 network energy saving techniques should be considered as baseline in the system level study. The cell DTX/DRX liked enhancements to the common control signaling for UEs in idle or inactive mode may be needed.</w:t>
            </w:r>
          </w:p>
        </w:tc>
      </w:tr>
      <w:tr w:rsidR="00E16BFE" w14:paraId="3D7F45B0" w14:textId="77777777">
        <w:tc>
          <w:tcPr>
            <w:tcW w:w="1696" w:type="dxa"/>
          </w:tcPr>
          <w:p w14:paraId="3D7F45AD"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5AE"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5AF"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r w:rsidR="00E16BFE" w14:paraId="3D7F45B4" w14:textId="77777777">
        <w:tc>
          <w:tcPr>
            <w:tcW w:w="1696" w:type="dxa"/>
          </w:tcPr>
          <w:p w14:paraId="3D7F45B1"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5B2" w14:textId="77777777" w:rsidR="00E16BFE" w:rsidRDefault="00E16BFE">
            <w:pPr>
              <w:snapToGrid w:val="0"/>
              <w:rPr>
                <w:rFonts w:ascii="Times New Roman" w:hAnsi="Times New Roman" w:cs="Times New Roman"/>
                <w:bCs/>
                <w:iCs/>
                <w:sz w:val="20"/>
                <w:szCs w:val="20"/>
              </w:rPr>
            </w:pPr>
          </w:p>
        </w:tc>
        <w:tc>
          <w:tcPr>
            <w:tcW w:w="6141" w:type="dxa"/>
          </w:tcPr>
          <w:p w14:paraId="3D7F45B3"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We support only the first sentence. The other parts are still in discussion. </w:t>
            </w:r>
          </w:p>
        </w:tc>
      </w:tr>
      <w:tr w:rsidR="00E16BFE" w14:paraId="3D7F45B8" w14:textId="77777777">
        <w:tc>
          <w:tcPr>
            <w:tcW w:w="1696" w:type="dxa"/>
          </w:tcPr>
          <w:p w14:paraId="3D7F45B5"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5B6"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OK</w:t>
            </w:r>
          </w:p>
        </w:tc>
        <w:tc>
          <w:tcPr>
            <w:tcW w:w="6141" w:type="dxa"/>
          </w:tcPr>
          <w:p w14:paraId="3D7F45B7" w14:textId="77777777" w:rsidR="00E16BFE" w:rsidRDefault="00E16BFE">
            <w:pPr>
              <w:snapToGrid w:val="0"/>
              <w:rPr>
                <w:rFonts w:ascii="Times New Roman" w:hAnsi="Times New Roman" w:cs="Times New Roman"/>
                <w:bCs/>
                <w:iCs/>
                <w:sz w:val="20"/>
                <w:szCs w:val="20"/>
                <w:lang w:eastAsia="ja-JP"/>
              </w:rPr>
            </w:pPr>
          </w:p>
        </w:tc>
      </w:tr>
      <w:tr w:rsidR="0091445C" w14:paraId="5025E733" w14:textId="77777777">
        <w:tc>
          <w:tcPr>
            <w:tcW w:w="1696" w:type="dxa"/>
          </w:tcPr>
          <w:p w14:paraId="2EAC40E3" w14:textId="138AF41F" w:rsidR="0091445C" w:rsidRDefault="0091445C">
            <w:pPr>
              <w:snapToGrid w:val="0"/>
              <w:rPr>
                <w:rFonts w:ascii="Times New Roman" w:hAnsi="Times New Roman" w:cs="Times New Roman"/>
                <w:bCs/>
                <w:iCs/>
                <w:sz w:val="20"/>
                <w:szCs w:val="20"/>
              </w:rPr>
            </w:pPr>
            <w:r>
              <w:rPr>
                <w:rFonts w:ascii="Times New Roman" w:hAnsi="Times New Roman" w:cs="Times New Roman"/>
                <w:bCs/>
                <w:iCs/>
                <w:sz w:val="20"/>
                <w:szCs w:val="20"/>
              </w:rPr>
              <w:t>Qualcomm</w:t>
            </w:r>
          </w:p>
        </w:tc>
        <w:tc>
          <w:tcPr>
            <w:tcW w:w="2126" w:type="dxa"/>
          </w:tcPr>
          <w:p w14:paraId="21420A60" w14:textId="77777777" w:rsidR="0091445C" w:rsidRDefault="0091445C">
            <w:pPr>
              <w:snapToGrid w:val="0"/>
              <w:rPr>
                <w:rFonts w:ascii="Times New Roman" w:hAnsi="Times New Roman" w:cs="Times New Roman"/>
                <w:bCs/>
                <w:iCs/>
                <w:sz w:val="20"/>
                <w:szCs w:val="20"/>
              </w:rPr>
            </w:pPr>
          </w:p>
        </w:tc>
        <w:tc>
          <w:tcPr>
            <w:tcW w:w="6141" w:type="dxa"/>
          </w:tcPr>
          <w:p w14:paraId="7D94CA68" w14:textId="1878B992" w:rsidR="0091445C" w:rsidRDefault="00CD14DA">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The first sentence is enough.</w:t>
            </w:r>
          </w:p>
        </w:tc>
      </w:tr>
    </w:tbl>
    <w:p w14:paraId="3D7F45B9" w14:textId="77777777" w:rsidR="00E16BFE" w:rsidRDefault="00E16BFE">
      <w:pPr>
        <w:snapToGrid w:val="0"/>
        <w:rPr>
          <w:rFonts w:ascii="Times New Roman" w:hAnsi="Times New Roman" w:cs="Times New Roman"/>
          <w:bCs/>
          <w:iCs/>
          <w:sz w:val="20"/>
          <w:szCs w:val="20"/>
        </w:rPr>
      </w:pPr>
    </w:p>
    <w:p w14:paraId="3D7F45BA"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5BB" w14:textId="77777777" w:rsidR="00E16BFE" w:rsidRDefault="00E16BFE">
      <w:pPr>
        <w:pStyle w:val="TdocHeader2"/>
      </w:pPr>
    </w:p>
    <w:p w14:paraId="3D7F45B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is updated as below. According to the comments from companies, only the first and last sentences remain. </w:t>
      </w:r>
    </w:p>
    <w:p w14:paraId="3D7F45BD" w14:textId="77777777" w:rsidR="00E16BFE" w:rsidRDefault="00E16BFE">
      <w:pPr>
        <w:pStyle w:val="TdocHeader2"/>
        <w:rPr>
          <w:rFonts w:eastAsiaTheme="minorEastAsia"/>
        </w:rPr>
      </w:pPr>
    </w:p>
    <w:p w14:paraId="3D7F45BE"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D7F45BF"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3D7F45C0"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3D7F45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When the SSB periodicity extension is introduced, the transmission of broadcast information including SIB1 and other system information may be extended accordingly.</w:t>
      </w:r>
    </w:p>
    <w:p w14:paraId="3D7F45C2" w14:textId="77777777" w:rsidR="00E16BFE" w:rsidRDefault="00E16BFE">
      <w:pPr>
        <w:pStyle w:val="TdocHeader2"/>
        <w:rPr>
          <w:rFonts w:eastAsiaTheme="minorEastAsia"/>
          <w:lang w:val="en-US"/>
        </w:rPr>
      </w:pPr>
    </w:p>
    <w:p w14:paraId="3D7F45C3" w14:textId="77777777" w:rsidR="00E16BFE" w:rsidRDefault="00AF19CB">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3D7F45C4"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5C9" w14:textId="77777777">
        <w:tc>
          <w:tcPr>
            <w:tcW w:w="1696" w:type="dxa"/>
          </w:tcPr>
          <w:p w14:paraId="3D7F45C5"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C6"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C7"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C8"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CD" w14:textId="77777777">
        <w:tc>
          <w:tcPr>
            <w:tcW w:w="1696" w:type="dxa"/>
          </w:tcPr>
          <w:p w14:paraId="3D7F45CA"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lastRenderedPageBreak/>
              <w:t>DCM</w:t>
            </w:r>
          </w:p>
        </w:tc>
        <w:tc>
          <w:tcPr>
            <w:tcW w:w="2126" w:type="dxa"/>
          </w:tcPr>
          <w:p w14:paraId="3D7F45C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CC" w14:textId="77777777" w:rsidR="00E16BFE" w:rsidRDefault="00E16BFE">
            <w:pPr>
              <w:snapToGrid w:val="0"/>
              <w:rPr>
                <w:rFonts w:ascii="Times New Roman" w:hAnsi="Times New Roman" w:cs="Times New Roman"/>
                <w:bCs/>
                <w:iCs/>
                <w:sz w:val="20"/>
                <w:szCs w:val="20"/>
              </w:rPr>
            </w:pPr>
          </w:p>
        </w:tc>
      </w:tr>
      <w:tr w:rsidR="00E16BFE" w14:paraId="3D7F45D1" w14:textId="77777777">
        <w:trPr>
          <w:trHeight w:val="304"/>
        </w:trPr>
        <w:tc>
          <w:tcPr>
            <w:tcW w:w="1696" w:type="dxa"/>
          </w:tcPr>
          <w:p w14:paraId="3D7F45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5C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5D0" w14:textId="77777777" w:rsidR="00E16BFE" w:rsidRDefault="00E16BFE">
            <w:pPr>
              <w:snapToGrid w:val="0"/>
              <w:rPr>
                <w:rFonts w:ascii="Times New Roman" w:hAnsi="Times New Roman" w:cs="Times New Roman"/>
                <w:bCs/>
                <w:iCs/>
                <w:sz w:val="20"/>
                <w:szCs w:val="20"/>
              </w:rPr>
            </w:pPr>
          </w:p>
        </w:tc>
      </w:tr>
      <w:tr w:rsidR="00E16BFE" w14:paraId="3D7F45D5" w14:textId="77777777" w:rsidTr="00AE4A12">
        <w:trPr>
          <w:trHeight w:val="304"/>
        </w:trPr>
        <w:tc>
          <w:tcPr>
            <w:tcW w:w="1696" w:type="dxa"/>
            <w:tcBorders>
              <w:top w:val="nil"/>
              <w:bottom w:val="single" w:sz="4" w:space="0" w:color="auto"/>
            </w:tcBorders>
          </w:tcPr>
          <w:p w14:paraId="3D7F45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CEWiT</w:t>
            </w:r>
          </w:p>
        </w:tc>
        <w:tc>
          <w:tcPr>
            <w:tcW w:w="2126" w:type="dxa"/>
            <w:tcBorders>
              <w:top w:val="nil"/>
              <w:bottom w:val="single" w:sz="4" w:space="0" w:color="auto"/>
            </w:tcBorders>
          </w:tcPr>
          <w:p w14:paraId="3D7F45D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5D4" w14:textId="77777777" w:rsidR="00E16BFE" w:rsidRDefault="00E16BFE">
            <w:pPr>
              <w:snapToGrid w:val="0"/>
              <w:rPr>
                <w:rFonts w:ascii="Times New Roman" w:hAnsi="Times New Roman" w:cs="Times New Roman"/>
                <w:bCs/>
                <w:iCs/>
                <w:sz w:val="20"/>
                <w:szCs w:val="20"/>
              </w:rPr>
            </w:pPr>
          </w:p>
        </w:tc>
      </w:tr>
      <w:tr w:rsidR="00AE4A12" w14:paraId="1EC32350" w14:textId="77777777" w:rsidTr="00AE4A12">
        <w:trPr>
          <w:trHeight w:val="304"/>
        </w:trPr>
        <w:tc>
          <w:tcPr>
            <w:tcW w:w="1696" w:type="dxa"/>
            <w:tcBorders>
              <w:top w:val="single" w:sz="4" w:space="0" w:color="auto"/>
              <w:bottom w:val="single" w:sz="4" w:space="0" w:color="auto"/>
            </w:tcBorders>
          </w:tcPr>
          <w:p w14:paraId="19F2B702" w14:textId="09C4D88B" w:rsidR="00AE4A12" w:rsidRDefault="00AE4A12">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F6394D5" w14:textId="77777777" w:rsidR="00AE4A12" w:rsidRDefault="00AE4A12">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A5C488A" w14:textId="38782361" w:rsidR="0030534B" w:rsidRDefault="0030534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Maybe the first sentence is enough.</w:t>
            </w:r>
          </w:p>
          <w:p w14:paraId="540A19D2" w14:textId="207A89CA" w:rsidR="001B78FB" w:rsidRDefault="001B78FB" w:rsidP="00F24718">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Or modify the last one as :</w:t>
            </w:r>
          </w:p>
          <w:p w14:paraId="404787B2" w14:textId="77777777" w:rsidR="0030534B" w:rsidRDefault="0030534B" w:rsidP="00F24718">
            <w:pPr>
              <w:snapToGrid w:val="0"/>
              <w:rPr>
                <w:rFonts w:ascii="Times New Roman" w:hAnsi="Times New Roman" w:cs="Times New Roman"/>
                <w:b/>
                <w:iCs/>
                <w:sz w:val="20"/>
                <w:szCs w:val="20"/>
              </w:rPr>
            </w:pPr>
          </w:p>
          <w:p w14:paraId="1BF3B766" w14:textId="45C53A59"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6FCF7235" w14:textId="77777777" w:rsidR="00F24718" w:rsidRDefault="00F24718" w:rsidP="00F24718">
            <w:pPr>
              <w:snapToGrid w:val="0"/>
              <w:rPr>
                <w:rFonts w:ascii="Times New Roman" w:hAnsi="Times New Roman" w:cs="Times New Roman"/>
                <w:b/>
                <w:iCs/>
                <w:sz w:val="20"/>
                <w:szCs w:val="20"/>
              </w:rPr>
            </w:pPr>
            <w:r>
              <w:rPr>
                <w:rFonts w:ascii="Times New Roman" w:hAnsi="Times New Roman" w:cs="Times New Roman"/>
                <w:b/>
                <w:iCs/>
                <w:sz w:val="20"/>
                <w:szCs w:val="20"/>
              </w:rPr>
              <w:t xml:space="preserve">When the SSB periodicity extension is introduced, the transmission of broadcast information including SIB1 and other system information </w:t>
            </w:r>
            <w:r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7A515F54" w14:textId="77777777" w:rsidR="00AE4A12" w:rsidRDefault="00AE4A12">
            <w:pPr>
              <w:snapToGrid w:val="0"/>
              <w:rPr>
                <w:rFonts w:ascii="Times New Roman" w:hAnsi="Times New Roman" w:cs="Times New Roman"/>
                <w:bCs/>
                <w:iCs/>
                <w:sz w:val="20"/>
                <w:szCs w:val="20"/>
              </w:rPr>
            </w:pPr>
          </w:p>
        </w:tc>
      </w:tr>
      <w:tr w:rsidR="00FE64DB" w14:paraId="4A03D61F" w14:textId="77777777" w:rsidTr="00AE4A12">
        <w:trPr>
          <w:trHeight w:val="304"/>
        </w:trPr>
        <w:tc>
          <w:tcPr>
            <w:tcW w:w="1696" w:type="dxa"/>
            <w:tcBorders>
              <w:top w:val="single" w:sz="4" w:space="0" w:color="auto"/>
              <w:bottom w:val="single" w:sz="4" w:space="0" w:color="auto"/>
            </w:tcBorders>
          </w:tcPr>
          <w:p w14:paraId="484D3B19" w14:textId="127FA34F"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55E105E6" w14:textId="77777777" w:rsidR="00FE64DB" w:rsidRDefault="00FE64DB" w:rsidP="00FE64DB">
            <w:pPr>
              <w:snapToGrid w:val="0"/>
              <w:rPr>
                <w:rFonts w:ascii="Times New Roman" w:eastAsia="Yu Mincho" w:hAnsi="Times New Roman" w:cs="Times New Roman"/>
                <w:bCs/>
                <w:iCs/>
                <w:sz w:val="20"/>
                <w:szCs w:val="20"/>
                <w:lang w:eastAsia="ja-JP"/>
              </w:rPr>
            </w:pPr>
          </w:p>
        </w:tc>
        <w:tc>
          <w:tcPr>
            <w:tcW w:w="6141" w:type="dxa"/>
            <w:tcBorders>
              <w:top w:val="single" w:sz="4" w:space="0" w:color="auto"/>
              <w:bottom w:val="single" w:sz="4" w:space="0" w:color="auto"/>
            </w:tcBorders>
          </w:tcPr>
          <w:p w14:paraId="34AC1DE6" w14:textId="45A8C213" w:rsidR="00FE64DB" w:rsidRDefault="00FE64DB" w:rsidP="00FE64D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We prefer to change “When” to “If”. </w:t>
            </w:r>
          </w:p>
        </w:tc>
      </w:tr>
      <w:tr w:rsidR="0027287F" w14:paraId="2AC53855" w14:textId="77777777" w:rsidTr="00AE4A12">
        <w:trPr>
          <w:trHeight w:val="304"/>
        </w:trPr>
        <w:tc>
          <w:tcPr>
            <w:tcW w:w="1696" w:type="dxa"/>
            <w:tcBorders>
              <w:top w:val="single" w:sz="4" w:space="0" w:color="auto"/>
              <w:bottom w:val="single" w:sz="4" w:space="0" w:color="auto"/>
            </w:tcBorders>
          </w:tcPr>
          <w:p w14:paraId="329215DE" w14:textId="59C2C479"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295DBE97" w14:textId="1FF8402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C6571A3" w14:textId="77777777" w:rsidR="0027287F" w:rsidRDefault="0027287F" w:rsidP="0027287F">
            <w:pPr>
              <w:snapToGrid w:val="0"/>
              <w:rPr>
                <w:rFonts w:ascii="Times New Roman" w:hAnsi="Times New Roman" w:cs="Times New Roman"/>
                <w:bCs/>
                <w:iCs/>
                <w:sz w:val="20"/>
                <w:szCs w:val="20"/>
              </w:rPr>
            </w:pPr>
          </w:p>
        </w:tc>
      </w:tr>
      <w:tr w:rsidR="00083ECD" w14:paraId="10E41133" w14:textId="77777777" w:rsidTr="00AE4A12">
        <w:trPr>
          <w:trHeight w:val="304"/>
        </w:trPr>
        <w:tc>
          <w:tcPr>
            <w:tcW w:w="1696" w:type="dxa"/>
            <w:tcBorders>
              <w:top w:val="single" w:sz="4" w:space="0" w:color="auto"/>
              <w:bottom w:val="single" w:sz="4" w:space="0" w:color="auto"/>
            </w:tcBorders>
          </w:tcPr>
          <w:p w14:paraId="4BBC2C3C" w14:textId="2CAF6E56"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bottom w:val="single" w:sz="4" w:space="0" w:color="auto"/>
            </w:tcBorders>
          </w:tcPr>
          <w:p w14:paraId="0CF9CF4B" w14:textId="2D5955A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bottom w:val="single" w:sz="4" w:space="0" w:color="auto"/>
            </w:tcBorders>
          </w:tcPr>
          <w:p w14:paraId="66922D63" w14:textId="77777777" w:rsidR="00083ECD" w:rsidRDefault="00083ECD" w:rsidP="0027287F">
            <w:pPr>
              <w:snapToGrid w:val="0"/>
              <w:rPr>
                <w:rFonts w:ascii="Times New Roman" w:hAnsi="Times New Roman" w:cs="Times New Roman"/>
                <w:bCs/>
                <w:iCs/>
                <w:sz w:val="20"/>
                <w:szCs w:val="20"/>
              </w:rPr>
            </w:pPr>
          </w:p>
        </w:tc>
      </w:tr>
      <w:tr w:rsidR="00F36458" w14:paraId="66593760" w14:textId="77777777" w:rsidTr="00F36458">
        <w:trPr>
          <w:trHeight w:val="304"/>
        </w:trPr>
        <w:tc>
          <w:tcPr>
            <w:tcW w:w="1696" w:type="dxa"/>
          </w:tcPr>
          <w:p w14:paraId="3B3D71D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3F44F6D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3BF20C6" w14:textId="77777777" w:rsidR="00F36458" w:rsidRDefault="00F36458" w:rsidP="003D7C2F">
            <w:pPr>
              <w:snapToGrid w:val="0"/>
              <w:rPr>
                <w:rFonts w:ascii="Times New Roman" w:hAnsi="Times New Roman" w:cs="Times New Roman"/>
                <w:bCs/>
                <w:iCs/>
                <w:sz w:val="20"/>
                <w:szCs w:val="20"/>
              </w:rPr>
            </w:pPr>
          </w:p>
        </w:tc>
      </w:tr>
      <w:tr w:rsidR="00310F51" w14:paraId="4BA4CB87" w14:textId="77777777" w:rsidTr="00F36458">
        <w:trPr>
          <w:trHeight w:val="304"/>
        </w:trPr>
        <w:tc>
          <w:tcPr>
            <w:tcW w:w="1696" w:type="dxa"/>
          </w:tcPr>
          <w:p w14:paraId="203568F2" w14:textId="76B08CA0"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3C07DCC3" w14:textId="0493CF64"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Partially</w:t>
            </w:r>
          </w:p>
        </w:tc>
        <w:tc>
          <w:tcPr>
            <w:tcW w:w="6141" w:type="dxa"/>
          </w:tcPr>
          <w:p w14:paraId="5931397A" w14:textId="77777777"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Suggest to change the last paragraph such that it is: “</w:t>
            </w:r>
            <w:r w:rsidRPr="00310F51">
              <w:rPr>
                <w:rFonts w:ascii="Times New Roman" w:hAnsi="Times New Roman" w:cs="Times New Roman"/>
                <w:b/>
                <w:iCs/>
                <w:color w:val="FF0000"/>
                <w:sz w:val="20"/>
                <w:szCs w:val="20"/>
              </w:rPr>
              <w:t>If</w:t>
            </w:r>
            <w:r w:rsidRPr="00310F51">
              <w:rPr>
                <w:rFonts w:ascii="Times New Roman" w:hAnsi="Times New Roman" w:cs="Times New Roman"/>
                <w:b/>
                <w:iCs/>
                <w:strike/>
                <w:color w:val="FF0000"/>
                <w:sz w:val="20"/>
                <w:szCs w:val="20"/>
              </w:rPr>
              <w:t>When</w:t>
            </w:r>
            <w:r>
              <w:rPr>
                <w:rFonts w:ascii="Times New Roman" w:hAnsi="Times New Roman" w:cs="Times New Roman"/>
                <w:b/>
                <w:iCs/>
                <w:sz w:val="20"/>
                <w:szCs w:val="20"/>
              </w:rPr>
              <w:t xml:space="preserve"> the SSB periodicity extension is introduced, the transmission of broadcast information including SIB1 and other system information may be extended accordingly.</w:t>
            </w:r>
            <w:r>
              <w:rPr>
                <w:rFonts w:ascii="Times New Roman" w:hAnsi="Times New Roman" w:cs="Times New Roman"/>
                <w:bCs/>
                <w:iCs/>
                <w:sz w:val="20"/>
                <w:szCs w:val="20"/>
              </w:rPr>
              <w:t>”</w:t>
            </w:r>
          </w:p>
          <w:p w14:paraId="14ACFE4F" w14:textId="1E710CB3" w:rsidR="00310F51" w:rsidRDefault="00310F51" w:rsidP="00310F51">
            <w:pPr>
              <w:snapToGrid w:val="0"/>
              <w:rPr>
                <w:rFonts w:ascii="Times New Roman" w:hAnsi="Times New Roman" w:cs="Times New Roman"/>
                <w:bCs/>
                <w:iCs/>
                <w:sz w:val="20"/>
                <w:szCs w:val="20"/>
              </w:rPr>
            </w:pPr>
            <w:r>
              <w:rPr>
                <w:rFonts w:ascii="Times New Roman" w:hAnsi="Times New Roman" w:cs="Times New Roman"/>
                <w:bCs/>
                <w:iCs/>
                <w:sz w:val="20"/>
                <w:szCs w:val="20"/>
              </w:rPr>
              <w:t>The reason being that we have not yet agreed to have SSB periodicity extension.</w:t>
            </w:r>
          </w:p>
        </w:tc>
      </w:tr>
    </w:tbl>
    <w:p w14:paraId="3D7F45D6" w14:textId="77777777" w:rsidR="00E16BFE" w:rsidRDefault="00E16BFE">
      <w:pPr>
        <w:pStyle w:val="TdocHeader2"/>
        <w:rPr>
          <w:rFonts w:ascii="Times New Roman" w:eastAsiaTheme="minorEastAsia" w:hAnsi="Times New Roman"/>
          <w:b w:val="0"/>
          <w:bCs/>
          <w:lang w:val="en-US"/>
        </w:rPr>
      </w:pPr>
    </w:p>
    <w:p w14:paraId="264A01BB" w14:textId="77777777" w:rsidR="00D81C2F" w:rsidRDefault="00D81C2F" w:rsidP="00D81C2F">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00313A87" w14:textId="77777777" w:rsidR="00D81C2F" w:rsidRDefault="00D81C2F" w:rsidP="00D81C2F">
      <w:pPr>
        <w:snapToGrid w:val="0"/>
        <w:rPr>
          <w:rFonts w:ascii="Times New Roman" w:hAnsi="Times New Roman" w:cs="Times New Roman"/>
          <w:b/>
          <w:iCs/>
        </w:rPr>
      </w:pPr>
    </w:p>
    <w:p w14:paraId="7B9F0D7A" w14:textId="77777777" w:rsidR="00D81C2F" w:rsidRPr="00943CF8" w:rsidRDefault="00D81C2F" w:rsidP="00D81C2F">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3D7F45D7" w14:textId="77777777" w:rsidR="00E16BFE" w:rsidRPr="00D81C2F" w:rsidRDefault="00E16BFE">
      <w:pPr>
        <w:pStyle w:val="TdocHeader2"/>
        <w:rPr>
          <w:rFonts w:ascii="Times New Roman" w:eastAsiaTheme="minorEastAsia" w:hAnsi="Times New Roman"/>
          <w:b w:val="0"/>
          <w:bCs/>
          <w:lang w:val="en-US"/>
        </w:rPr>
      </w:pPr>
    </w:p>
    <w:p w14:paraId="324DA646"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7F0A2CB"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15A23E02" w14:textId="77777777" w:rsidR="00340F91" w:rsidRDefault="00340F91" w:rsidP="00340F91">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0C319AA9" w14:textId="2818F375" w:rsidR="00340F91" w:rsidRDefault="00340F91" w:rsidP="00340F91">
      <w:pPr>
        <w:snapToGrid w:val="0"/>
        <w:rPr>
          <w:rFonts w:ascii="Times New Roman" w:hAnsi="Times New Roman" w:cs="Times New Roman"/>
          <w:b/>
          <w:iCs/>
          <w:sz w:val="20"/>
          <w:szCs w:val="20"/>
        </w:rPr>
      </w:pPr>
      <w:r w:rsidRPr="002B593F">
        <w:rPr>
          <w:rFonts w:ascii="Times New Roman" w:hAnsi="Times New Roman" w:cs="Times New Roman"/>
          <w:b/>
          <w:iCs/>
          <w:strike/>
          <w:color w:val="FF0000"/>
          <w:sz w:val="20"/>
          <w:szCs w:val="20"/>
        </w:rPr>
        <w:t>When</w:t>
      </w:r>
      <w:r w:rsidR="002B593F">
        <w:rPr>
          <w:rFonts w:ascii="Times New Roman" w:hAnsi="Times New Roman" w:cs="Times New Roman" w:hint="eastAsia"/>
          <w:b/>
          <w:iCs/>
          <w:sz w:val="20"/>
          <w:szCs w:val="20"/>
        </w:rPr>
        <w:t xml:space="preserve"> </w:t>
      </w:r>
      <w:r w:rsidR="002B593F"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broadcast information including SIB1 and other system information </w:t>
      </w:r>
      <w:r w:rsidRPr="00AD6B16">
        <w:rPr>
          <w:rFonts w:ascii="Times New Roman" w:hAnsi="Times New Roman" w:cs="Times New Roman"/>
          <w:b/>
          <w:iCs/>
          <w:strike/>
          <w:color w:val="FF0000"/>
          <w:sz w:val="20"/>
          <w:szCs w:val="20"/>
        </w:rPr>
        <w:t>may</w:t>
      </w:r>
      <w:r w:rsidRPr="00AD6B16">
        <w:rPr>
          <w:rFonts w:ascii="Times New Roman" w:hAnsi="Times New Roman" w:cs="Times New Roman"/>
          <w:b/>
          <w:iCs/>
          <w:color w:val="FF0000"/>
          <w:sz w:val="20"/>
          <w:szCs w:val="20"/>
        </w:rPr>
        <w:t xml:space="preserve"> </w:t>
      </w:r>
      <w:r w:rsidR="00AD6B16" w:rsidRPr="002E4028">
        <w:rPr>
          <w:rFonts w:ascii="Times New Roman" w:hAnsi="Times New Roman" w:cs="Times New Roman"/>
          <w:b/>
          <w:iCs/>
          <w:color w:val="FF0000"/>
          <w:sz w:val="20"/>
          <w:szCs w:val="20"/>
        </w:rPr>
        <w:t xml:space="preserve">will </w:t>
      </w:r>
      <w:r>
        <w:rPr>
          <w:rFonts w:ascii="Times New Roman" w:hAnsi="Times New Roman" w:cs="Times New Roman"/>
          <w:b/>
          <w:iCs/>
          <w:sz w:val="20"/>
          <w:szCs w:val="20"/>
        </w:rPr>
        <w:t>be extended accordingly.</w:t>
      </w:r>
    </w:p>
    <w:p w14:paraId="3D7F45D8" w14:textId="77777777" w:rsidR="00E16BFE" w:rsidRDefault="00E16BFE">
      <w:pPr>
        <w:snapToGrid w:val="0"/>
        <w:rPr>
          <w:rFonts w:ascii="Times New Roman" w:hAnsi="Times New Roman" w:cs="Times New Roman"/>
          <w:bCs/>
          <w:iCs/>
          <w:sz w:val="20"/>
          <w:szCs w:val="20"/>
        </w:rPr>
      </w:pPr>
    </w:p>
    <w:p w14:paraId="156CD0AF" w14:textId="77777777" w:rsidR="007B10B8" w:rsidRDefault="007B10B8" w:rsidP="007B10B8">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2BD13F0E" w14:textId="77777777" w:rsidR="007B10B8" w:rsidRDefault="007B10B8">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27771E" w14:paraId="1C17E35B" w14:textId="77777777" w:rsidTr="00F13AAB">
        <w:tc>
          <w:tcPr>
            <w:tcW w:w="1696" w:type="dxa"/>
          </w:tcPr>
          <w:p w14:paraId="70C0F55B"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59192BB"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2CB6CE5A"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7C1711EE" w14:textId="77777777" w:rsidR="0027771E" w:rsidRDefault="0027771E"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27771E" w:rsidRPr="002862F3" w14:paraId="0404FCBE" w14:textId="77777777" w:rsidTr="00F13AAB">
        <w:tc>
          <w:tcPr>
            <w:tcW w:w="1696" w:type="dxa"/>
          </w:tcPr>
          <w:p w14:paraId="5B79D254" w14:textId="77F12B34"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6B86CA2A" w14:textId="10D0149A" w:rsidR="0027771E"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w:t>
            </w:r>
          </w:p>
        </w:tc>
        <w:tc>
          <w:tcPr>
            <w:tcW w:w="6141" w:type="dxa"/>
          </w:tcPr>
          <w:p w14:paraId="464FF208" w14:textId="71D1D651" w:rsidR="0027771E" w:rsidRPr="002862F3" w:rsidRDefault="0027771E" w:rsidP="00F13AAB">
            <w:pPr>
              <w:snapToGrid w:val="0"/>
              <w:rPr>
                <w:rFonts w:ascii="Times New Roman" w:hAnsi="Times New Roman" w:cs="Times New Roman"/>
                <w:bCs/>
                <w:iCs/>
                <w:sz w:val="20"/>
                <w:szCs w:val="20"/>
              </w:rPr>
            </w:pPr>
          </w:p>
        </w:tc>
      </w:tr>
      <w:tr w:rsidR="00112760" w:rsidRPr="002862F3" w14:paraId="3B8CB440" w14:textId="77777777" w:rsidTr="00F13AAB">
        <w:tc>
          <w:tcPr>
            <w:tcW w:w="1696" w:type="dxa"/>
          </w:tcPr>
          <w:p w14:paraId="3116A6C8" w14:textId="31B9AB7D"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vivo</w:t>
            </w:r>
          </w:p>
        </w:tc>
        <w:tc>
          <w:tcPr>
            <w:tcW w:w="2126" w:type="dxa"/>
          </w:tcPr>
          <w:p w14:paraId="4D0908BE" w14:textId="296A2E9F"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Comment</w:t>
            </w:r>
          </w:p>
        </w:tc>
        <w:tc>
          <w:tcPr>
            <w:tcW w:w="6141" w:type="dxa"/>
          </w:tcPr>
          <w:p w14:paraId="6EA142CD" w14:textId="600B359D" w:rsidR="00112760" w:rsidRPr="002862F3" w:rsidRDefault="00112760" w:rsidP="00F13AA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We don’t agree with changing ‘may’ to ‘will’. The SI window can be configured by network with different periodicities from the SSB. Extending the SSB periodicity does not mean that other SI will be extended accordingly. </w:t>
            </w:r>
          </w:p>
        </w:tc>
      </w:tr>
      <w:tr w:rsidR="0092112C" w:rsidRPr="002862F3" w14:paraId="3014BA8F" w14:textId="77777777" w:rsidTr="00F13AAB">
        <w:tc>
          <w:tcPr>
            <w:tcW w:w="1696" w:type="dxa"/>
          </w:tcPr>
          <w:p w14:paraId="764E1FEB" w14:textId="3B04E5C0" w:rsidR="0092112C" w:rsidRDefault="0092112C"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FL</w:t>
            </w:r>
          </w:p>
        </w:tc>
        <w:tc>
          <w:tcPr>
            <w:tcW w:w="2126" w:type="dxa"/>
          </w:tcPr>
          <w:p w14:paraId="2E2B60F3" w14:textId="77777777" w:rsidR="0092112C" w:rsidRDefault="0092112C" w:rsidP="00F13AAB">
            <w:pPr>
              <w:snapToGrid w:val="0"/>
              <w:rPr>
                <w:rFonts w:ascii="Times New Roman" w:hAnsi="Times New Roman" w:cs="Times New Roman"/>
                <w:bCs/>
                <w:iCs/>
                <w:sz w:val="20"/>
                <w:szCs w:val="20"/>
              </w:rPr>
            </w:pPr>
          </w:p>
        </w:tc>
        <w:tc>
          <w:tcPr>
            <w:tcW w:w="6141" w:type="dxa"/>
          </w:tcPr>
          <w:p w14:paraId="773AB1B6" w14:textId="3B1D782B" w:rsidR="0092112C" w:rsidRDefault="0092112C"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 xml:space="preserve">the </w:t>
            </w:r>
            <w:r>
              <w:rPr>
                <w:rFonts w:ascii="Times New Roman" w:hAnsi="Times New Roman" w:cs="Times New Roman"/>
                <w:bCs/>
                <w:iCs/>
                <w:sz w:val="20"/>
                <w:szCs w:val="20"/>
                <w:lang w:eastAsia="zh-CN"/>
              </w:rPr>
              <w:t>chang</w:t>
            </w:r>
            <w:r>
              <w:rPr>
                <w:rFonts w:ascii="Times New Roman" w:hAnsi="Times New Roman" w:cs="Times New Roman" w:hint="eastAsia"/>
                <w:bCs/>
                <w:iCs/>
                <w:sz w:val="20"/>
                <w:szCs w:val="20"/>
                <w:lang w:eastAsia="zh-CN"/>
              </w:rPr>
              <w:t xml:space="preserve">ing of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may</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to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will</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is based on comments from last round. </w:t>
            </w:r>
          </w:p>
          <w:p w14:paraId="01B33AE8" w14:textId="77777777" w:rsidR="0092112C" w:rsidRDefault="0092112C" w:rsidP="00F13AAB">
            <w:pPr>
              <w:snapToGrid w:val="0"/>
              <w:rPr>
                <w:rFonts w:ascii="Times New Roman" w:hAnsi="Times New Roman" w:cs="Times New Roman"/>
                <w:bCs/>
                <w:iCs/>
                <w:sz w:val="20"/>
                <w:szCs w:val="20"/>
                <w:lang w:eastAsia="zh-CN"/>
              </w:rPr>
            </w:pPr>
          </w:p>
          <w:p w14:paraId="735AB7A2" w14:textId="25887764" w:rsidR="0092112C" w:rsidRDefault="0092112C" w:rsidP="00F13AAB">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n instant update can be like</w:t>
            </w:r>
          </w:p>
          <w:p w14:paraId="4B779108" w14:textId="77777777" w:rsidR="0092112C" w:rsidRPr="00323053" w:rsidRDefault="0092112C" w:rsidP="00F13AAB">
            <w:pPr>
              <w:snapToGrid w:val="0"/>
              <w:rPr>
                <w:rFonts w:ascii="Times New Roman" w:hAnsi="Times New Roman" w:cs="Times New Roman"/>
                <w:bCs/>
                <w:iCs/>
                <w:sz w:val="20"/>
                <w:szCs w:val="20"/>
                <w:lang w:eastAsia="zh-CN"/>
              </w:rPr>
            </w:pPr>
          </w:p>
          <w:p w14:paraId="05F6BCB4" w14:textId="77777777" w:rsidR="0092112C" w:rsidRDefault="0092112C" w:rsidP="0092112C">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65B1E89B" w14:textId="77777777" w:rsidR="0092112C" w:rsidRDefault="0092112C" w:rsidP="0092112C">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75356A62" w14:textId="77777777" w:rsidR="0092112C" w:rsidRDefault="0092112C" w:rsidP="0092112C">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w:t>
            </w:r>
          </w:p>
          <w:p w14:paraId="1D3F16E8" w14:textId="08E23043" w:rsidR="0092112C" w:rsidRDefault="0092112C" w:rsidP="0092112C">
            <w:pPr>
              <w:snapToGrid w:val="0"/>
              <w:rPr>
                <w:rFonts w:ascii="Times New Roman" w:hAnsi="Times New Roman" w:cs="Times New Roman"/>
                <w:b/>
                <w:iCs/>
                <w:sz w:val="20"/>
                <w:szCs w:val="20"/>
              </w:rPr>
            </w:pPr>
            <w:r w:rsidRPr="002B593F">
              <w:rPr>
                <w:rFonts w:ascii="Times New Roman" w:hAnsi="Times New Roman" w:cs="Times New Roman" w:hint="eastAsia"/>
                <w:b/>
                <w:iCs/>
                <w:color w:val="FF0000"/>
                <w:sz w:val="20"/>
                <w:szCs w:val="20"/>
              </w:rPr>
              <w:t>If</w:t>
            </w:r>
            <w:r w:rsidRPr="002B593F">
              <w:rPr>
                <w:rFonts w:ascii="Times New Roman" w:hAnsi="Times New Roman" w:cs="Times New Roman"/>
                <w:b/>
                <w:iCs/>
                <w:sz w:val="20"/>
                <w:szCs w:val="20"/>
              </w:rPr>
              <w:t xml:space="preserve"> </w:t>
            </w:r>
            <w:r>
              <w:rPr>
                <w:rFonts w:ascii="Times New Roman" w:hAnsi="Times New Roman" w:cs="Times New Roman"/>
                <w:b/>
                <w:iCs/>
                <w:sz w:val="20"/>
                <w:szCs w:val="20"/>
              </w:rPr>
              <w:t xml:space="preserve">the SSB periodicity extension is introduced, the transmission of </w:t>
            </w:r>
            <w:r>
              <w:rPr>
                <w:rFonts w:ascii="Times New Roman" w:hAnsi="Times New Roman" w:cs="Times New Roman"/>
                <w:b/>
                <w:iCs/>
                <w:sz w:val="20"/>
                <w:szCs w:val="20"/>
              </w:rPr>
              <w:lastRenderedPageBreak/>
              <w:t>broadcast information including SIB1 and other system information</w:t>
            </w:r>
            <w:r w:rsidRPr="00585423">
              <w:rPr>
                <w:rFonts w:ascii="Times New Roman" w:hAnsi="Times New Roman" w:cs="Times New Roman"/>
                <w:b/>
                <w:iCs/>
                <w:sz w:val="20"/>
                <w:szCs w:val="20"/>
              </w:rPr>
              <w:t xml:space="preserve"> </w:t>
            </w:r>
            <w:r w:rsidRPr="00585423">
              <w:rPr>
                <w:rFonts w:ascii="Times New Roman" w:hAnsi="Times New Roman" w:cs="Times New Roman"/>
                <w:b/>
                <w:iCs/>
                <w:color w:val="FF0000"/>
                <w:sz w:val="20"/>
                <w:szCs w:val="20"/>
              </w:rPr>
              <w:t xml:space="preserve">may </w:t>
            </w:r>
            <w:r w:rsidRPr="00585423">
              <w:rPr>
                <w:rFonts w:ascii="Times New Roman" w:hAnsi="Times New Roman" w:cs="Times New Roman"/>
                <w:b/>
                <w:iCs/>
                <w:strike/>
                <w:color w:val="FF0000"/>
                <w:sz w:val="20"/>
                <w:szCs w:val="20"/>
              </w:rPr>
              <w:t>will</w:t>
            </w:r>
            <w:r w:rsidRPr="002E4028">
              <w:rPr>
                <w:rFonts w:ascii="Times New Roman" w:hAnsi="Times New Roman" w:cs="Times New Roman"/>
                <w:b/>
                <w:iCs/>
                <w:color w:val="FF0000"/>
                <w:sz w:val="20"/>
                <w:szCs w:val="20"/>
              </w:rPr>
              <w:t xml:space="preserve"> </w:t>
            </w:r>
            <w:r>
              <w:rPr>
                <w:rFonts w:ascii="Times New Roman" w:hAnsi="Times New Roman" w:cs="Times New Roman"/>
                <w:b/>
                <w:iCs/>
                <w:sz w:val="20"/>
                <w:szCs w:val="20"/>
              </w:rPr>
              <w:t>be extended accordingly.</w:t>
            </w:r>
          </w:p>
          <w:p w14:paraId="38B5002F" w14:textId="77777777" w:rsidR="0092112C" w:rsidRPr="0092112C" w:rsidRDefault="0092112C" w:rsidP="00F13AAB">
            <w:pPr>
              <w:snapToGrid w:val="0"/>
              <w:rPr>
                <w:rFonts w:ascii="Times New Roman" w:hAnsi="Times New Roman" w:cs="Times New Roman"/>
                <w:bCs/>
                <w:iCs/>
                <w:sz w:val="20"/>
                <w:szCs w:val="20"/>
                <w:lang w:eastAsia="zh-CN"/>
              </w:rPr>
            </w:pPr>
          </w:p>
          <w:p w14:paraId="740300FB" w14:textId="77777777" w:rsidR="0092112C" w:rsidRDefault="0092112C" w:rsidP="00F13AAB">
            <w:pPr>
              <w:snapToGrid w:val="0"/>
              <w:rPr>
                <w:rFonts w:ascii="Times New Roman" w:hAnsi="Times New Roman" w:cs="Times New Roman"/>
                <w:bCs/>
                <w:iCs/>
                <w:sz w:val="20"/>
                <w:szCs w:val="20"/>
                <w:lang w:eastAsia="zh-CN"/>
              </w:rPr>
            </w:pPr>
          </w:p>
          <w:p w14:paraId="4C7858AD" w14:textId="77777777" w:rsidR="0092112C" w:rsidRDefault="0092112C" w:rsidP="00F13AAB">
            <w:pPr>
              <w:snapToGrid w:val="0"/>
              <w:rPr>
                <w:rFonts w:ascii="Times New Roman" w:hAnsi="Times New Roman" w:cs="Times New Roman"/>
                <w:bCs/>
                <w:iCs/>
                <w:sz w:val="20"/>
                <w:szCs w:val="20"/>
                <w:lang w:eastAsia="zh-CN"/>
              </w:rPr>
            </w:pPr>
          </w:p>
          <w:p w14:paraId="51331761" w14:textId="77777777" w:rsidR="0092112C" w:rsidRDefault="0092112C" w:rsidP="00F13AAB">
            <w:pPr>
              <w:snapToGrid w:val="0"/>
              <w:rPr>
                <w:rFonts w:ascii="Times New Roman" w:hAnsi="Times New Roman" w:cs="Times New Roman"/>
                <w:bCs/>
                <w:iCs/>
                <w:sz w:val="20"/>
                <w:szCs w:val="20"/>
                <w:lang w:eastAsia="zh-CN"/>
              </w:rPr>
            </w:pPr>
          </w:p>
        </w:tc>
      </w:tr>
    </w:tbl>
    <w:p w14:paraId="3D7F45D9" w14:textId="77777777" w:rsidR="00E16BFE" w:rsidRPr="0027771E" w:rsidRDefault="00E16BFE">
      <w:pPr>
        <w:snapToGrid w:val="0"/>
        <w:rPr>
          <w:rFonts w:ascii="Times New Roman" w:hAnsi="Times New Roman" w:cs="Times New Roman"/>
          <w:bCs/>
          <w:iCs/>
          <w:sz w:val="20"/>
          <w:szCs w:val="20"/>
        </w:rPr>
      </w:pPr>
    </w:p>
    <w:p w14:paraId="3D7F45DA" w14:textId="77777777" w:rsidR="00E16BFE" w:rsidRDefault="00E16BFE">
      <w:pPr>
        <w:snapToGrid w:val="0"/>
        <w:rPr>
          <w:rFonts w:ascii="Times New Roman" w:hAnsi="Times New Roman" w:cs="Times New Roman"/>
          <w:bCs/>
          <w:iCs/>
          <w:sz w:val="20"/>
          <w:szCs w:val="20"/>
        </w:rPr>
      </w:pPr>
    </w:p>
    <w:p w14:paraId="3D7F45DB" w14:textId="77777777" w:rsidR="00E16BFE" w:rsidRDefault="00E16BFE">
      <w:pPr>
        <w:snapToGrid w:val="0"/>
        <w:rPr>
          <w:rFonts w:ascii="Times New Roman" w:hAnsi="Times New Roman" w:cs="Times New Roman"/>
          <w:bCs/>
          <w:iCs/>
          <w:sz w:val="20"/>
          <w:szCs w:val="20"/>
        </w:rPr>
      </w:pPr>
    </w:p>
    <w:p w14:paraId="3D7F45DC"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2.3 Discussion on Question 3</w:t>
      </w:r>
    </w:p>
    <w:p w14:paraId="3D7F45DD"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5E1" w14:textId="77777777">
        <w:tc>
          <w:tcPr>
            <w:tcW w:w="9962" w:type="dxa"/>
          </w:tcPr>
          <w:p w14:paraId="3D7F45DE" w14:textId="77777777" w:rsidR="00E16BFE" w:rsidRDefault="00E16BFE">
            <w:pPr>
              <w:pStyle w:val="B10"/>
              <w:snapToGrid w:val="0"/>
              <w:ind w:left="0" w:firstLine="0"/>
              <w:rPr>
                <w:b/>
                <w:sz w:val="20"/>
                <w:szCs w:val="20"/>
              </w:rPr>
            </w:pPr>
          </w:p>
          <w:p w14:paraId="3D7F45DF" w14:textId="77777777" w:rsidR="00E16BFE" w:rsidRDefault="00AF19CB">
            <w:pPr>
              <w:pStyle w:val="B10"/>
              <w:snapToGrid w:val="0"/>
              <w:ind w:left="0" w:firstLine="0"/>
              <w:rPr>
                <w:bCs/>
                <w:sz w:val="20"/>
                <w:szCs w:val="20"/>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3D7F45E0" w14:textId="77777777" w:rsidR="00E16BFE" w:rsidRDefault="00E16BFE">
            <w:pPr>
              <w:snapToGrid w:val="0"/>
              <w:rPr>
                <w:rFonts w:hint="eastAsia"/>
                <w:bCs/>
                <w:iCs/>
                <w:sz w:val="20"/>
                <w:szCs w:val="20"/>
              </w:rPr>
            </w:pPr>
          </w:p>
        </w:tc>
      </w:tr>
    </w:tbl>
    <w:p w14:paraId="3D7F45E2" w14:textId="77777777" w:rsidR="00E16BFE" w:rsidRDefault="00E16BFE">
      <w:pPr>
        <w:snapToGrid w:val="0"/>
        <w:rPr>
          <w:rFonts w:ascii="Times New Roman" w:hAnsi="Times New Roman" w:cs="Times New Roman"/>
          <w:bCs/>
          <w:iCs/>
          <w:sz w:val="20"/>
          <w:szCs w:val="20"/>
        </w:rPr>
      </w:pPr>
    </w:p>
    <w:p w14:paraId="3D7F45E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5E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5E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5E6" w14:textId="77777777" w:rsidR="00E16BFE" w:rsidRDefault="00E16BFE">
      <w:pPr>
        <w:snapToGrid w:val="0"/>
        <w:rPr>
          <w:rFonts w:ascii="Times New Roman" w:hAnsi="Times New Roman" w:cs="Times New Roman"/>
          <w:b/>
          <w:iCs/>
          <w:sz w:val="20"/>
          <w:szCs w:val="20"/>
        </w:rPr>
      </w:pPr>
    </w:p>
    <w:p w14:paraId="3D7F45E7"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D7F45E8"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5ED" w14:textId="77777777">
        <w:tc>
          <w:tcPr>
            <w:tcW w:w="1696" w:type="dxa"/>
          </w:tcPr>
          <w:p w14:paraId="3D7F45E9"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5EA"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5EB"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5EC"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5F1" w14:textId="77777777">
        <w:tc>
          <w:tcPr>
            <w:tcW w:w="1696" w:type="dxa"/>
          </w:tcPr>
          <w:p w14:paraId="3D7F45EE"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5EF"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OK</w:t>
            </w:r>
          </w:p>
        </w:tc>
        <w:tc>
          <w:tcPr>
            <w:tcW w:w="6141" w:type="dxa"/>
          </w:tcPr>
          <w:p w14:paraId="3D7F45F0" w14:textId="77777777" w:rsidR="00E16BFE" w:rsidRDefault="00E16BFE">
            <w:pPr>
              <w:snapToGrid w:val="0"/>
              <w:rPr>
                <w:rFonts w:hint="eastAsia"/>
                <w:bCs/>
                <w:iCs/>
                <w:sz w:val="20"/>
                <w:szCs w:val="20"/>
              </w:rPr>
            </w:pPr>
          </w:p>
        </w:tc>
      </w:tr>
      <w:tr w:rsidR="00E16BFE" w14:paraId="3D7F45F5" w14:textId="77777777">
        <w:tc>
          <w:tcPr>
            <w:tcW w:w="1696" w:type="dxa"/>
          </w:tcPr>
          <w:p w14:paraId="3D7F45F2"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5F3"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No</w:t>
            </w:r>
          </w:p>
        </w:tc>
        <w:tc>
          <w:tcPr>
            <w:tcW w:w="6141" w:type="dxa"/>
          </w:tcPr>
          <w:p w14:paraId="3D7F45F4"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E16BFE" w14:paraId="3D7F45F9" w14:textId="77777777">
        <w:tc>
          <w:tcPr>
            <w:tcW w:w="1696" w:type="dxa"/>
          </w:tcPr>
          <w:p w14:paraId="3D7F45F6"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5F7" w14:textId="77777777" w:rsidR="00E16BFE" w:rsidRDefault="00AF19CB">
            <w:pPr>
              <w:snapToGrid w:val="0"/>
              <w:rPr>
                <w:rFonts w:hint="eastAsia"/>
                <w:bCs/>
                <w:iCs/>
                <w:sz w:val="20"/>
                <w:szCs w:val="20"/>
              </w:rPr>
            </w:pPr>
            <w:r>
              <w:rPr>
                <w:rFonts w:ascii="Times New Roman" w:hAnsi="Times New Roman" w:cs="Times New Roman"/>
                <w:bCs/>
                <w:iCs/>
                <w:sz w:val="20"/>
                <w:szCs w:val="20"/>
              </w:rPr>
              <w:t>OK</w:t>
            </w:r>
          </w:p>
        </w:tc>
        <w:tc>
          <w:tcPr>
            <w:tcW w:w="6141" w:type="dxa"/>
          </w:tcPr>
          <w:p w14:paraId="3D7F45F8" w14:textId="77777777" w:rsidR="00E16BFE" w:rsidRDefault="00E16BFE">
            <w:pPr>
              <w:snapToGrid w:val="0"/>
              <w:rPr>
                <w:rFonts w:hint="eastAsia"/>
                <w:bCs/>
                <w:iCs/>
                <w:sz w:val="20"/>
                <w:szCs w:val="20"/>
              </w:rPr>
            </w:pPr>
          </w:p>
        </w:tc>
      </w:tr>
      <w:tr w:rsidR="00E16BFE" w14:paraId="3D7F45FD" w14:textId="77777777">
        <w:tc>
          <w:tcPr>
            <w:tcW w:w="1696" w:type="dxa"/>
          </w:tcPr>
          <w:p w14:paraId="3D7F45FA"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5FB"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OK</w:t>
            </w:r>
          </w:p>
        </w:tc>
        <w:tc>
          <w:tcPr>
            <w:tcW w:w="6141" w:type="dxa"/>
          </w:tcPr>
          <w:p w14:paraId="3D7F45FC" w14:textId="77777777" w:rsidR="00E16BFE" w:rsidRDefault="00E16BFE">
            <w:pPr>
              <w:snapToGrid w:val="0"/>
              <w:rPr>
                <w:rFonts w:hint="eastAsia"/>
                <w:bCs/>
                <w:iCs/>
                <w:sz w:val="20"/>
                <w:szCs w:val="20"/>
              </w:rPr>
            </w:pPr>
          </w:p>
        </w:tc>
      </w:tr>
      <w:tr w:rsidR="00E16BFE" w14:paraId="3D7F4601" w14:textId="77777777">
        <w:tc>
          <w:tcPr>
            <w:tcW w:w="1696" w:type="dxa"/>
            <w:tcBorders>
              <w:top w:val="nil"/>
            </w:tcBorders>
          </w:tcPr>
          <w:p w14:paraId="3D7F45FE"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CEWiT</w:t>
            </w:r>
          </w:p>
        </w:tc>
        <w:tc>
          <w:tcPr>
            <w:tcW w:w="2126" w:type="dxa"/>
            <w:tcBorders>
              <w:top w:val="nil"/>
            </w:tcBorders>
          </w:tcPr>
          <w:p w14:paraId="3D7F45FF"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Support</w:t>
            </w:r>
          </w:p>
        </w:tc>
        <w:tc>
          <w:tcPr>
            <w:tcW w:w="6141" w:type="dxa"/>
            <w:tcBorders>
              <w:top w:val="nil"/>
            </w:tcBorders>
          </w:tcPr>
          <w:p w14:paraId="3D7F4600" w14:textId="77777777" w:rsidR="00E16BFE" w:rsidRDefault="00E16BFE">
            <w:pPr>
              <w:snapToGrid w:val="0"/>
              <w:rPr>
                <w:rFonts w:hint="eastAsia"/>
                <w:bCs/>
                <w:iCs/>
                <w:sz w:val="20"/>
                <w:szCs w:val="20"/>
              </w:rPr>
            </w:pPr>
          </w:p>
        </w:tc>
      </w:tr>
      <w:tr w:rsidR="00E16BFE" w14:paraId="3D7F4605" w14:textId="77777777">
        <w:tc>
          <w:tcPr>
            <w:tcW w:w="1696" w:type="dxa"/>
          </w:tcPr>
          <w:p w14:paraId="3D7F460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03"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Partially</w:t>
            </w:r>
          </w:p>
        </w:tc>
        <w:tc>
          <w:tcPr>
            <w:tcW w:w="6141" w:type="dxa"/>
          </w:tcPr>
          <w:p w14:paraId="3D7F4604"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r w:rsidR="00E16BFE" w14:paraId="3D7F4609" w14:textId="77777777">
        <w:tc>
          <w:tcPr>
            <w:tcW w:w="1696" w:type="dxa"/>
          </w:tcPr>
          <w:p w14:paraId="3D7F460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0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OK</w:t>
            </w:r>
          </w:p>
        </w:tc>
        <w:tc>
          <w:tcPr>
            <w:tcW w:w="6141" w:type="dxa"/>
          </w:tcPr>
          <w:p w14:paraId="3D7F4608" w14:textId="77777777" w:rsidR="00E16BFE" w:rsidRDefault="00E16BFE">
            <w:pPr>
              <w:snapToGrid w:val="0"/>
              <w:rPr>
                <w:rFonts w:ascii="Times New Roman" w:hAnsi="Times New Roman" w:cs="Times New Roman"/>
                <w:bCs/>
                <w:iCs/>
                <w:sz w:val="20"/>
                <w:szCs w:val="20"/>
              </w:rPr>
            </w:pPr>
          </w:p>
        </w:tc>
      </w:tr>
      <w:tr w:rsidR="00E16BFE" w14:paraId="3D7F460D" w14:textId="77777777">
        <w:tc>
          <w:tcPr>
            <w:tcW w:w="1696" w:type="dxa"/>
          </w:tcPr>
          <w:p w14:paraId="3D7F460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0B"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OK</w:t>
            </w:r>
          </w:p>
        </w:tc>
        <w:tc>
          <w:tcPr>
            <w:tcW w:w="6141" w:type="dxa"/>
          </w:tcPr>
          <w:p w14:paraId="3D7F460C" w14:textId="77777777" w:rsidR="00E16BFE" w:rsidRDefault="00E16BFE">
            <w:pPr>
              <w:snapToGrid w:val="0"/>
              <w:rPr>
                <w:rFonts w:ascii="Times New Roman" w:hAnsi="Times New Roman" w:cs="Times New Roman"/>
                <w:bCs/>
                <w:iCs/>
                <w:sz w:val="20"/>
                <w:szCs w:val="20"/>
              </w:rPr>
            </w:pPr>
          </w:p>
        </w:tc>
      </w:tr>
    </w:tbl>
    <w:p w14:paraId="3D7F460E" w14:textId="77777777" w:rsidR="00E16BFE" w:rsidRDefault="00E16BFE">
      <w:pPr>
        <w:snapToGrid w:val="0"/>
        <w:rPr>
          <w:rFonts w:ascii="Times New Roman" w:hAnsi="Times New Roman" w:cs="Times New Roman"/>
          <w:bCs/>
          <w:iCs/>
          <w:sz w:val="20"/>
          <w:szCs w:val="20"/>
        </w:rPr>
      </w:pPr>
    </w:p>
    <w:p w14:paraId="3D7F460F"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10" w14:textId="77777777" w:rsidR="00E16BFE" w:rsidRDefault="00E16BFE">
      <w:pPr>
        <w:pStyle w:val="TdocHeader2"/>
      </w:pPr>
    </w:p>
    <w:p w14:paraId="3D7F4611"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it seems majority companies are fine with this version. </w:t>
      </w:r>
    </w:p>
    <w:p w14:paraId="3D7F4612" w14:textId="77777777" w:rsidR="00E16BFE" w:rsidRDefault="00E16BFE">
      <w:pPr>
        <w:pStyle w:val="TdocHeader2"/>
        <w:rPr>
          <w:rFonts w:eastAsiaTheme="minorEastAsia"/>
        </w:rPr>
      </w:pPr>
    </w:p>
    <w:p w14:paraId="3D7F461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D7F4614"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3D7F461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3D7F4616" w14:textId="77777777" w:rsidR="00E16BFE" w:rsidRDefault="00E16BFE">
      <w:pPr>
        <w:pStyle w:val="TdocHeader2"/>
        <w:rPr>
          <w:rFonts w:eastAsiaTheme="minorEastAsia"/>
          <w:lang w:val="en-US"/>
        </w:rPr>
      </w:pPr>
    </w:p>
    <w:p w14:paraId="3D7F4617"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18"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1D" w14:textId="77777777">
        <w:tc>
          <w:tcPr>
            <w:tcW w:w="1696" w:type="dxa"/>
          </w:tcPr>
          <w:p w14:paraId="3D7F4619"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Company</w:t>
            </w:r>
          </w:p>
        </w:tc>
        <w:tc>
          <w:tcPr>
            <w:tcW w:w="2126" w:type="dxa"/>
          </w:tcPr>
          <w:p w14:paraId="3D7F461A"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1B"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1C"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21" w14:textId="77777777">
        <w:tc>
          <w:tcPr>
            <w:tcW w:w="1696" w:type="dxa"/>
          </w:tcPr>
          <w:p w14:paraId="3D7F461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1F"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0" w14:textId="77777777" w:rsidR="00E16BFE" w:rsidRDefault="00E16BFE">
            <w:pPr>
              <w:snapToGrid w:val="0"/>
              <w:rPr>
                <w:rFonts w:ascii="Times New Roman" w:hAnsi="Times New Roman" w:cs="Times New Roman"/>
                <w:bCs/>
                <w:iCs/>
                <w:sz w:val="20"/>
                <w:szCs w:val="20"/>
              </w:rPr>
            </w:pPr>
          </w:p>
        </w:tc>
      </w:tr>
      <w:tr w:rsidR="00E16BFE" w14:paraId="3D7F4625" w14:textId="77777777">
        <w:tc>
          <w:tcPr>
            <w:tcW w:w="1696" w:type="dxa"/>
          </w:tcPr>
          <w:p w14:paraId="3D7F462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2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24" w14:textId="77777777" w:rsidR="00E16BFE" w:rsidRDefault="00E16BFE">
            <w:pPr>
              <w:snapToGrid w:val="0"/>
              <w:rPr>
                <w:rFonts w:ascii="Times New Roman" w:hAnsi="Times New Roman" w:cs="Times New Roman"/>
                <w:bCs/>
                <w:iCs/>
                <w:sz w:val="20"/>
                <w:szCs w:val="20"/>
              </w:rPr>
            </w:pPr>
          </w:p>
        </w:tc>
      </w:tr>
      <w:tr w:rsidR="00E16BFE" w14:paraId="3D7F4629" w14:textId="77777777" w:rsidTr="002E4573">
        <w:tc>
          <w:tcPr>
            <w:tcW w:w="1696" w:type="dxa"/>
            <w:tcBorders>
              <w:top w:val="nil"/>
              <w:bottom w:val="single" w:sz="4" w:space="0" w:color="auto"/>
            </w:tcBorders>
          </w:tcPr>
          <w:p w14:paraId="3D7F4626"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CEWiT</w:t>
            </w:r>
          </w:p>
        </w:tc>
        <w:tc>
          <w:tcPr>
            <w:tcW w:w="2126" w:type="dxa"/>
            <w:tcBorders>
              <w:top w:val="nil"/>
              <w:bottom w:val="single" w:sz="4" w:space="0" w:color="auto"/>
            </w:tcBorders>
          </w:tcPr>
          <w:p w14:paraId="3D7F462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28" w14:textId="77777777" w:rsidR="00E16BFE" w:rsidRDefault="00E16BFE">
            <w:pPr>
              <w:snapToGrid w:val="0"/>
              <w:rPr>
                <w:rFonts w:ascii="Times New Roman" w:hAnsi="Times New Roman" w:cs="Times New Roman"/>
                <w:bCs/>
                <w:iCs/>
                <w:sz w:val="20"/>
                <w:szCs w:val="20"/>
              </w:rPr>
            </w:pPr>
          </w:p>
        </w:tc>
      </w:tr>
      <w:tr w:rsidR="002E4573" w14:paraId="1875F275" w14:textId="77777777" w:rsidTr="00FE64DB">
        <w:tc>
          <w:tcPr>
            <w:tcW w:w="1696" w:type="dxa"/>
            <w:tcBorders>
              <w:top w:val="single" w:sz="4" w:space="0" w:color="auto"/>
              <w:bottom w:val="single" w:sz="4" w:space="0" w:color="auto"/>
            </w:tcBorders>
          </w:tcPr>
          <w:p w14:paraId="50846601" w14:textId="0153861C"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024A11CE" w14:textId="619DDBE0"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6E99AC5A" w14:textId="77777777" w:rsidR="002E4573" w:rsidRDefault="002E4573">
            <w:pPr>
              <w:snapToGrid w:val="0"/>
              <w:rPr>
                <w:rFonts w:ascii="Times New Roman" w:hAnsi="Times New Roman" w:cs="Times New Roman"/>
                <w:bCs/>
                <w:iCs/>
                <w:sz w:val="20"/>
                <w:szCs w:val="20"/>
              </w:rPr>
            </w:pPr>
          </w:p>
        </w:tc>
      </w:tr>
      <w:tr w:rsidR="00FE64DB" w14:paraId="3D2BFB76" w14:textId="77777777" w:rsidTr="0027287F">
        <w:tc>
          <w:tcPr>
            <w:tcW w:w="1696" w:type="dxa"/>
            <w:tcBorders>
              <w:top w:val="single" w:sz="4" w:space="0" w:color="auto"/>
              <w:bottom w:val="single" w:sz="4" w:space="0" w:color="auto"/>
            </w:tcBorders>
          </w:tcPr>
          <w:p w14:paraId="28904235" w14:textId="04FB2272"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4148B582" w14:textId="3165186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1D68164B" w14:textId="77777777" w:rsidR="00FE64DB" w:rsidRDefault="00FE64DB" w:rsidP="00FE64DB">
            <w:pPr>
              <w:snapToGrid w:val="0"/>
              <w:rPr>
                <w:rFonts w:ascii="Times New Roman" w:hAnsi="Times New Roman" w:cs="Times New Roman"/>
                <w:bCs/>
                <w:iCs/>
                <w:sz w:val="20"/>
                <w:szCs w:val="20"/>
              </w:rPr>
            </w:pPr>
          </w:p>
        </w:tc>
      </w:tr>
      <w:tr w:rsidR="0027287F" w14:paraId="13307CBE" w14:textId="77777777" w:rsidTr="00083ECD">
        <w:tc>
          <w:tcPr>
            <w:tcW w:w="1696" w:type="dxa"/>
            <w:tcBorders>
              <w:top w:val="single" w:sz="4" w:space="0" w:color="auto"/>
              <w:bottom w:val="single" w:sz="4" w:space="0" w:color="auto"/>
            </w:tcBorders>
          </w:tcPr>
          <w:p w14:paraId="4EF6FEAB" w14:textId="7742863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7494C9D9" w14:textId="4E250BC2"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0B1080F9" w14:textId="77777777" w:rsidR="0027287F" w:rsidRDefault="0027287F" w:rsidP="0027287F">
            <w:pPr>
              <w:snapToGrid w:val="0"/>
              <w:rPr>
                <w:rFonts w:ascii="Times New Roman" w:hAnsi="Times New Roman" w:cs="Times New Roman"/>
                <w:bCs/>
                <w:iCs/>
                <w:sz w:val="20"/>
                <w:szCs w:val="20"/>
              </w:rPr>
            </w:pPr>
          </w:p>
        </w:tc>
      </w:tr>
      <w:tr w:rsidR="00083ECD" w14:paraId="7200D03F" w14:textId="77777777" w:rsidTr="002E4573">
        <w:tc>
          <w:tcPr>
            <w:tcW w:w="1696" w:type="dxa"/>
            <w:tcBorders>
              <w:top w:val="single" w:sz="4" w:space="0" w:color="auto"/>
            </w:tcBorders>
          </w:tcPr>
          <w:p w14:paraId="6499B238" w14:textId="79738EF5"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7756EE06" w14:textId="328404D3"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5CF65AA8" w14:textId="77777777" w:rsidR="00083ECD" w:rsidRDefault="00083ECD" w:rsidP="0027287F">
            <w:pPr>
              <w:snapToGrid w:val="0"/>
              <w:rPr>
                <w:rFonts w:ascii="Times New Roman" w:hAnsi="Times New Roman" w:cs="Times New Roman"/>
                <w:bCs/>
                <w:iCs/>
                <w:sz w:val="20"/>
                <w:szCs w:val="20"/>
              </w:rPr>
            </w:pPr>
          </w:p>
        </w:tc>
      </w:tr>
      <w:tr w:rsidR="00F36458" w:rsidRPr="006D1A92" w14:paraId="3728F36D" w14:textId="77777777" w:rsidTr="00F36458">
        <w:tc>
          <w:tcPr>
            <w:tcW w:w="1696" w:type="dxa"/>
          </w:tcPr>
          <w:p w14:paraId="34A8BF5C"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LGE</w:t>
            </w:r>
          </w:p>
        </w:tc>
        <w:tc>
          <w:tcPr>
            <w:tcW w:w="2126" w:type="dxa"/>
          </w:tcPr>
          <w:p w14:paraId="48C1F614" w14:textId="77777777" w:rsidR="00F36458" w:rsidRDefault="00F36458" w:rsidP="003D7C2F">
            <w:pPr>
              <w:snapToGrid w:val="0"/>
              <w:rPr>
                <w:rFonts w:ascii="Times New Roman" w:eastAsia="宋体" w:hAnsi="Times New Roman" w:cs="Times New Roman"/>
                <w:bCs/>
                <w:iCs/>
                <w:sz w:val="20"/>
                <w:szCs w:val="20"/>
              </w:rPr>
            </w:pPr>
          </w:p>
        </w:tc>
        <w:tc>
          <w:tcPr>
            <w:tcW w:w="6141" w:type="dxa"/>
          </w:tcPr>
          <w:p w14:paraId="540A25F2"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It is preferable to rephase the expression. </w:t>
            </w:r>
          </w:p>
          <w:p w14:paraId="245E9619" w14:textId="77777777" w:rsidR="00F36458" w:rsidRDefault="00F36458" w:rsidP="003D7C2F">
            <w:pPr>
              <w:snapToGrid w:val="0"/>
              <w:rPr>
                <w:rFonts w:ascii="Times New Roman" w:eastAsia="Malgun Gothic" w:hAnsi="Times New Roman" w:cs="Times New Roman"/>
                <w:bCs/>
                <w:iCs/>
                <w:sz w:val="20"/>
                <w:szCs w:val="20"/>
                <w:lang w:eastAsia="ko-KR"/>
              </w:rPr>
            </w:pPr>
          </w:p>
          <w:p w14:paraId="5BB1071C" w14:textId="77777777" w:rsidR="00F36458"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UL beam hopping itself is not discussed in RAN1. </w:t>
            </w:r>
          </w:p>
          <w:p w14:paraId="316AA8B2" w14:textId="77777777" w:rsidR="00F36458" w:rsidRDefault="00F36458" w:rsidP="003D7C2F">
            <w:pPr>
              <w:snapToGrid w:val="0"/>
              <w:rPr>
                <w:rFonts w:ascii="Times New Roman" w:eastAsia="Malgun Gothic" w:hAnsi="Times New Roman" w:cs="Times New Roman"/>
                <w:bCs/>
                <w:iCs/>
                <w:sz w:val="20"/>
                <w:szCs w:val="20"/>
                <w:lang w:eastAsia="ko-KR"/>
              </w:rPr>
            </w:pPr>
          </w:p>
          <w:p w14:paraId="63D6813D"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So, we suggest to change it </w:t>
            </w:r>
            <w:r>
              <w:rPr>
                <w:rFonts w:ascii="Times New Roman" w:eastAsia="Malgun Gothic" w:hAnsi="Times New Roman" w:cs="Times New Roman"/>
                <w:bCs/>
                <w:iCs/>
                <w:sz w:val="20"/>
                <w:szCs w:val="20"/>
                <w:lang w:eastAsia="ko-KR"/>
              </w:rPr>
              <w:t>“</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 </w:t>
            </w:r>
          </w:p>
        </w:tc>
      </w:tr>
      <w:tr w:rsidR="00310F51" w:rsidRPr="006D1A92" w14:paraId="2053B507" w14:textId="77777777" w:rsidTr="00F36458">
        <w:tc>
          <w:tcPr>
            <w:tcW w:w="1696" w:type="dxa"/>
          </w:tcPr>
          <w:p w14:paraId="474E8423" w14:textId="6E396FAC"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2A3015B2" w14:textId="044709A3" w:rsidR="00310F51" w:rsidRDefault="00310F51" w:rsidP="003D7C2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Partially</w:t>
            </w:r>
          </w:p>
        </w:tc>
        <w:tc>
          <w:tcPr>
            <w:tcW w:w="6141" w:type="dxa"/>
          </w:tcPr>
          <w:p w14:paraId="3BF19415" w14:textId="77777777"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As pointed out by LGE, the beam hopping has not been discussed. And to our understanding any kind of “beam hopping” would be transparent to the UE since this is a network solution to gain support for more satellite beams.</w:t>
            </w:r>
          </w:p>
          <w:p w14:paraId="11BD257C" w14:textId="7A3830AB"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LGE’s proposal could even be further enhanced to “RAN1 has not discussed beam hopping”.</w:t>
            </w:r>
          </w:p>
        </w:tc>
      </w:tr>
    </w:tbl>
    <w:p w14:paraId="3D7F462A" w14:textId="77777777" w:rsidR="00E16BFE" w:rsidRPr="00F36458" w:rsidRDefault="00E16BFE">
      <w:pPr>
        <w:pStyle w:val="TdocHeader2"/>
        <w:rPr>
          <w:rFonts w:ascii="Times New Roman" w:eastAsiaTheme="minorEastAsia" w:hAnsi="Times New Roman"/>
          <w:b w:val="0"/>
          <w:bCs/>
          <w:lang w:val="en-US"/>
        </w:rPr>
      </w:pPr>
    </w:p>
    <w:p w14:paraId="55436604" w14:textId="77777777" w:rsidR="00896573" w:rsidRDefault="00896573" w:rsidP="00896573">
      <w:pPr>
        <w:snapToGrid w:val="0"/>
        <w:outlineLvl w:val="2"/>
        <w:rPr>
          <w:rFonts w:ascii="Times New Roman" w:hAnsi="Times New Roman" w:cs="Times New Roman"/>
          <w:b/>
          <w:iCs/>
        </w:rPr>
      </w:pPr>
      <w:r>
        <w:rPr>
          <w:rFonts w:ascii="Times New Roman" w:hAnsi="Times New Roman" w:cs="Times New Roman" w:hint="eastAsia"/>
          <w:b/>
          <w:iCs/>
        </w:rPr>
        <w:t>3rd</w:t>
      </w:r>
      <w:r>
        <w:rPr>
          <w:rFonts w:ascii="Times New Roman" w:hAnsi="Times New Roman" w:cs="Times New Roman"/>
          <w:b/>
          <w:iCs/>
        </w:rPr>
        <w:t xml:space="preserve"> round </w:t>
      </w:r>
    </w:p>
    <w:p w14:paraId="15AD8AD0" w14:textId="77777777" w:rsidR="00896573" w:rsidRDefault="00896573" w:rsidP="00896573">
      <w:pPr>
        <w:snapToGrid w:val="0"/>
        <w:rPr>
          <w:rFonts w:ascii="Times New Roman" w:hAnsi="Times New Roman" w:cs="Times New Roman"/>
          <w:b/>
          <w:iCs/>
        </w:rPr>
      </w:pPr>
    </w:p>
    <w:p w14:paraId="3DB3127F" w14:textId="77777777" w:rsidR="00896573" w:rsidRPr="00943CF8" w:rsidRDefault="00896573" w:rsidP="00896573">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ased on the 2</w:t>
      </w:r>
      <w:r w:rsidRPr="00286975">
        <w:rPr>
          <w:rFonts w:ascii="Times New Roman" w:hAnsi="Times New Roman" w:cs="Times New Roman" w:hint="eastAsia"/>
          <w:bCs/>
          <w:iCs/>
          <w:sz w:val="20"/>
          <w:szCs w:val="20"/>
          <w:vertAlign w:val="superscript"/>
        </w:rPr>
        <w:t>nd</w:t>
      </w:r>
      <w:r>
        <w:rPr>
          <w:rFonts w:ascii="Times New Roman" w:hAnsi="Times New Roman" w:cs="Times New Roman" w:hint="eastAsia"/>
          <w:bCs/>
          <w:iCs/>
          <w:sz w:val="20"/>
          <w:szCs w:val="20"/>
        </w:rPr>
        <w:t xml:space="preserve"> round discussion t</w:t>
      </w:r>
      <w:r w:rsidRPr="00943CF8">
        <w:rPr>
          <w:rFonts w:ascii="Times New Roman" w:hAnsi="Times New Roman" w:cs="Times New Roman" w:hint="eastAsia"/>
          <w:bCs/>
          <w:iCs/>
          <w:sz w:val="20"/>
          <w:szCs w:val="20"/>
        </w:rPr>
        <w:t xml:space="preserve">he updated proposal is as below. </w:t>
      </w:r>
    </w:p>
    <w:p w14:paraId="19D9702D" w14:textId="77777777" w:rsidR="00896573" w:rsidRPr="00D81C2F" w:rsidRDefault="00896573" w:rsidP="00896573">
      <w:pPr>
        <w:pStyle w:val="TdocHeader2"/>
        <w:rPr>
          <w:rFonts w:ascii="Times New Roman" w:eastAsiaTheme="minorEastAsia" w:hAnsi="Times New Roman"/>
          <w:b w:val="0"/>
          <w:bCs/>
          <w:lang w:val="en-US"/>
        </w:rPr>
      </w:pPr>
    </w:p>
    <w:p w14:paraId="341CD7C7"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518EB273" w14:textId="77777777" w:rsidR="00965A4E"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6A60D8B7" w14:textId="4220DA4F" w:rsidR="00965A4E" w:rsidRPr="006F7A80" w:rsidRDefault="00965A4E" w:rsidP="00965A4E">
      <w:pPr>
        <w:snapToGrid w:val="0"/>
        <w:rPr>
          <w:rFonts w:ascii="Times New Roman" w:hAnsi="Times New Roman" w:cs="Times New Roman"/>
          <w:b/>
          <w:iCs/>
          <w:sz w:val="20"/>
          <w:szCs w:val="20"/>
        </w:rPr>
      </w:pPr>
      <w:r>
        <w:rPr>
          <w:rFonts w:ascii="Times New Roman" w:hAnsi="Times New Roman" w:cs="Times New Roman"/>
          <w:b/>
          <w:iCs/>
          <w:sz w:val="20"/>
          <w:szCs w:val="20"/>
        </w:rPr>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sidR="006F7A80">
        <w:rPr>
          <w:rFonts w:ascii="Times New Roman" w:hAnsi="Times New Roman" w:cs="Times New Roman" w:hint="eastAsia"/>
          <w:b/>
          <w:iCs/>
          <w:strike/>
          <w:color w:val="FF0000"/>
          <w:sz w:val="20"/>
          <w:szCs w:val="20"/>
        </w:rPr>
        <w:t xml:space="preserve"> </w:t>
      </w:r>
      <w:r w:rsidR="006F7A80" w:rsidRPr="006D1A92">
        <w:rPr>
          <w:rFonts w:ascii="Times New Roman" w:eastAsia="Malgun Gothic" w:hAnsi="Times New Roman" w:cs="Times New Roman" w:hint="eastAsia"/>
          <w:b/>
          <w:iCs/>
          <w:sz w:val="20"/>
          <w:szCs w:val="20"/>
          <w:lang w:eastAsia="ko-KR"/>
        </w:rPr>
        <w:t>RAN1 has not discussed beam hopping for uplink</w:t>
      </w:r>
      <w:r w:rsidR="006F7A80">
        <w:rPr>
          <w:rFonts w:ascii="Times New Roman" w:hAnsi="Times New Roman" w:cs="Times New Roman" w:hint="eastAsia"/>
          <w:b/>
          <w:iCs/>
          <w:sz w:val="20"/>
          <w:szCs w:val="20"/>
        </w:rPr>
        <w:t>.</w:t>
      </w:r>
    </w:p>
    <w:p w14:paraId="2B3B2636" w14:textId="77777777" w:rsidR="00896573" w:rsidRDefault="00896573" w:rsidP="00896573">
      <w:pPr>
        <w:snapToGrid w:val="0"/>
        <w:rPr>
          <w:rFonts w:ascii="Times New Roman" w:hAnsi="Times New Roman" w:cs="Times New Roman"/>
          <w:bCs/>
          <w:iCs/>
          <w:sz w:val="20"/>
          <w:szCs w:val="20"/>
        </w:rPr>
      </w:pPr>
    </w:p>
    <w:p w14:paraId="1735BC50" w14:textId="77777777" w:rsidR="00896573" w:rsidRDefault="00896573" w:rsidP="00896573">
      <w:pPr>
        <w:pStyle w:val="TdocHeader2"/>
        <w:rPr>
          <w:rFonts w:ascii="Times New Roman" w:eastAsiaTheme="minorEastAsia" w:hAnsi="Times New Roman"/>
          <w:b w:val="0"/>
          <w:bCs/>
          <w:sz w:val="20"/>
          <w:lang w:val="en-US"/>
        </w:rPr>
      </w:pPr>
      <w:r>
        <w:rPr>
          <w:rFonts w:ascii="Times New Roman" w:eastAsiaTheme="minorEastAsia" w:hAnsi="Times New Roman"/>
          <w:b w:val="0"/>
          <w:bCs/>
          <w:sz w:val="20"/>
          <w:lang w:val="en-US"/>
        </w:rPr>
        <w:t xml:space="preserve">Please provide your views in the table below. And if some progress is made in this meeting, the proposal would be updated accordingly. </w:t>
      </w:r>
    </w:p>
    <w:p w14:paraId="0386029D" w14:textId="77777777" w:rsidR="00896573" w:rsidRDefault="00896573" w:rsidP="00896573">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896573" w14:paraId="1E034430" w14:textId="77777777" w:rsidTr="00F13AAB">
        <w:tc>
          <w:tcPr>
            <w:tcW w:w="1696" w:type="dxa"/>
          </w:tcPr>
          <w:p w14:paraId="471EE154"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06B7385F"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FA5AB8"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48772640" w14:textId="77777777" w:rsidR="00896573" w:rsidRDefault="00896573" w:rsidP="00F13AA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896573" w:rsidRPr="002862F3" w14:paraId="48792670" w14:textId="77777777" w:rsidTr="00F13AAB">
        <w:tc>
          <w:tcPr>
            <w:tcW w:w="1696" w:type="dxa"/>
          </w:tcPr>
          <w:p w14:paraId="7E5B9E3B" w14:textId="30A0C02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Nokia</w:t>
            </w:r>
          </w:p>
        </w:tc>
        <w:tc>
          <w:tcPr>
            <w:tcW w:w="2126" w:type="dxa"/>
          </w:tcPr>
          <w:p w14:paraId="1BD23180" w14:textId="08405128"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Yes with comment</w:t>
            </w:r>
          </w:p>
        </w:tc>
        <w:tc>
          <w:tcPr>
            <w:tcW w:w="6141" w:type="dxa"/>
          </w:tcPr>
          <w:p w14:paraId="69C1BCE9" w14:textId="0A541190" w:rsidR="00896573" w:rsidRPr="002862F3" w:rsidRDefault="00D73961" w:rsidP="00F13AAB">
            <w:pPr>
              <w:snapToGrid w:val="0"/>
              <w:rPr>
                <w:rFonts w:ascii="Times New Roman" w:hAnsi="Times New Roman" w:cs="Times New Roman"/>
                <w:bCs/>
                <w:iCs/>
                <w:sz w:val="20"/>
                <w:szCs w:val="20"/>
              </w:rPr>
            </w:pPr>
            <w:r w:rsidRPr="002862F3">
              <w:rPr>
                <w:rFonts w:ascii="Times New Roman" w:hAnsi="Times New Roman" w:cs="Times New Roman"/>
                <w:bCs/>
                <w:iCs/>
                <w:sz w:val="20"/>
                <w:szCs w:val="20"/>
              </w:rPr>
              <w:t>As pointed out in our previous response, it is a bit unclear whether the term “beam hopping” is needed at all. We would suggest to remove “for uplink” in the last sentence.</w:t>
            </w:r>
          </w:p>
        </w:tc>
      </w:tr>
      <w:tr w:rsidR="00505884" w:rsidRPr="002862F3" w14:paraId="02C145E5" w14:textId="77777777" w:rsidTr="00F13AAB">
        <w:tc>
          <w:tcPr>
            <w:tcW w:w="1696" w:type="dxa"/>
          </w:tcPr>
          <w:p w14:paraId="4148C45F" w14:textId="4863CB3D" w:rsidR="00505884" w:rsidRPr="002862F3" w:rsidRDefault="00505884" w:rsidP="00F13AAB">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FL</w:t>
            </w:r>
          </w:p>
        </w:tc>
        <w:tc>
          <w:tcPr>
            <w:tcW w:w="2126" w:type="dxa"/>
          </w:tcPr>
          <w:p w14:paraId="1FA25930" w14:textId="77777777" w:rsidR="00505884" w:rsidRPr="002862F3" w:rsidRDefault="00505884" w:rsidP="00F13AAB">
            <w:pPr>
              <w:snapToGrid w:val="0"/>
              <w:rPr>
                <w:rFonts w:ascii="Times New Roman" w:hAnsi="Times New Roman" w:cs="Times New Roman"/>
                <w:bCs/>
                <w:iCs/>
                <w:sz w:val="20"/>
                <w:szCs w:val="20"/>
              </w:rPr>
            </w:pPr>
          </w:p>
        </w:tc>
        <w:tc>
          <w:tcPr>
            <w:tcW w:w="6141" w:type="dxa"/>
          </w:tcPr>
          <w:p w14:paraId="6AC2C7FF" w14:textId="2EBE14C5" w:rsidR="00505884" w:rsidRPr="00891EB2" w:rsidRDefault="00891EB2" w:rsidP="00F13AAB">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T</w:t>
            </w:r>
            <w:r>
              <w:rPr>
                <w:rFonts w:ascii="Times New Roman" w:hAnsi="Times New Roman" w:cs="Times New Roman" w:hint="eastAsia"/>
                <w:bCs/>
                <w:iCs/>
                <w:sz w:val="20"/>
                <w:szCs w:val="20"/>
                <w:lang w:eastAsia="zh-CN"/>
              </w:rPr>
              <w:t xml:space="preserve">he current </w:t>
            </w:r>
            <w:r>
              <w:rPr>
                <w:rFonts w:ascii="Times New Roman" w:hAnsi="Times New Roman" w:cs="Times New Roman"/>
                <w:bCs/>
                <w:iCs/>
                <w:sz w:val="20"/>
                <w:szCs w:val="20"/>
                <w:lang w:eastAsia="zh-CN"/>
              </w:rPr>
              <w:t>situation</w:t>
            </w:r>
            <w:r>
              <w:rPr>
                <w:rFonts w:ascii="Times New Roman" w:hAnsi="Times New Roman" w:cs="Times New Roman" w:hint="eastAsia"/>
                <w:bCs/>
                <w:iCs/>
                <w:sz w:val="20"/>
                <w:szCs w:val="20"/>
                <w:lang w:eastAsia="zh-CN"/>
              </w:rPr>
              <w:t xml:space="preserve"> is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some company says we do not have </w:t>
            </w:r>
            <w:r>
              <w:rPr>
                <w:rFonts w:ascii="Times New Roman" w:hAnsi="Times New Roman" w:cs="Times New Roman"/>
                <w:bCs/>
                <w:iCs/>
                <w:sz w:val="20"/>
                <w:szCs w:val="20"/>
                <w:lang w:eastAsia="zh-CN"/>
              </w:rPr>
              <w:t>definition</w:t>
            </w:r>
            <w:r>
              <w:rPr>
                <w:rFonts w:ascii="Times New Roman" w:hAnsi="Times New Roman" w:cs="Times New Roman" w:hint="eastAsia"/>
                <w:bCs/>
                <w:iCs/>
                <w:sz w:val="20"/>
                <w:szCs w:val="20"/>
                <w:lang w:eastAsia="zh-CN"/>
              </w:rPr>
              <w:t xml:space="preserve"> of the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beam hopping</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and some other company says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everyone in room can understand the meaning of </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beam hopping</w:t>
            </w:r>
            <w:r>
              <w:rPr>
                <w:rFonts w:ascii="Times New Roman" w:hAnsi="Times New Roman" w:cs="Times New Roman"/>
                <w:bCs/>
                <w:iCs/>
                <w:sz w:val="20"/>
                <w:szCs w:val="20"/>
                <w:lang w:eastAsia="zh-CN"/>
              </w:rPr>
              <w:t>’</w:t>
            </w:r>
            <w:r>
              <w:rPr>
                <w:rFonts w:ascii="Times New Roman" w:hAnsi="Times New Roman" w:cs="Times New Roman" w:hint="eastAsia"/>
                <w:bCs/>
                <w:iCs/>
                <w:sz w:val="20"/>
                <w:szCs w:val="20"/>
                <w:lang w:eastAsia="zh-CN"/>
              </w:rPr>
              <w:t xml:space="preserve">. </w:t>
            </w:r>
            <w:r>
              <w:rPr>
                <w:rFonts w:ascii="Times New Roman" w:hAnsi="Times New Roman" w:cs="Times New Roman"/>
                <w:bCs/>
                <w:iCs/>
                <w:sz w:val="20"/>
                <w:szCs w:val="20"/>
                <w:lang w:eastAsia="zh-CN"/>
              </w:rPr>
              <w:t>P</w:t>
            </w:r>
            <w:r>
              <w:rPr>
                <w:rFonts w:ascii="Times New Roman" w:hAnsi="Times New Roman" w:cs="Times New Roman" w:hint="eastAsia"/>
                <w:bCs/>
                <w:iCs/>
                <w:sz w:val="20"/>
                <w:szCs w:val="20"/>
                <w:lang w:eastAsia="zh-CN"/>
              </w:rPr>
              <w:t xml:space="preserve">er questions from RAN2 is directly </w:t>
            </w:r>
            <w:r>
              <w:rPr>
                <w:rFonts w:ascii="Times New Roman" w:hAnsi="Times New Roman" w:cs="Times New Roman"/>
                <w:bCs/>
                <w:iCs/>
                <w:sz w:val="20"/>
                <w:szCs w:val="20"/>
                <w:lang w:eastAsia="zh-CN"/>
              </w:rPr>
              <w:t>related</w:t>
            </w:r>
            <w:r>
              <w:rPr>
                <w:rFonts w:ascii="Times New Roman" w:hAnsi="Times New Roman" w:cs="Times New Roman" w:hint="eastAsia"/>
                <w:bCs/>
                <w:iCs/>
                <w:sz w:val="20"/>
                <w:szCs w:val="20"/>
                <w:lang w:eastAsia="zh-CN"/>
              </w:rPr>
              <w:t xml:space="preserve"> to uplink beam hopping, the 2</w:t>
            </w:r>
            <w:r w:rsidRPr="00891EB2">
              <w:rPr>
                <w:rFonts w:ascii="Times New Roman" w:hAnsi="Times New Roman" w:cs="Times New Roman" w:hint="eastAsia"/>
                <w:bCs/>
                <w:iCs/>
                <w:sz w:val="20"/>
                <w:szCs w:val="20"/>
                <w:vertAlign w:val="superscript"/>
                <w:lang w:eastAsia="zh-CN"/>
              </w:rPr>
              <w:t>nd</w:t>
            </w:r>
            <w:r>
              <w:rPr>
                <w:rFonts w:ascii="Times New Roman" w:hAnsi="Times New Roman" w:cs="Times New Roman" w:hint="eastAsia"/>
                <w:bCs/>
                <w:iCs/>
                <w:sz w:val="20"/>
                <w:szCs w:val="20"/>
                <w:lang w:eastAsia="zh-CN"/>
              </w:rPr>
              <w:t xml:space="preserve"> sentence is to directly answer the question from RAN2. </w:t>
            </w:r>
            <w:r w:rsidR="0002231E">
              <w:rPr>
                <w:rFonts w:ascii="Times New Roman" w:hAnsi="Times New Roman" w:cs="Times New Roman"/>
                <w:bCs/>
                <w:iCs/>
                <w:sz w:val="20"/>
                <w:szCs w:val="20"/>
                <w:lang w:eastAsia="zh-CN"/>
              </w:rPr>
              <w:t>A</w:t>
            </w:r>
            <w:r w:rsidR="0002231E">
              <w:rPr>
                <w:rFonts w:ascii="Times New Roman" w:hAnsi="Times New Roman" w:cs="Times New Roman" w:hint="eastAsia"/>
                <w:bCs/>
                <w:iCs/>
                <w:sz w:val="20"/>
                <w:szCs w:val="20"/>
                <w:lang w:eastAsia="zh-CN"/>
              </w:rPr>
              <w:t>t least the 2</w:t>
            </w:r>
            <w:r w:rsidR="0002231E" w:rsidRPr="0002231E">
              <w:rPr>
                <w:rFonts w:ascii="Times New Roman" w:hAnsi="Times New Roman" w:cs="Times New Roman" w:hint="eastAsia"/>
                <w:bCs/>
                <w:iCs/>
                <w:sz w:val="20"/>
                <w:szCs w:val="20"/>
                <w:vertAlign w:val="superscript"/>
                <w:lang w:eastAsia="zh-CN"/>
              </w:rPr>
              <w:t>nd</w:t>
            </w:r>
            <w:r w:rsidR="0002231E">
              <w:rPr>
                <w:rFonts w:ascii="Times New Roman" w:hAnsi="Times New Roman" w:cs="Times New Roman" w:hint="eastAsia"/>
                <w:bCs/>
                <w:iCs/>
                <w:sz w:val="20"/>
                <w:szCs w:val="20"/>
                <w:lang w:eastAsia="zh-CN"/>
              </w:rPr>
              <w:t xml:space="preserve"> sentence can be kept.</w:t>
            </w:r>
            <w:r w:rsidR="00794139">
              <w:rPr>
                <w:rFonts w:ascii="Times New Roman" w:hAnsi="Times New Roman" w:cs="Times New Roman" w:hint="eastAsia"/>
                <w:bCs/>
                <w:iCs/>
                <w:sz w:val="20"/>
                <w:szCs w:val="20"/>
                <w:lang w:eastAsia="zh-CN"/>
              </w:rPr>
              <w:t xml:space="preserve"> </w:t>
            </w:r>
            <w:r w:rsidR="00794139">
              <w:rPr>
                <w:rFonts w:ascii="Times New Roman" w:hAnsi="Times New Roman" w:cs="Times New Roman"/>
                <w:bCs/>
                <w:iCs/>
                <w:sz w:val="20"/>
                <w:szCs w:val="20"/>
                <w:lang w:eastAsia="zh-CN"/>
              </w:rPr>
              <w:t>W</w:t>
            </w:r>
            <w:r w:rsidR="00794139">
              <w:rPr>
                <w:rFonts w:ascii="Times New Roman" w:hAnsi="Times New Roman" w:cs="Times New Roman" w:hint="eastAsia"/>
                <w:bCs/>
                <w:iCs/>
                <w:sz w:val="20"/>
                <w:szCs w:val="20"/>
                <w:lang w:eastAsia="zh-CN"/>
              </w:rPr>
              <w:t>e can hear more views from the group.</w:t>
            </w:r>
          </w:p>
          <w:p w14:paraId="74F24F13" w14:textId="77777777" w:rsidR="00891EB2" w:rsidRPr="00891EB2" w:rsidRDefault="00891EB2" w:rsidP="00F13AAB">
            <w:pPr>
              <w:snapToGrid w:val="0"/>
              <w:rPr>
                <w:rFonts w:ascii="Times New Roman" w:hAnsi="Times New Roman" w:cs="Times New Roman"/>
                <w:bCs/>
                <w:iCs/>
                <w:sz w:val="20"/>
                <w:szCs w:val="20"/>
                <w:lang w:eastAsia="zh-CN"/>
              </w:rPr>
            </w:pPr>
          </w:p>
          <w:tbl>
            <w:tblPr>
              <w:tblStyle w:val="affd"/>
              <w:tblW w:w="0" w:type="auto"/>
              <w:tblLook w:val="04A0" w:firstRow="1" w:lastRow="0" w:firstColumn="1" w:lastColumn="0" w:noHBand="0" w:noVBand="1"/>
            </w:tblPr>
            <w:tblGrid>
              <w:gridCol w:w="5915"/>
            </w:tblGrid>
            <w:tr w:rsidR="00505884" w14:paraId="18B51EF1" w14:textId="77777777" w:rsidTr="00505884">
              <w:tc>
                <w:tcPr>
                  <w:tcW w:w="5915" w:type="dxa"/>
                </w:tcPr>
                <w:p w14:paraId="1CB84388" w14:textId="3798901F" w:rsidR="00505884" w:rsidRPr="00891EB2" w:rsidRDefault="00505884" w:rsidP="00891EB2">
                  <w:pPr>
                    <w:pStyle w:val="B10"/>
                    <w:snapToGrid w:val="0"/>
                    <w:ind w:left="0" w:firstLine="0"/>
                    <w:rPr>
                      <w:rFonts w:eastAsiaTheme="minorEastAsia"/>
                      <w:bCs/>
                      <w:sz w:val="20"/>
                      <w:szCs w:val="20"/>
                      <w:lang w:eastAsia="zh-CN"/>
                    </w:rPr>
                  </w:pPr>
                  <w:r>
                    <w:rPr>
                      <w:b/>
                      <w:sz w:val="20"/>
                      <w:szCs w:val="20"/>
                    </w:rPr>
                    <w:t xml:space="preserve">Question 3 :  </w:t>
                  </w:r>
                  <w:r>
                    <w:rPr>
                      <w:bCs/>
                      <w:sz w:val="20"/>
                      <w:szCs w:val="20"/>
                    </w:rPr>
                    <w:t>Can RAN1 provide the feedback on whether UL beam hopping is also being studied in RAN1 (and whether this is separate from DL beam hopping)?</w:t>
                  </w:r>
                </w:p>
                <w:p w14:paraId="2FD1A509" w14:textId="77777777" w:rsidR="00505884" w:rsidRDefault="00505884" w:rsidP="00F13AAB">
                  <w:pPr>
                    <w:snapToGrid w:val="0"/>
                    <w:rPr>
                      <w:rFonts w:ascii="Times New Roman" w:hAnsi="Times New Roman" w:cs="Times New Roman"/>
                      <w:bCs/>
                      <w:iCs/>
                      <w:sz w:val="20"/>
                      <w:szCs w:val="20"/>
                      <w:lang w:eastAsia="zh-CN"/>
                    </w:rPr>
                  </w:pPr>
                </w:p>
              </w:tc>
            </w:tr>
          </w:tbl>
          <w:p w14:paraId="2AC27F09" w14:textId="77777777" w:rsidR="00505884" w:rsidRDefault="00505884" w:rsidP="00F13AAB">
            <w:pPr>
              <w:snapToGrid w:val="0"/>
              <w:rPr>
                <w:rFonts w:ascii="Times New Roman" w:hAnsi="Times New Roman" w:cs="Times New Roman"/>
                <w:bCs/>
                <w:iCs/>
                <w:sz w:val="20"/>
                <w:szCs w:val="20"/>
                <w:lang w:eastAsia="zh-CN"/>
              </w:rPr>
            </w:pPr>
          </w:p>
          <w:p w14:paraId="15E951D9" w14:textId="77777777" w:rsidR="0042460E" w:rsidRDefault="0042460E" w:rsidP="0042460E">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2F59D84" w14:textId="77777777" w:rsidR="0042460E" w:rsidRDefault="0042460E" w:rsidP="0042460E">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13A8A6D3" w14:textId="77777777" w:rsidR="0042460E" w:rsidRPr="006F7A80" w:rsidRDefault="0042460E" w:rsidP="0042460E">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 xml:space="preserve">The solutions of beam hopping are still under RAN1’s discussion. </w:t>
            </w:r>
            <w:r w:rsidRPr="006F7A80">
              <w:rPr>
                <w:rFonts w:ascii="Times New Roman" w:hAnsi="Times New Roman" w:cs="Times New Roman"/>
                <w:b/>
                <w:iCs/>
                <w:strike/>
                <w:color w:val="FF0000"/>
                <w:sz w:val="20"/>
                <w:szCs w:val="20"/>
              </w:rPr>
              <w:t>RAN1 has not discussed beam hopping for downlink and uplink separately.</w:t>
            </w:r>
            <w:r>
              <w:rPr>
                <w:rFonts w:ascii="Times New Roman" w:hAnsi="Times New Roman" w:cs="Times New Roman" w:hint="eastAsia"/>
                <w:b/>
                <w:iCs/>
                <w:strike/>
                <w:color w:val="FF0000"/>
                <w:sz w:val="20"/>
                <w:szCs w:val="20"/>
              </w:rPr>
              <w:t xml:space="preserve"> </w:t>
            </w:r>
            <w:r w:rsidRPr="006D1A92">
              <w:rPr>
                <w:rFonts w:ascii="Times New Roman" w:eastAsia="Malgun Gothic" w:hAnsi="Times New Roman" w:cs="Times New Roman" w:hint="eastAsia"/>
                <w:b/>
                <w:iCs/>
                <w:sz w:val="20"/>
                <w:szCs w:val="20"/>
                <w:lang w:eastAsia="ko-KR"/>
              </w:rPr>
              <w:t>RAN1 has not discussed beam hopping for uplink</w:t>
            </w:r>
            <w:r>
              <w:rPr>
                <w:rFonts w:ascii="Times New Roman" w:hAnsi="Times New Roman" w:cs="Times New Roman" w:hint="eastAsia"/>
                <w:b/>
                <w:iCs/>
                <w:sz w:val="20"/>
                <w:szCs w:val="20"/>
              </w:rPr>
              <w:t>.</w:t>
            </w:r>
          </w:p>
          <w:p w14:paraId="74A37498" w14:textId="77777777" w:rsidR="00505884" w:rsidRPr="00505884" w:rsidRDefault="00505884" w:rsidP="00F13AAB">
            <w:pPr>
              <w:snapToGrid w:val="0"/>
              <w:rPr>
                <w:rFonts w:ascii="Times New Roman" w:hAnsi="Times New Roman" w:cs="Times New Roman"/>
                <w:bCs/>
                <w:iCs/>
                <w:sz w:val="20"/>
                <w:szCs w:val="20"/>
                <w:lang w:eastAsia="zh-CN"/>
              </w:rPr>
            </w:pPr>
          </w:p>
          <w:p w14:paraId="324456C3" w14:textId="77777777" w:rsidR="00505884" w:rsidRPr="002862F3" w:rsidRDefault="00505884" w:rsidP="00F13AAB">
            <w:pPr>
              <w:snapToGrid w:val="0"/>
              <w:rPr>
                <w:rFonts w:ascii="Times New Roman" w:hAnsi="Times New Roman" w:cs="Times New Roman"/>
                <w:bCs/>
                <w:iCs/>
                <w:sz w:val="20"/>
                <w:szCs w:val="20"/>
                <w:lang w:eastAsia="zh-CN"/>
              </w:rPr>
            </w:pPr>
          </w:p>
        </w:tc>
      </w:tr>
    </w:tbl>
    <w:p w14:paraId="6AC470D3" w14:textId="77777777" w:rsidR="00896573" w:rsidRPr="0027771E" w:rsidRDefault="00896573" w:rsidP="00896573">
      <w:pPr>
        <w:snapToGrid w:val="0"/>
        <w:rPr>
          <w:rFonts w:ascii="Times New Roman" w:hAnsi="Times New Roman" w:cs="Times New Roman"/>
          <w:bCs/>
          <w:iCs/>
          <w:sz w:val="20"/>
          <w:szCs w:val="20"/>
        </w:rPr>
      </w:pPr>
    </w:p>
    <w:p w14:paraId="3D7F462B" w14:textId="77777777" w:rsidR="00E16BFE" w:rsidRDefault="00E16BFE">
      <w:pPr>
        <w:snapToGrid w:val="0"/>
        <w:rPr>
          <w:rFonts w:ascii="Times New Roman" w:hAnsi="Times New Roman" w:cs="Times New Roman"/>
          <w:b/>
          <w:iCs/>
          <w:sz w:val="20"/>
          <w:szCs w:val="20"/>
        </w:rPr>
      </w:pPr>
    </w:p>
    <w:p w14:paraId="3D7F462C" w14:textId="77777777" w:rsidR="00E16BFE" w:rsidRDefault="00E16BFE">
      <w:pPr>
        <w:snapToGrid w:val="0"/>
        <w:rPr>
          <w:rFonts w:ascii="Times New Roman" w:hAnsi="Times New Roman" w:cs="Times New Roman"/>
          <w:b/>
          <w:iCs/>
          <w:sz w:val="20"/>
          <w:szCs w:val="20"/>
        </w:rPr>
      </w:pPr>
    </w:p>
    <w:p w14:paraId="3D7F462D" w14:textId="77777777" w:rsidR="00E16BFE" w:rsidRDefault="00E16BFE">
      <w:pPr>
        <w:snapToGrid w:val="0"/>
        <w:rPr>
          <w:rFonts w:ascii="Times New Roman" w:hAnsi="Times New Roman" w:cs="Times New Roman"/>
          <w:bCs/>
          <w:iCs/>
          <w:sz w:val="20"/>
          <w:szCs w:val="20"/>
        </w:rPr>
      </w:pPr>
    </w:p>
    <w:p w14:paraId="3D7F462E"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4</w:t>
      </w:r>
    </w:p>
    <w:p w14:paraId="3D7F462F"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33" w14:textId="77777777">
        <w:tc>
          <w:tcPr>
            <w:tcW w:w="9962" w:type="dxa"/>
          </w:tcPr>
          <w:p w14:paraId="3D7F4630" w14:textId="77777777" w:rsidR="00E16BFE" w:rsidRDefault="00E16BFE">
            <w:pPr>
              <w:snapToGrid w:val="0"/>
              <w:rPr>
                <w:rFonts w:hint="eastAsia"/>
                <w:bCs/>
                <w:iCs/>
                <w:sz w:val="20"/>
                <w:szCs w:val="20"/>
              </w:rPr>
            </w:pPr>
          </w:p>
          <w:p w14:paraId="3D7F4631" w14:textId="77777777" w:rsidR="00E16BFE" w:rsidRDefault="00AF19CB">
            <w:pPr>
              <w:pStyle w:val="B10"/>
              <w:snapToGrid w:val="0"/>
              <w:ind w:left="0" w:firstLine="0"/>
              <w:rPr>
                <w:rFonts w:eastAsiaTheme="minorEastAsia"/>
                <w:sz w:val="20"/>
                <w:szCs w:val="20"/>
              </w:rPr>
            </w:pPr>
            <w:r>
              <w:rPr>
                <w:b/>
                <w:sz w:val="20"/>
                <w:szCs w:val="20"/>
              </w:rPr>
              <w:t>Question</w:t>
            </w:r>
            <w:r>
              <w:rPr>
                <w:rFonts w:eastAsiaTheme="minorEastAsia"/>
                <w:b/>
                <w:sz w:val="20"/>
                <w:szCs w:val="20"/>
              </w:rPr>
              <w:t xml:space="preserve"> </w:t>
            </w:r>
            <w:r>
              <w:rPr>
                <w:b/>
                <w:sz w:val="20"/>
                <w:szCs w:val="20"/>
              </w:rPr>
              <w:t xml:space="preserve">4 : </w:t>
            </w:r>
            <w:r>
              <w:rPr>
                <w:sz w:val="20"/>
                <w:szCs w:val="20"/>
              </w:rPr>
              <w:t>RAN2 would like to remind RAN1 that satellite beams are currently not visible to UEs and any decision about different beam status (i.e. "off", "common messages only" and "active traffic") will likely have to relate to beams visible to the UE (e.g. SSB beams). RAN2 would also like to know whether RAN1 intends to define beam status for beams not visible to the UE or to define new beam status for beams visible to the UE.</w:t>
            </w:r>
          </w:p>
          <w:p w14:paraId="3D7F4632" w14:textId="77777777" w:rsidR="00E16BFE" w:rsidRDefault="00E16BFE">
            <w:pPr>
              <w:pStyle w:val="B10"/>
              <w:snapToGrid w:val="0"/>
              <w:ind w:left="0" w:firstLine="0"/>
              <w:rPr>
                <w:rFonts w:eastAsiaTheme="minorEastAsia"/>
                <w:bCs/>
                <w:iCs/>
                <w:sz w:val="20"/>
                <w:szCs w:val="20"/>
              </w:rPr>
            </w:pPr>
          </w:p>
        </w:tc>
      </w:tr>
    </w:tbl>
    <w:p w14:paraId="3D7F4634" w14:textId="77777777" w:rsidR="00E16BFE" w:rsidRDefault="00E16BFE">
      <w:pPr>
        <w:snapToGrid w:val="0"/>
        <w:rPr>
          <w:rFonts w:ascii="Times New Roman" w:hAnsi="Times New Roman" w:cs="Times New Roman"/>
          <w:bCs/>
          <w:iCs/>
          <w:sz w:val="20"/>
          <w:szCs w:val="20"/>
        </w:rPr>
      </w:pPr>
    </w:p>
    <w:p w14:paraId="3D7F4635"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36"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3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for the sake of system-level evaluation methodology. Currently there is no intention to define beam status for beams not visible to the UE or to define new beam status for beams visible to the UE. </w:t>
      </w:r>
    </w:p>
    <w:p w14:paraId="3D7F463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39" w14:textId="77777777" w:rsidR="00E16BFE" w:rsidRDefault="00E16BFE">
      <w:pPr>
        <w:snapToGrid w:val="0"/>
        <w:rPr>
          <w:rFonts w:ascii="Times New Roman" w:hAnsi="Times New Roman" w:cs="Times New Roman"/>
          <w:b/>
          <w:iCs/>
          <w:sz w:val="20"/>
          <w:szCs w:val="20"/>
        </w:rPr>
      </w:pPr>
    </w:p>
    <w:p w14:paraId="3D7F463A"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3D7F463B"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40" w14:textId="77777777">
        <w:tc>
          <w:tcPr>
            <w:tcW w:w="1696" w:type="dxa"/>
          </w:tcPr>
          <w:p w14:paraId="3D7F463C"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3D"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3E"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3F"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44" w14:textId="77777777">
        <w:tc>
          <w:tcPr>
            <w:tcW w:w="1696" w:type="dxa"/>
          </w:tcPr>
          <w:p w14:paraId="3D7F4641"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642"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643" w14:textId="77777777" w:rsidR="00E16BFE" w:rsidRDefault="00AF19CB">
            <w:pPr>
              <w:snapToGrid w:val="0"/>
              <w:rPr>
                <w:rFonts w:hint="eastAsia"/>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E16BFE" w14:paraId="3D7F4648" w14:textId="77777777">
        <w:tc>
          <w:tcPr>
            <w:tcW w:w="1696" w:type="dxa"/>
          </w:tcPr>
          <w:p w14:paraId="3D7F4645"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646"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47"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E16BFE" w14:paraId="3D7F464C" w14:textId="77777777">
        <w:tc>
          <w:tcPr>
            <w:tcW w:w="1696" w:type="dxa"/>
          </w:tcPr>
          <w:p w14:paraId="3D7F4649"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64A" w14:textId="77777777" w:rsidR="00E16BFE" w:rsidRDefault="00E16BFE">
            <w:pPr>
              <w:snapToGrid w:val="0"/>
              <w:rPr>
                <w:rFonts w:hint="eastAsia"/>
                <w:bCs/>
                <w:iCs/>
                <w:sz w:val="20"/>
                <w:szCs w:val="20"/>
              </w:rPr>
            </w:pPr>
          </w:p>
        </w:tc>
        <w:tc>
          <w:tcPr>
            <w:tcW w:w="6141" w:type="dxa"/>
          </w:tcPr>
          <w:p w14:paraId="3D7F464B" w14:textId="77777777" w:rsidR="00E16BFE" w:rsidRDefault="00AF19CB">
            <w:pPr>
              <w:snapToGrid w:val="0"/>
              <w:rPr>
                <w:rFonts w:hint="eastAsia"/>
                <w:bCs/>
                <w:iCs/>
                <w:sz w:val="20"/>
                <w:szCs w:val="20"/>
              </w:rPr>
            </w:pPr>
            <w:r>
              <w:rPr>
                <w:rFonts w:ascii="Times New Roman" w:hAnsi="Times New Roman" w:cs="Times New Roman"/>
                <w:bCs/>
                <w:iCs/>
                <w:sz w:val="20"/>
                <w:szCs w:val="20"/>
              </w:rPr>
              <w:t>The first paragraph is enough.</w:t>
            </w:r>
          </w:p>
        </w:tc>
      </w:tr>
      <w:tr w:rsidR="00E16BFE" w14:paraId="3D7F4650" w14:textId="77777777">
        <w:tc>
          <w:tcPr>
            <w:tcW w:w="1696" w:type="dxa"/>
          </w:tcPr>
          <w:p w14:paraId="3D7F464D"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4E" w14:textId="77777777" w:rsidR="00E16BFE" w:rsidRDefault="00E16BFE">
            <w:pPr>
              <w:snapToGrid w:val="0"/>
              <w:rPr>
                <w:rFonts w:hint="eastAsia"/>
                <w:bCs/>
                <w:iCs/>
                <w:sz w:val="20"/>
                <w:szCs w:val="20"/>
              </w:rPr>
            </w:pPr>
          </w:p>
        </w:tc>
        <w:tc>
          <w:tcPr>
            <w:tcW w:w="6141" w:type="dxa"/>
          </w:tcPr>
          <w:p w14:paraId="3D7F464F"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54" w14:textId="77777777">
        <w:tc>
          <w:tcPr>
            <w:tcW w:w="1696" w:type="dxa"/>
            <w:tcBorders>
              <w:top w:val="nil"/>
            </w:tcBorders>
          </w:tcPr>
          <w:p w14:paraId="3D7F4651"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CEWiT</w:t>
            </w:r>
          </w:p>
        </w:tc>
        <w:tc>
          <w:tcPr>
            <w:tcW w:w="2126" w:type="dxa"/>
            <w:tcBorders>
              <w:top w:val="nil"/>
            </w:tcBorders>
          </w:tcPr>
          <w:p w14:paraId="3D7F4652"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53"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This statement can be removed: </w:t>
            </w:r>
            <w:r>
              <w:rPr>
                <w:rFonts w:ascii="Times New Roman" w:eastAsia="MS Mincho" w:hAnsi="Times New Roman" w:cs="Times New Roman"/>
                <w:b/>
                <w:bCs/>
                <w:iCs/>
                <w:sz w:val="20"/>
                <w:szCs w:val="20"/>
              </w:rPr>
              <w:t>If the cell DTX/DRX operation is introduced, UEs may be aware that no DL transmission is expected during a period of time. The details are still open.</w:t>
            </w:r>
          </w:p>
        </w:tc>
      </w:tr>
      <w:tr w:rsidR="00E16BFE" w14:paraId="3D7F4659" w14:textId="77777777">
        <w:tc>
          <w:tcPr>
            <w:tcW w:w="1696" w:type="dxa"/>
          </w:tcPr>
          <w:p w14:paraId="3D7F4655"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56"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57"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Suggest to change the following:</w:t>
            </w:r>
          </w:p>
          <w:p w14:paraId="3D7F4658"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w:t>
            </w:r>
            <w:r>
              <w:rPr>
                <w:rFonts w:ascii="Times New Roman" w:hAnsi="Times New Roman" w:cs="Times New Roman"/>
                <w:b/>
                <w:iCs/>
                <w:sz w:val="20"/>
                <w:szCs w:val="20"/>
              </w:rPr>
              <w:t xml:space="preserve">in one of the RAN1 agreements is </w:t>
            </w:r>
            <w:r>
              <w:rPr>
                <w:rFonts w:ascii="Times New Roman" w:hAnsi="Times New Roman" w:cs="Times New Roman"/>
                <w:b/>
                <w:iCs/>
                <w:strike/>
                <w:color w:val="FF0000"/>
                <w:sz w:val="20"/>
                <w:szCs w:val="20"/>
              </w:rPr>
              <w:t xml:space="preserve">primarily </w:t>
            </w:r>
            <w:r>
              <w:rPr>
                <w:rFonts w:ascii="Times New Roman" w:hAnsi="Times New Roman" w:cs="Times New Roman"/>
                <w:b/>
                <w:iCs/>
                <w:color w:val="FF0000"/>
                <w:sz w:val="20"/>
                <w:szCs w:val="20"/>
              </w:rPr>
              <w:t xml:space="preserve">only </w:t>
            </w:r>
            <w:r>
              <w:rPr>
                <w:rFonts w:ascii="Times New Roman" w:hAnsi="Times New Roman" w:cs="Times New Roman"/>
                <w:b/>
                <w:iCs/>
                <w:sz w:val="20"/>
                <w:szCs w:val="20"/>
              </w:rPr>
              <w:t>defined for the sake of system-level evaluation methodology.</w:t>
            </w:r>
            <w:r>
              <w:rPr>
                <w:rFonts w:ascii="Times New Roman" w:hAnsi="Times New Roman" w:cs="Times New Roman"/>
                <w:bCs/>
                <w:iCs/>
                <w:sz w:val="20"/>
                <w:szCs w:val="20"/>
                <w:lang w:eastAsia="ja-JP"/>
              </w:rPr>
              <w:t>”</w:t>
            </w:r>
          </w:p>
        </w:tc>
      </w:tr>
      <w:tr w:rsidR="00E16BFE" w14:paraId="3D7F465D" w14:textId="77777777">
        <w:tc>
          <w:tcPr>
            <w:tcW w:w="1696" w:type="dxa"/>
          </w:tcPr>
          <w:p w14:paraId="3D7F465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5B" w14:textId="77777777" w:rsidR="00E16BFE" w:rsidRDefault="00E16BFE">
            <w:pPr>
              <w:snapToGrid w:val="0"/>
              <w:rPr>
                <w:rFonts w:ascii="Times New Roman" w:hAnsi="Times New Roman" w:cs="Times New Roman"/>
                <w:bCs/>
                <w:iCs/>
                <w:sz w:val="20"/>
                <w:szCs w:val="20"/>
              </w:rPr>
            </w:pPr>
          </w:p>
        </w:tc>
        <w:tc>
          <w:tcPr>
            <w:tcW w:w="6141" w:type="dxa"/>
          </w:tcPr>
          <w:p w14:paraId="3D7F465C"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We support only the first paragraph.</w:t>
            </w:r>
          </w:p>
        </w:tc>
      </w:tr>
      <w:tr w:rsidR="00E16BFE" w14:paraId="3D7F4661" w14:textId="77777777">
        <w:tc>
          <w:tcPr>
            <w:tcW w:w="1696" w:type="dxa"/>
          </w:tcPr>
          <w:p w14:paraId="3D7F465E"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5F" w14:textId="77777777" w:rsidR="00E16BFE" w:rsidRDefault="00E16BFE">
            <w:pPr>
              <w:snapToGrid w:val="0"/>
              <w:rPr>
                <w:rFonts w:ascii="Times New Roman" w:hAnsi="Times New Roman" w:cs="Times New Roman"/>
                <w:bCs/>
                <w:iCs/>
                <w:sz w:val="20"/>
                <w:szCs w:val="20"/>
              </w:rPr>
            </w:pPr>
          </w:p>
        </w:tc>
        <w:tc>
          <w:tcPr>
            <w:tcW w:w="6141" w:type="dxa"/>
          </w:tcPr>
          <w:p w14:paraId="3D7F4660"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 xml:space="preserve">Cell DTX/DRX can be removed. </w:t>
            </w:r>
          </w:p>
        </w:tc>
      </w:tr>
    </w:tbl>
    <w:p w14:paraId="3D7F4662" w14:textId="77777777" w:rsidR="00E16BFE" w:rsidRDefault="00E16BFE">
      <w:pPr>
        <w:snapToGrid w:val="0"/>
        <w:rPr>
          <w:rFonts w:ascii="Times New Roman" w:hAnsi="Times New Roman" w:cs="Times New Roman"/>
          <w:b/>
          <w:iCs/>
          <w:sz w:val="20"/>
          <w:szCs w:val="20"/>
        </w:rPr>
      </w:pPr>
    </w:p>
    <w:p w14:paraId="3D7F4663"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64" w14:textId="77777777" w:rsidR="00E16BFE" w:rsidRDefault="00E16BFE">
      <w:pPr>
        <w:pStyle w:val="TdocHeader2"/>
      </w:pPr>
    </w:p>
    <w:p w14:paraId="3D7F4665"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66" w14:textId="77777777" w:rsidR="00E16BFE" w:rsidRDefault="00E16BFE">
      <w:pPr>
        <w:pStyle w:val="TdocHeader2"/>
        <w:rPr>
          <w:rFonts w:eastAsiaTheme="minorEastAsia"/>
        </w:rPr>
      </w:pPr>
    </w:p>
    <w:p w14:paraId="3D7F4667"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3D7F4668"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3D7F466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 xml:space="preserve">RAN1 confirms the RAN2 understanding that satellite beams are currently not visible to UEs. Beam footprint status in terms of "off", "common messages only" and "active traffic” in one of the RAN1 agreements is </w:t>
      </w:r>
      <w:r>
        <w:rPr>
          <w:rFonts w:ascii="Times New Roman" w:hAnsi="Times New Roman" w:cs="Times New Roman"/>
          <w:b/>
          <w:iCs/>
          <w:color w:val="FF0000"/>
          <w:sz w:val="20"/>
          <w:szCs w:val="20"/>
        </w:rPr>
        <w:t>only</w:t>
      </w:r>
      <w:r>
        <w:rPr>
          <w:rFonts w:ascii="Times New Roman" w:hAnsi="Times New Roman" w:cs="Times New Roman"/>
          <w:b/>
          <w:iCs/>
          <w:sz w:val="20"/>
          <w:szCs w:val="20"/>
        </w:rPr>
        <w:t xml:space="preserve"> defined for the sake of system-level evaluation methodology. Currently there is no intention to define beam status for beams not visible to the UE or to define new beam status for beams visible to the UE. </w:t>
      </w:r>
    </w:p>
    <w:p w14:paraId="3D7F466A"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6B" w14:textId="77777777" w:rsidR="00E16BFE" w:rsidRDefault="00E16BFE">
      <w:pPr>
        <w:pStyle w:val="TdocHeader2"/>
        <w:rPr>
          <w:rFonts w:eastAsiaTheme="minorEastAsia"/>
          <w:lang w:val="en-US"/>
        </w:rPr>
      </w:pPr>
    </w:p>
    <w:p w14:paraId="3D7F466C"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6D"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72" w14:textId="77777777">
        <w:tc>
          <w:tcPr>
            <w:tcW w:w="1696" w:type="dxa"/>
          </w:tcPr>
          <w:p w14:paraId="3D7F466E"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6F"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70"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71"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76" w14:textId="77777777">
        <w:tc>
          <w:tcPr>
            <w:tcW w:w="1696" w:type="dxa"/>
          </w:tcPr>
          <w:p w14:paraId="3D7F4673"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74"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5" w14:textId="77777777" w:rsidR="00E16BFE" w:rsidRDefault="00E16BFE">
            <w:pPr>
              <w:snapToGrid w:val="0"/>
              <w:rPr>
                <w:rFonts w:ascii="Times New Roman" w:hAnsi="Times New Roman" w:cs="Times New Roman"/>
                <w:bCs/>
                <w:iCs/>
                <w:sz w:val="20"/>
                <w:szCs w:val="20"/>
              </w:rPr>
            </w:pPr>
          </w:p>
        </w:tc>
      </w:tr>
      <w:tr w:rsidR="00E16BFE" w14:paraId="3D7F467A" w14:textId="77777777">
        <w:tc>
          <w:tcPr>
            <w:tcW w:w="1696" w:type="dxa"/>
          </w:tcPr>
          <w:p w14:paraId="3D7F4677"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78"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79" w14:textId="77777777" w:rsidR="00E16BFE" w:rsidRDefault="00E16BFE">
            <w:pPr>
              <w:snapToGrid w:val="0"/>
              <w:rPr>
                <w:rFonts w:ascii="Times New Roman" w:hAnsi="Times New Roman" w:cs="Times New Roman"/>
                <w:bCs/>
                <w:iCs/>
                <w:sz w:val="20"/>
                <w:szCs w:val="20"/>
              </w:rPr>
            </w:pPr>
          </w:p>
        </w:tc>
      </w:tr>
      <w:tr w:rsidR="00E16BFE" w14:paraId="3D7F467E" w14:textId="77777777" w:rsidTr="002E4573">
        <w:tc>
          <w:tcPr>
            <w:tcW w:w="1696" w:type="dxa"/>
            <w:tcBorders>
              <w:top w:val="nil"/>
              <w:bottom w:val="single" w:sz="4" w:space="0" w:color="auto"/>
            </w:tcBorders>
          </w:tcPr>
          <w:p w14:paraId="3D7F467B"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CEWiT</w:t>
            </w:r>
          </w:p>
        </w:tc>
        <w:tc>
          <w:tcPr>
            <w:tcW w:w="2126" w:type="dxa"/>
            <w:tcBorders>
              <w:top w:val="nil"/>
              <w:bottom w:val="single" w:sz="4" w:space="0" w:color="auto"/>
            </w:tcBorders>
          </w:tcPr>
          <w:p w14:paraId="3D7F467C"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nil"/>
              <w:bottom w:val="single" w:sz="4" w:space="0" w:color="auto"/>
            </w:tcBorders>
          </w:tcPr>
          <w:p w14:paraId="3D7F467D" w14:textId="77777777" w:rsidR="00E16BFE" w:rsidRDefault="00E16BFE">
            <w:pPr>
              <w:snapToGrid w:val="0"/>
              <w:rPr>
                <w:rFonts w:ascii="Times New Roman" w:hAnsi="Times New Roman" w:cs="Times New Roman"/>
                <w:bCs/>
                <w:iCs/>
                <w:sz w:val="20"/>
                <w:szCs w:val="20"/>
              </w:rPr>
            </w:pPr>
          </w:p>
        </w:tc>
      </w:tr>
      <w:tr w:rsidR="002E4573" w14:paraId="7DE82A6C" w14:textId="77777777" w:rsidTr="00FE64DB">
        <w:tc>
          <w:tcPr>
            <w:tcW w:w="1696" w:type="dxa"/>
            <w:tcBorders>
              <w:top w:val="single" w:sz="4" w:space="0" w:color="auto"/>
              <w:bottom w:val="single" w:sz="4" w:space="0" w:color="auto"/>
            </w:tcBorders>
          </w:tcPr>
          <w:p w14:paraId="1F19FB31" w14:textId="7914D676" w:rsidR="002E4573" w:rsidRDefault="002E4573">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Borders>
              <w:top w:val="single" w:sz="4" w:space="0" w:color="auto"/>
              <w:bottom w:val="single" w:sz="4" w:space="0" w:color="auto"/>
            </w:tcBorders>
          </w:tcPr>
          <w:p w14:paraId="42C64E48" w14:textId="13D8B304" w:rsidR="002E4573"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4CB604EF" w14:textId="77777777" w:rsidR="002E4573" w:rsidRDefault="002E4573">
            <w:pPr>
              <w:snapToGrid w:val="0"/>
              <w:rPr>
                <w:rFonts w:ascii="Times New Roman" w:hAnsi="Times New Roman" w:cs="Times New Roman"/>
                <w:bCs/>
                <w:iCs/>
                <w:sz w:val="20"/>
                <w:szCs w:val="20"/>
              </w:rPr>
            </w:pPr>
          </w:p>
        </w:tc>
      </w:tr>
      <w:tr w:rsidR="00FE64DB" w14:paraId="1EF2D20B" w14:textId="77777777" w:rsidTr="0027287F">
        <w:tc>
          <w:tcPr>
            <w:tcW w:w="1696" w:type="dxa"/>
            <w:tcBorders>
              <w:top w:val="single" w:sz="4" w:space="0" w:color="auto"/>
              <w:bottom w:val="single" w:sz="4" w:space="0" w:color="auto"/>
            </w:tcBorders>
          </w:tcPr>
          <w:p w14:paraId="41D8BA52" w14:textId="2406B30B"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Borders>
              <w:top w:val="single" w:sz="4" w:space="0" w:color="auto"/>
              <w:bottom w:val="single" w:sz="4" w:space="0" w:color="auto"/>
            </w:tcBorders>
          </w:tcPr>
          <w:p w14:paraId="3270C2D1" w14:textId="300F79CD"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Borders>
              <w:top w:val="single" w:sz="4" w:space="0" w:color="auto"/>
              <w:bottom w:val="single" w:sz="4" w:space="0" w:color="auto"/>
            </w:tcBorders>
          </w:tcPr>
          <w:p w14:paraId="2AEE9C66" w14:textId="77777777" w:rsidR="00FE64DB" w:rsidRDefault="00FE64DB" w:rsidP="00FE64DB">
            <w:pPr>
              <w:snapToGrid w:val="0"/>
              <w:rPr>
                <w:rFonts w:ascii="Times New Roman" w:hAnsi="Times New Roman" w:cs="Times New Roman"/>
                <w:bCs/>
                <w:iCs/>
                <w:sz w:val="20"/>
                <w:szCs w:val="20"/>
              </w:rPr>
            </w:pPr>
          </w:p>
        </w:tc>
      </w:tr>
      <w:tr w:rsidR="0027287F" w14:paraId="54D8320A" w14:textId="77777777" w:rsidTr="00083ECD">
        <w:tc>
          <w:tcPr>
            <w:tcW w:w="1696" w:type="dxa"/>
            <w:tcBorders>
              <w:top w:val="single" w:sz="4" w:space="0" w:color="auto"/>
              <w:bottom w:val="single" w:sz="4" w:space="0" w:color="auto"/>
            </w:tcBorders>
          </w:tcPr>
          <w:p w14:paraId="1D833A29" w14:textId="7FFACE5C"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Borders>
              <w:top w:val="single" w:sz="4" w:space="0" w:color="auto"/>
              <w:bottom w:val="single" w:sz="4" w:space="0" w:color="auto"/>
            </w:tcBorders>
          </w:tcPr>
          <w:p w14:paraId="4E5B0771" w14:textId="53CB9BBA"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Borders>
              <w:top w:val="single" w:sz="4" w:space="0" w:color="auto"/>
              <w:bottom w:val="single" w:sz="4" w:space="0" w:color="auto"/>
            </w:tcBorders>
          </w:tcPr>
          <w:p w14:paraId="15395E02" w14:textId="77777777" w:rsidR="0027287F" w:rsidRDefault="0027287F" w:rsidP="0027287F">
            <w:pPr>
              <w:snapToGrid w:val="0"/>
              <w:rPr>
                <w:rFonts w:ascii="Times New Roman" w:hAnsi="Times New Roman" w:cs="Times New Roman"/>
                <w:bCs/>
                <w:iCs/>
                <w:sz w:val="20"/>
                <w:szCs w:val="20"/>
              </w:rPr>
            </w:pPr>
          </w:p>
        </w:tc>
      </w:tr>
      <w:tr w:rsidR="00083ECD" w14:paraId="7EDE5727" w14:textId="77777777" w:rsidTr="002E4573">
        <w:tc>
          <w:tcPr>
            <w:tcW w:w="1696" w:type="dxa"/>
            <w:tcBorders>
              <w:top w:val="single" w:sz="4" w:space="0" w:color="auto"/>
            </w:tcBorders>
          </w:tcPr>
          <w:p w14:paraId="3B8753B8" w14:textId="52218ECA"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Borders>
              <w:top w:val="single" w:sz="4" w:space="0" w:color="auto"/>
            </w:tcBorders>
          </w:tcPr>
          <w:p w14:paraId="51A39CAC" w14:textId="3EE90539"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Yes</w:t>
            </w:r>
          </w:p>
        </w:tc>
        <w:tc>
          <w:tcPr>
            <w:tcW w:w="6141" w:type="dxa"/>
            <w:tcBorders>
              <w:top w:val="single" w:sz="4" w:space="0" w:color="auto"/>
            </w:tcBorders>
          </w:tcPr>
          <w:p w14:paraId="0CBE62BB" w14:textId="77777777" w:rsidR="00083ECD" w:rsidRDefault="00083ECD" w:rsidP="0027287F">
            <w:pPr>
              <w:snapToGrid w:val="0"/>
              <w:rPr>
                <w:rFonts w:ascii="Times New Roman" w:hAnsi="Times New Roman" w:cs="Times New Roman"/>
                <w:bCs/>
                <w:iCs/>
                <w:sz w:val="20"/>
                <w:szCs w:val="20"/>
              </w:rPr>
            </w:pPr>
          </w:p>
        </w:tc>
      </w:tr>
      <w:tr w:rsidR="00F36458" w14:paraId="55B90524" w14:textId="77777777" w:rsidTr="00F36458">
        <w:tc>
          <w:tcPr>
            <w:tcW w:w="1696" w:type="dxa"/>
          </w:tcPr>
          <w:p w14:paraId="58CDDB3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LGE </w:t>
            </w:r>
          </w:p>
        </w:tc>
        <w:tc>
          <w:tcPr>
            <w:tcW w:w="2126" w:type="dxa"/>
          </w:tcPr>
          <w:p w14:paraId="6C5F8506"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277F324A" w14:textId="77777777" w:rsidR="00F36458" w:rsidRDefault="00F36458" w:rsidP="003D7C2F">
            <w:pPr>
              <w:snapToGrid w:val="0"/>
              <w:rPr>
                <w:rFonts w:ascii="Times New Roman" w:hAnsi="Times New Roman" w:cs="Times New Roman"/>
                <w:bCs/>
                <w:iCs/>
                <w:sz w:val="20"/>
                <w:szCs w:val="20"/>
              </w:rPr>
            </w:pPr>
          </w:p>
        </w:tc>
      </w:tr>
      <w:tr w:rsidR="00310F51" w14:paraId="289DE4D6" w14:textId="77777777" w:rsidTr="00F36458">
        <w:tc>
          <w:tcPr>
            <w:tcW w:w="1696" w:type="dxa"/>
          </w:tcPr>
          <w:p w14:paraId="286FBBCC" w14:textId="51AACE7D"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618453FA" w14:textId="75E1EBEE"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2C9699FA" w14:textId="77777777" w:rsidR="00310F51" w:rsidRDefault="00310F51" w:rsidP="003D7C2F">
            <w:pPr>
              <w:snapToGrid w:val="0"/>
              <w:rPr>
                <w:rFonts w:ascii="Times New Roman" w:hAnsi="Times New Roman" w:cs="Times New Roman"/>
                <w:bCs/>
                <w:iCs/>
                <w:sz w:val="20"/>
                <w:szCs w:val="20"/>
              </w:rPr>
            </w:pPr>
          </w:p>
        </w:tc>
      </w:tr>
    </w:tbl>
    <w:p w14:paraId="3D7F467F" w14:textId="77777777" w:rsidR="00E16BFE" w:rsidRDefault="00E16BFE" w:rsidP="00502436">
      <w:pPr>
        <w:pStyle w:val="TdocHeader2"/>
        <w:adjustRightInd w:val="0"/>
        <w:snapToGrid w:val="0"/>
        <w:rPr>
          <w:rFonts w:ascii="Times New Roman" w:eastAsiaTheme="minorEastAsia" w:hAnsi="Times New Roman"/>
          <w:b w:val="0"/>
          <w:bCs/>
          <w:lang w:val="en-US"/>
        </w:rPr>
      </w:pPr>
    </w:p>
    <w:p w14:paraId="085696CF" w14:textId="77777777" w:rsidR="00502436" w:rsidRDefault="00502436" w:rsidP="00502436">
      <w:pPr>
        <w:adjustRightInd w:val="0"/>
        <w:snapToGrid w:val="0"/>
        <w:rPr>
          <w:rFonts w:ascii="Times New Roman" w:hAnsi="Times New Roman" w:cs="Times New Roman"/>
          <w:b/>
          <w:iCs/>
        </w:rPr>
      </w:pPr>
    </w:p>
    <w:p w14:paraId="055CDDFA" w14:textId="07C53C94" w:rsidR="00535980" w:rsidRPr="00535980" w:rsidRDefault="00AC3AB6" w:rsidP="00535980">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5965E447" w14:textId="77777777" w:rsidR="00502436" w:rsidRPr="00535980" w:rsidRDefault="00502436" w:rsidP="00535980">
      <w:pPr>
        <w:adjustRightInd w:val="0"/>
        <w:snapToGrid w:val="0"/>
        <w:rPr>
          <w:rFonts w:ascii="Times New Roman" w:hAnsi="Times New Roman" w:cs="Times New Roman"/>
          <w:b/>
          <w:iCs/>
          <w:sz w:val="20"/>
          <w:szCs w:val="20"/>
        </w:rPr>
      </w:pPr>
    </w:p>
    <w:p w14:paraId="03FC2A93" w14:textId="77777777" w:rsidR="00502436" w:rsidRPr="00535980"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Proposal 4:</w:t>
      </w:r>
    </w:p>
    <w:p w14:paraId="7BF9F934" w14:textId="77777777" w:rsidR="00502436" w:rsidRPr="003D6C1F" w:rsidRDefault="00502436" w:rsidP="00502436">
      <w:pPr>
        <w:snapToGrid w:val="0"/>
        <w:rPr>
          <w:rFonts w:ascii="Times New Roman" w:hAnsi="Times New Roman" w:cs="Times New Roman"/>
          <w:b/>
          <w:iCs/>
          <w:sz w:val="20"/>
          <w:szCs w:val="20"/>
        </w:rPr>
      </w:pPr>
      <w:r w:rsidRPr="00535980">
        <w:rPr>
          <w:rFonts w:ascii="Times New Roman" w:hAnsi="Times New Roman" w:cs="Times New Roman"/>
          <w:b/>
          <w:iCs/>
          <w:sz w:val="20"/>
          <w:szCs w:val="20"/>
        </w:rPr>
        <w:t>Answer to Q4</w:t>
      </w:r>
      <w:r w:rsidRPr="003D6C1F">
        <w:rPr>
          <w:rFonts w:ascii="Times New Roman" w:hAnsi="Times New Roman" w:cs="Times New Roman"/>
          <w:b/>
          <w:iCs/>
          <w:sz w:val="20"/>
          <w:szCs w:val="20"/>
        </w:rPr>
        <w:t>:</w:t>
      </w:r>
    </w:p>
    <w:p w14:paraId="3FDA3BBF" w14:textId="77777777" w:rsidR="00502436" w:rsidRPr="003D6C1F" w:rsidRDefault="00502436" w:rsidP="00502436">
      <w:pPr>
        <w:snapToGrid w:val="0"/>
        <w:rPr>
          <w:rFonts w:ascii="Times New Roman" w:hAnsi="Times New Roman" w:cs="Times New Roman"/>
          <w:b/>
          <w:iCs/>
          <w:sz w:val="20"/>
          <w:szCs w:val="20"/>
        </w:rPr>
      </w:pPr>
      <w:r w:rsidRPr="003D6C1F">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only defined for the sake of system-level evaluation methodology. Currently there is no intention to define beam status for beams not visible to the UE or to define new beam status for beams visible to the UE. </w:t>
      </w:r>
    </w:p>
    <w:p w14:paraId="58E929F9" w14:textId="77777777" w:rsidR="00502436" w:rsidRDefault="00502436" w:rsidP="00502436">
      <w:pPr>
        <w:adjustRightInd w:val="0"/>
        <w:snapToGrid w:val="0"/>
        <w:rPr>
          <w:rFonts w:ascii="Times New Roman" w:hAnsi="Times New Roman" w:cs="Times New Roman"/>
          <w:b/>
          <w:iCs/>
          <w:sz w:val="20"/>
          <w:szCs w:val="20"/>
        </w:rPr>
      </w:pPr>
    </w:p>
    <w:p w14:paraId="71910B0B" w14:textId="77777777" w:rsidR="008C53B4" w:rsidRPr="00502436" w:rsidRDefault="008C53B4" w:rsidP="00502436">
      <w:pPr>
        <w:adjustRightInd w:val="0"/>
        <w:snapToGrid w:val="0"/>
        <w:rPr>
          <w:rFonts w:ascii="Times New Roman" w:hAnsi="Times New Roman" w:cs="Times New Roman"/>
          <w:b/>
          <w:iCs/>
          <w:sz w:val="20"/>
          <w:szCs w:val="20"/>
        </w:rPr>
      </w:pPr>
    </w:p>
    <w:p w14:paraId="3D7F4683" w14:textId="77777777" w:rsidR="00E16BFE" w:rsidRDefault="00AF19CB">
      <w:pPr>
        <w:snapToGrid w:val="0"/>
        <w:outlineLvl w:val="1"/>
        <w:rPr>
          <w:rFonts w:ascii="Times New Roman" w:hAnsi="Times New Roman" w:cs="Times New Roman"/>
          <w:b/>
          <w:iCs/>
        </w:rPr>
      </w:pPr>
      <w:r>
        <w:rPr>
          <w:rFonts w:ascii="Times New Roman" w:hAnsi="Times New Roman" w:cs="Times New Roman"/>
          <w:b/>
          <w:iCs/>
        </w:rPr>
        <w:t>2.4 Discussion on Question 5</w:t>
      </w:r>
    </w:p>
    <w:p w14:paraId="3D7F4684" w14:textId="77777777" w:rsidR="00E16BFE" w:rsidRDefault="00E16BFE">
      <w:pPr>
        <w:snapToGrid w:val="0"/>
        <w:rPr>
          <w:rFonts w:ascii="Times New Roman" w:hAnsi="Times New Roman" w:cs="Times New Roman"/>
          <w:bCs/>
          <w:iCs/>
          <w:sz w:val="20"/>
          <w:szCs w:val="20"/>
        </w:rPr>
      </w:pPr>
    </w:p>
    <w:tbl>
      <w:tblPr>
        <w:tblStyle w:val="affd"/>
        <w:tblW w:w="9962" w:type="dxa"/>
        <w:tblLook w:val="04A0" w:firstRow="1" w:lastRow="0" w:firstColumn="1" w:lastColumn="0" w:noHBand="0" w:noVBand="1"/>
      </w:tblPr>
      <w:tblGrid>
        <w:gridCol w:w="9962"/>
      </w:tblGrid>
      <w:tr w:rsidR="00E16BFE" w14:paraId="3D7F4687" w14:textId="77777777">
        <w:tc>
          <w:tcPr>
            <w:tcW w:w="9962" w:type="dxa"/>
          </w:tcPr>
          <w:p w14:paraId="3D7F4685" w14:textId="77777777" w:rsidR="00E16BFE" w:rsidRDefault="00AF19CB">
            <w:pPr>
              <w:pStyle w:val="B10"/>
              <w:snapToGrid w:val="0"/>
              <w:ind w:left="0" w:firstLine="0"/>
              <w:rPr>
                <w:sz w:val="20"/>
                <w:szCs w:val="20"/>
              </w:rPr>
            </w:pPr>
            <w:r>
              <w:rPr>
                <w:b/>
                <w:sz w:val="20"/>
                <w:szCs w:val="20"/>
              </w:rPr>
              <w:t>Question</w:t>
            </w:r>
            <w:r>
              <w:rPr>
                <w:rFonts w:eastAsiaTheme="minorEastAsia"/>
                <w:b/>
                <w:sz w:val="20"/>
                <w:szCs w:val="20"/>
              </w:rPr>
              <w:t xml:space="preserve"> </w:t>
            </w:r>
            <w:r>
              <w:rPr>
                <w:b/>
                <w:sz w:val="20"/>
                <w:szCs w:val="20"/>
              </w:rPr>
              <w:t xml:space="preserve">5 : </w:t>
            </w:r>
            <w:r>
              <w:rPr>
                <w:sz w:val="20"/>
                <w:szCs w:val="20"/>
              </w:rPr>
              <w:t>Can RAN1 provide the feedback on whether the beam status in different beams (visible to the UE) of one cell are the same or can be different in any given time, i.e.. the beam status is cell specific or beam specific?</w:t>
            </w:r>
          </w:p>
          <w:p w14:paraId="3D7F4686" w14:textId="77777777" w:rsidR="00E16BFE" w:rsidRDefault="00E16BFE">
            <w:pPr>
              <w:snapToGrid w:val="0"/>
              <w:rPr>
                <w:rFonts w:hint="eastAsia"/>
                <w:bCs/>
                <w:iCs/>
                <w:sz w:val="20"/>
                <w:szCs w:val="20"/>
              </w:rPr>
            </w:pPr>
          </w:p>
        </w:tc>
      </w:tr>
    </w:tbl>
    <w:p w14:paraId="3D7F4688" w14:textId="77777777" w:rsidR="00E16BFE" w:rsidRDefault="00E16BFE">
      <w:pPr>
        <w:snapToGrid w:val="0"/>
        <w:rPr>
          <w:rFonts w:ascii="Times New Roman" w:hAnsi="Times New Roman" w:cs="Times New Roman"/>
          <w:bCs/>
          <w:iCs/>
          <w:sz w:val="20"/>
          <w:szCs w:val="20"/>
        </w:rPr>
      </w:pPr>
    </w:p>
    <w:p w14:paraId="3D7F4689"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8A"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8B"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8C"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If the cell DTX/DRX operation is introduced, UEs may be aware that no DL transmission is expected during a period of time. The details are still open.</w:t>
      </w:r>
    </w:p>
    <w:p w14:paraId="3D7F468D" w14:textId="77777777" w:rsidR="00E16BFE" w:rsidRDefault="00E16BFE">
      <w:pPr>
        <w:snapToGrid w:val="0"/>
        <w:rPr>
          <w:rFonts w:ascii="Times New Roman" w:hAnsi="Times New Roman" w:cs="Times New Roman"/>
          <w:b/>
          <w:iCs/>
          <w:sz w:val="20"/>
          <w:szCs w:val="20"/>
        </w:rPr>
      </w:pPr>
    </w:p>
    <w:p w14:paraId="3D7F468E"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3D7F468F"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a period of time. The details are still open. </w:t>
      </w:r>
      <w:r>
        <w:rPr>
          <w:rFonts w:ascii="Times New Roman" w:hAnsi="Times New Roman" w:cs="Times New Roman"/>
          <w:bCs/>
          <w:iCs/>
          <w:sz w:val="20"/>
          <w:szCs w:val="20"/>
        </w:rPr>
        <w:t xml:space="preserve">” is added. </w:t>
      </w:r>
    </w:p>
    <w:p w14:paraId="3D7F4690" w14:textId="77777777" w:rsidR="00E16BFE" w:rsidRDefault="00E16BFE">
      <w:pPr>
        <w:snapToGrid w:val="0"/>
        <w:rPr>
          <w:rFonts w:ascii="Times New Roman" w:hAnsi="Times New Roman" w:cs="Times New Roman"/>
          <w:bCs/>
          <w:iCs/>
          <w:sz w:val="20"/>
          <w:szCs w:val="20"/>
        </w:rPr>
      </w:pPr>
    </w:p>
    <w:p w14:paraId="3D7F4691" w14:textId="77777777" w:rsidR="00E16BFE" w:rsidRDefault="00AF19CB">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3D7F4692" w14:textId="77777777" w:rsidR="00E16BFE" w:rsidRDefault="00E16BFE">
      <w:pPr>
        <w:snapToGrid w:val="0"/>
        <w:rPr>
          <w:rFonts w:ascii="Times New Roman" w:hAnsi="Times New Roman" w:cs="Times New Roman"/>
          <w:bCs/>
          <w:iCs/>
          <w:sz w:val="20"/>
          <w:szCs w:val="20"/>
        </w:rPr>
      </w:pPr>
    </w:p>
    <w:tbl>
      <w:tblPr>
        <w:tblStyle w:val="affd"/>
        <w:tblW w:w="9963" w:type="dxa"/>
        <w:tblLook w:val="04A0" w:firstRow="1" w:lastRow="0" w:firstColumn="1" w:lastColumn="0" w:noHBand="0" w:noVBand="1"/>
      </w:tblPr>
      <w:tblGrid>
        <w:gridCol w:w="1696"/>
        <w:gridCol w:w="2126"/>
        <w:gridCol w:w="6141"/>
      </w:tblGrid>
      <w:tr w:rsidR="00E16BFE" w14:paraId="3D7F4697" w14:textId="77777777">
        <w:tc>
          <w:tcPr>
            <w:tcW w:w="1696" w:type="dxa"/>
          </w:tcPr>
          <w:p w14:paraId="3D7F4693" w14:textId="77777777" w:rsidR="00E16BFE" w:rsidRDefault="00AF19CB">
            <w:pPr>
              <w:snapToGrid w:val="0"/>
              <w:rPr>
                <w:rFonts w:hint="eastAsia"/>
                <w:bCs/>
                <w:iCs/>
                <w:sz w:val="20"/>
                <w:szCs w:val="20"/>
              </w:rPr>
            </w:pPr>
            <w:r>
              <w:rPr>
                <w:rFonts w:ascii="Times New Roman" w:hAnsi="Times New Roman" w:cs="Times New Roman"/>
                <w:bCs/>
                <w:iCs/>
                <w:sz w:val="20"/>
                <w:szCs w:val="20"/>
              </w:rPr>
              <w:lastRenderedPageBreak/>
              <w:t>Company</w:t>
            </w:r>
          </w:p>
        </w:tc>
        <w:tc>
          <w:tcPr>
            <w:tcW w:w="2126" w:type="dxa"/>
          </w:tcPr>
          <w:p w14:paraId="3D7F4694"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95"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96"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9C" w14:textId="77777777">
        <w:tc>
          <w:tcPr>
            <w:tcW w:w="1696" w:type="dxa"/>
          </w:tcPr>
          <w:p w14:paraId="3D7F4698" w14:textId="77777777" w:rsidR="00E16BFE" w:rsidRDefault="00AF19CB">
            <w:pPr>
              <w:snapToGrid w:val="0"/>
              <w:rPr>
                <w:rFonts w:hint="eastAsia"/>
                <w:bCs/>
                <w:iCs/>
                <w:sz w:val="20"/>
                <w:szCs w:val="20"/>
              </w:rPr>
            </w:pPr>
            <w:r>
              <w:rPr>
                <w:rFonts w:ascii="Times New Roman" w:hAnsi="Times New Roman" w:cs="Times New Roman"/>
                <w:bCs/>
                <w:iCs/>
                <w:sz w:val="20"/>
                <w:szCs w:val="20"/>
              </w:rPr>
              <w:t>vivo</w:t>
            </w:r>
          </w:p>
        </w:tc>
        <w:tc>
          <w:tcPr>
            <w:tcW w:w="2126" w:type="dxa"/>
          </w:tcPr>
          <w:p w14:paraId="3D7F4699"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No</w:t>
            </w:r>
          </w:p>
        </w:tc>
        <w:tc>
          <w:tcPr>
            <w:tcW w:w="6141" w:type="dxa"/>
          </w:tcPr>
          <w:p w14:paraId="3D7F469A" w14:textId="77777777" w:rsidR="00E16BFE" w:rsidRDefault="00AF19CB">
            <w:pPr>
              <w:snapToGrid w:val="0"/>
              <w:rPr>
                <w:rFonts w:hint="eastAsia"/>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3D7F469B" w14:textId="77777777" w:rsidR="00E16BFE" w:rsidRDefault="00AF19CB">
            <w:pPr>
              <w:snapToGrid w:val="0"/>
              <w:rPr>
                <w:rFonts w:hint="eastAsia"/>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E16BFE" w14:paraId="3D7F46A0" w14:textId="77777777">
        <w:tc>
          <w:tcPr>
            <w:tcW w:w="1696" w:type="dxa"/>
          </w:tcPr>
          <w:p w14:paraId="3D7F469D"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LGE</w:t>
            </w:r>
          </w:p>
        </w:tc>
        <w:tc>
          <w:tcPr>
            <w:tcW w:w="2126" w:type="dxa"/>
          </w:tcPr>
          <w:p w14:paraId="3D7F469E"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Partially yes</w:t>
            </w:r>
          </w:p>
        </w:tc>
        <w:tc>
          <w:tcPr>
            <w:tcW w:w="6141" w:type="dxa"/>
          </w:tcPr>
          <w:p w14:paraId="3D7F469F" w14:textId="77777777" w:rsidR="00E16BFE" w:rsidRDefault="00AF19CB">
            <w:pPr>
              <w:snapToGrid w:val="0"/>
              <w:rPr>
                <w:rFonts w:hint="eastAsia"/>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discus whether or how to update cell DTX/DRX operation including whether the cell DTX/DRX pattern is beam-specific. </w:t>
            </w:r>
          </w:p>
        </w:tc>
      </w:tr>
      <w:tr w:rsidR="00E16BFE" w14:paraId="3D7F46A4" w14:textId="77777777">
        <w:tc>
          <w:tcPr>
            <w:tcW w:w="1696" w:type="dxa"/>
          </w:tcPr>
          <w:p w14:paraId="3D7F46A1" w14:textId="77777777" w:rsidR="00E16BFE" w:rsidRDefault="00AF19CB">
            <w:pPr>
              <w:snapToGrid w:val="0"/>
              <w:rPr>
                <w:rFonts w:hint="eastAsia"/>
                <w:bCs/>
                <w:iCs/>
                <w:sz w:val="20"/>
                <w:szCs w:val="20"/>
              </w:rPr>
            </w:pPr>
            <w:r>
              <w:rPr>
                <w:rFonts w:ascii="Times New Roman" w:hAnsi="Times New Roman" w:cs="Times New Roman"/>
                <w:bCs/>
                <w:iCs/>
                <w:sz w:val="20"/>
                <w:szCs w:val="20"/>
              </w:rPr>
              <w:t>Lenovo</w:t>
            </w:r>
          </w:p>
        </w:tc>
        <w:tc>
          <w:tcPr>
            <w:tcW w:w="2126" w:type="dxa"/>
          </w:tcPr>
          <w:p w14:paraId="3D7F46A2" w14:textId="77777777" w:rsidR="00E16BFE" w:rsidRDefault="00E16BFE">
            <w:pPr>
              <w:snapToGrid w:val="0"/>
              <w:rPr>
                <w:rFonts w:hint="eastAsia"/>
                <w:bCs/>
                <w:iCs/>
                <w:sz w:val="20"/>
                <w:szCs w:val="20"/>
              </w:rPr>
            </w:pPr>
          </w:p>
        </w:tc>
        <w:tc>
          <w:tcPr>
            <w:tcW w:w="6141" w:type="dxa"/>
          </w:tcPr>
          <w:p w14:paraId="3D7F46A3" w14:textId="77777777" w:rsidR="00E16BFE" w:rsidRDefault="00AF19CB">
            <w:pPr>
              <w:snapToGrid w:val="0"/>
              <w:rPr>
                <w:rFonts w:hint="eastAsia"/>
                <w:bCs/>
                <w:iCs/>
                <w:sz w:val="20"/>
                <w:szCs w:val="20"/>
              </w:rPr>
            </w:pPr>
            <w:r>
              <w:rPr>
                <w:rFonts w:ascii="Times New Roman" w:hAnsi="Times New Roman" w:cs="Times New Roman"/>
                <w:bCs/>
                <w:iCs/>
                <w:sz w:val="20"/>
                <w:szCs w:val="20"/>
              </w:rPr>
              <w:t>The first paragraph is enough.</w:t>
            </w:r>
          </w:p>
        </w:tc>
      </w:tr>
      <w:tr w:rsidR="00E16BFE" w14:paraId="3D7F46A8" w14:textId="77777777">
        <w:tc>
          <w:tcPr>
            <w:tcW w:w="1696" w:type="dxa"/>
          </w:tcPr>
          <w:p w14:paraId="3D7F46A5"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DCM</w:t>
            </w:r>
          </w:p>
        </w:tc>
        <w:tc>
          <w:tcPr>
            <w:tcW w:w="2126" w:type="dxa"/>
          </w:tcPr>
          <w:p w14:paraId="3D7F46A6" w14:textId="77777777" w:rsidR="00E16BFE" w:rsidRDefault="00E16BFE">
            <w:pPr>
              <w:snapToGrid w:val="0"/>
              <w:rPr>
                <w:rFonts w:hint="eastAsia"/>
                <w:bCs/>
                <w:iCs/>
                <w:sz w:val="20"/>
                <w:szCs w:val="20"/>
              </w:rPr>
            </w:pPr>
          </w:p>
        </w:tc>
        <w:tc>
          <w:tcPr>
            <w:tcW w:w="6141" w:type="dxa"/>
          </w:tcPr>
          <w:p w14:paraId="3D7F46A7" w14:textId="77777777" w:rsidR="00E16BFE" w:rsidRDefault="00AF19CB">
            <w:pPr>
              <w:snapToGrid w:val="0"/>
              <w:rPr>
                <w:rFonts w:hint="eastAsia"/>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E16BFE" w14:paraId="3D7F46AF" w14:textId="77777777">
        <w:tc>
          <w:tcPr>
            <w:tcW w:w="1696" w:type="dxa"/>
            <w:tcBorders>
              <w:top w:val="nil"/>
            </w:tcBorders>
          </w:tcPr>
          <w:p w14:paraId="3D7F46A9"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CEWiT</w:t>
            </w:r>
          </w:p>
        </w:tc>
        <w:tc>
          <w:tcPr>
            <w:tcW w:w="2126" w:type="dxa"/>
            <w:tcBorders>
              <w:top w:val="nil"/>
            </w:tcBorders>
          </w:tcPr>
          <w:p w14:paraId="3D7F46AA"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Comment</w:t>
            </w:r>
          </w:p>
        </w:tc>
        <w:tc>
          <w:tcPr>
            <w:tcW w:w="6141" w:type="dxa"/>
            <w:tcBorders>
              <w:top w:val="nil"/>
            </w:tcBorders>
          </w:tcPr>
          <w:p w14:paraId="3D7F46AB"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 xml:space="preserve">We believe, the question states that “the beam status is cell specific or beam specific?” which conveys the meaning that a cell may have more than one beam and status of a cell need not be the status of the a beam. It would bring more clarification if further details are added in this perspective.  </w:t>
            </w:r>
          </w:p>
          <w:p w14:paraId="3D7F46AC" w14:textId="77777777" w:rsidR="00E16BFE" w:rsidRDefault="00E16BFE">
            <w:pPr>
              <w:snapToGrid w:val="0"/>
              <w:rPr>
                <w:rFonts w:hint="eastAsia"/>
                <w:bCs/>
                <w:iCs/>
                <w:sz w:val="20"/>
                <w:szCs w:val="20"/>
              </w:rPr>
            </w:pPr>
          </w:p>
          <w:p w14:paraId="3D7F46AD" w14:textId="77777777" w:rsidR="00E16BFE" w:rsidRDefault="00AF19CB">
            <w:pPr>
              <w:snapToGrid w:val="0"/>
              <w:rPr>
                <w:rFonts w:hint="eastAsia"/>
                <w:b/>
                <w:iCs/>
                <w:sz w:val="20"/>
                <w:szCs w:val="20"/>
              </w:rPr>
            </w:pPr>
            <w:r>
              <w:rPr>
                <w:b/>
                <w:iCs/>
                <w:sz w:val="20"/>
                <w:szCs w:val="20"/>
              </w:rPr>
              <w:t>General Comment towards LS:</w:t>
            </w:r>
          </w:p>
          <w:p w14:paraId="3D7F46AE" w14:textId="77777777" w:rsidR="00E16BFE" w:rsidRDefault="00AF19CB">
            <w:pPr>
              <w:snapToGrid w:val="0"/>
              <w:rPr>
                <w:rFonts w:hint="eastAsia"/>
                <w:bCs/>
                <w:iCs/>
                <w:sz w:val="20"/>
                <w:szCs w:val="20"/>
              </w:rPr>
            </w:pPr>
            <w:r>
              <w:rPr>
                <w:rFonts w:ascii="Times New Roman" w:eastAsia="MS Mincho" w:hAnsi="Times New Roman" w:cs="Times New Roman"/>
                <w:bCs/>
                <w:iCs/>
                <w:sz w:val="20"/>
                <w:szCs w:val="20"/>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16BFE" w14:paraId="3D7F46B3" w14:textId="77777777">
        <w:tc>
          <w:tcPr>
            <w:tcW w:w="1696" w:type="dxa"/>
          </w:tcPr>
          <w:p w14:paraId="3D7F46B0"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Nokia</w:t>
            </w:r>
          </w:p>
        </w:tc>
        <w:tc>
          <w:tcPr>
            <w:tcW w:w="2126" w:type="dxa"/>
          </w:tcPr>
          <w:p w14:paraId="3D7F46B1"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rPr>
              <w:t>Partially</w:t>
            </w:r>
          </w:p>
        </w:tc>
        <w:tc>
          <w:tcPr>
            <w:tcW w:w="6141" w:type="dxa"/>
          </w:tcPr>
          <w:p w14:paraId="3D7F46B2" w14:textId="77777777" w:rsidR="00E16BFE" w:rsidRDefault="00AF19CB">
            <w:pPr>
              <w:snapToGrid w:val="0"/>
              <w:rPr>
                <w:rFonts w:ascii="Times New Roman" w:eastAsia="MS Mincho" w:hAnsi="Times New Roman" w:cs="Times New Roman"/>
                <w:bCs/>
                <w:iCs/>
                <w:sz w:val="20"/>
                <w:szCs w:val="20"/>
              </w:rPr>
            </w:pPr>
            <w:r>
              <w:rPr>
                <w:rFonts w:ascii="Times New Roman" w:hAnsi="Times New Roman" w:cs="Times New Roman"/>
                <w:bCs/>
                <w:iCs/>
                <w:sz w:val="20"/>
                <w:szCs w:val="20"/>
                <w:lang w:eastAsia="ja-JP"/>
              </w:rPr>
              <w:t>Again, earlier comment still applies (that the cell DTX/DRX may potentially be applied to primary cell).</w:t>
            </w:r>
          </w:p>
        </w:tc>
      </w:tr>
      <w:tr w:rsidR="00E16BFE" w14:paraId="3D7F46B7" w14:textId="77777777">
        <w:tc>
          <w:tcPr>
            <w:tcW w:w="1696" w:type="dxa"/>
          </w:tcPr>
          <w:p w14:paraId="3D7F46B4"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Apple</w:t>
            </w:r>
          </w:p>
        </w:tc>
        <w:tc>
          <w:tcPr>
            <w:tcW w:w="2126" w:type="dxa"/>
          </w:tcPr>
          <w:p w14:paraId="3D7F46B5" w14:textId="77777777" w:rsidR="00E16BFE" w:rsidRDefault="00E16BFE">
            <w:pPr>
              <w:snapToGrid w:val="0"/>
              <w:rPr>
                <w:rFonts w:ascii="Times New Roman" w:hAnsi="Times New Roman" w:cs="Times New Roman"/>
                <w:bCs/>
                <w:iCs/>
                <w:sz w:val="20"/>
                <w:szCs w:val="20"/>
              </w:rPr>
            </w:pPr>
          </w:p>
        </w:tc>
        <w:tc>
          <w:tcPr>
            <w:tcW w:w="6141" w:type="dxa"/>
          </w:tcPr>
          <w:p w14:paraId="3D7F46B6"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lang w:eastAsia="ja-JP"/>
              </w:rPr>
              <w:t xml:space="preserve">The first paragraph is enough. </w:t>
            </w:r>
          </w:p>
        </w:tc>
      </w:tr>
      <w:tr w:rsidR="00E16BFE" w14:paraId="3D7F46BB" w14:textId="77777777">
        <w:tc>
          <w:tcPr>
            <w:tcW w:w="1696" w:type="dxa"/>
          </w:tcPr>
          <w:p w14:paraId="3D7F46B8"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CATT</w:t>
            </w:r>
          </w:p>
        </w:tc>
        <w:tc>
          <w:tcPr>
            <w:tcW w:w="2126" w:type="dxa"/>
          </w:tcPr>
          <w:p w14:paraId="3D7F46B9" w14:textId="77777777" w:rsidR="00E16BFE" w:rsidRDefault="00E16BFE">
            <w:pPr>
              <w:snapToGrid w:val="0"/>
              <w:rPr>
                <w:rFonts w:ascii="Times New Roman" w:hAnsi="Times New Roman" w:cs="Times New Roman"/>
                <w:bCs/>
                <w:iCs/>
                <w:sz w:val="20"/>
                <w:szCs w:val="20"/>
              </w:rPr>
            </w:pPr>
          </w:p>
        </w:tc>
        <w:tc>
          <w:tcPr>
            <w:tcW w:w="6141" w:type="dxa"/>
          </w:tcPr>
          <w:p w14:paraId="3D7F46BA" w14:textId="77777777" w:rsidR="00E16BFE" w:rsidRDefault="00AF19CB">
            <w:pPr>
              <w:snapToGrid w:val="0"/>
              <w:rPr>
                <w:rFonts w:ascii="Times New Roman" w:hAnsi="Times New Roman" w:cs="Times New Roman"/>
                <w:bCs/>
                <w:iCs/>
                <w:sz w:val="20"/>
                <w:szCs w:val="20"/>
                <w:lang w:eastAsia="ja-JP"/>
              </w:rPr>
            </w:pPr>
            <w:r>
              <w:rPr>
                <w:rFonts w:ascii="Times New Roman" w:hAnsi="Times New Roman" w:cs="Times New Roman"/>
                <w:bCs/>
                <w:iCs/>
                <w:sz w:val="20"/>
                <w:szCs w:val="20"/>
              </w:rPr>
              <w:t>No need to mention the cell DTX/DRX.</w:t>
            </w:r>
          </w:p>
        </w:tc>
      </w:tr>
    </w:tbl>
    <w:p w14:paraId="3D7F46BC" w14:textId="77777777" w:rsidR="00E16BFE" w:rsidRDefault="00E16BFE">
      <w:pPr>
        <w:snapToGrid w:val="0"/>
        <w:rPr>
          <w:rFonts w:ascii="Times New Roman" w:hAnsi="Times New Roman" w:cs="Times New Roman"/>
          <w:b/>
          <w:iCs/>
          <w:sz w:val="20"/>
          <w:szCs w:val="20"/>
        </w:rPr>
      </w:pPr>
    </w:p>
    <w:p w14:paraId="3D7F46BD" w14:textId="77777777" w:rsidR="00E16BFE" w:rsidRDefault="00AF19CB">
      <w:pPr>
        <w:snapToGrid w:val="0"/>
        <w:outlineLvl w:val="2"/>
        <w:rPr>
          <w:rFonts w:ascii="Times New Roman" w:hAnsi="Times New Roman" w:cs="Times New Roman"/>
          <w:b/>
          <w:iCs/>
        </w:rPr>
      </w:pPr>
      <w:r>
        <w:rPr>
          <w:rFonts w:ascii="Times New Roman" w:hAnsi="Times New Roman" w:cs="Times New Roman"/>
          <w:b/>
          <w:iCs/>
        </w:rPr>
        <w:t xml:space="preserve">2nd round </w:t>
      </w:r>
    </w:p>
    <w:p w14:paraId="3D7F46BE" w14:textId="77777777" w:rsidR="00E16BFE" w:rsidRDefault="00E16BFE">
      <w:pPr>
        <w:pStyle w:val="TdocHeader2"/>
      </w:pPr>
    </w:p>
    <w:p w14:paraId="3D7F46BF"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Based on the comments from the 1</w:t>
      </w:r>
      <w:r>
        <w:rPr>
          <w:rFonts w:ascii="Times New Roman" w:eastAsiaTheme="minorEastAsia" w:hAnsi="Times New Roman"/>
          <w:b w:val="0"/>
          <w:bCs/>
          <w:iCs/>
          <w:kern w:val="2"/>
          <w:sz w:val="20"/>
          <w:vertAlign w:val="superscript"/>
          <w:lang w:val="en-US"/>
        </w:rPr>
        <w:t>st</w:t>
      </w:r>
      <w:r>
        <w:rPr>
          <w:rFonts w:ascii="Times New Roman" w:eastAsiaTheme="minorEastAsia" w:hAnsi="Times New Roman"/>
          <w:b w:val="0"/>
          <w:bCs/>
          <w:iCs/>
          <w:kern w:val="2"/>
          <w:sz w:val="20"/>
          <w:lang w:val="en-US"/>
        </w:rPr>
        <w:t xml:space="preserve"> round, the proposal 4 is updated as below. </w:t>
      </w:r>
    </w:p>
    <w:p w14:paraId="3D7F46C0" w14:textId="77777777" w:rsidR="00E16BFE" w:rsidRDefault="00E16BFE">
      <w:pPr>
        <w:pStyle w:val="TdocHeader2"/>
        <w:rPr>
          <w:rFonts w:eastAsiaTheme="minorEastAsia"/>
        </w:rPr>
      </w:pPr>
    </w:p>
    <w:p w14:paraId="3D7F46C1"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3D7F46C2"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3D7F46C3" w14:textId="77777777" w:rsidR="00E16BFE" w:rsidRDefault="00AF19CB">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C4" w14:textId="77777777" w:rsidR="00E16BFE" w:rsidRDefault="00AF19CB">
      <w:pPr>
        <w:snapToGrid w:val="0"/>
        <w:rPr>
          <w:rFonts w:ascii="Times New Roman" w:hAnsi="Times New Roman" w:cs="Times New Roman"/>
          <w:b/>
          <w:iCs/>
          <w:strike/>
          <w:color w:val="FF0000"/>
          <w:sz w:val="20"/>
          <w:szCs w:val="20"/>
        </w:rPr>
      </w:pPr>
      <w:r>
        <w:rPr>
          <w:rFonts w:ascii="Times New Roman" w:hAnsi="Times New Roman" w:cs="Times New Roman"/>
          <w:b/>
          <w:iCs/>
          <w:strike/>
          <w:color w:val="FF0000"/>
          <w:sz w:val="20"/>
          <w:szCs w:val="20"/>
        </w:rPr>
        <w:t>If the cell DTX/DRX operation is introduced, UEs may be aware that no DL transmission is expected during a period of time. The details are still open.</w:t>
      </w:r>
    </w:p>
    <w:p w14:paraId="3D7F46C5" w14:textId="77777777" w:rsidR="00E16BFE" w:rsidRDefault="00E16BFE">
      <w:pPr>
        <w:pStyle w:val="TdocHeader2"/>
        <w:rPr>
          <w:rFonts w:eastAsiaTheme="minorEastAsia"/>
          <w:lang w:val="en-US"/>
        </w:rPr>
      </w:pPr>
    </w:p>
    <w:p w14:paraId="3D7F46C6" w14:textId="77777777" w:rsidR="00E16BFE" w:rsidRDefault="00AF19CB">
      <w:pPr>
        <w:pStyle w:val="TdocHeader2"/>
        <w:rPr>
          <w:rFonts w:ascii="Times New Roman" w:eastAsiaTheme="minorEastAsia" w:hAnsi="Times New Roman"/>
          <w:b w:val="0"/>
          <w:bCs/>
          <w:iCs/>
          <w:kern w:val="2"/>
          <w:sz w:val="20"/>
          <w:lang w:val="en-US"/>
        </w:rPr>
      </w:pPr>
      <w:r>
        <w:rPr>
          <w:rFonts w:ascii="Times New Roman" w:eastAsiaTheme="minorEastAsia" w:hAnsi="Times New Roman"/>
          <w:b w:val="0"/>
          <w:bCs/>
          <w:iCs/>
          <w:kern w:val="2"/>
          <w:sz w:val="20"/>
          <w:lang w:val="en-US"/>
        </w:rPr>
        <w:t xml:space="preserve">Please provide your views in the table below. And if some progress is made in this meeting, the proposal would be updated accordingly. </w:t>
      </w:r>
    </w:p>
    <w:p w14:paraId="3D7F46C7" w14:textId="77777777" w:rsidR="00E16BFE" w:rsidRDefault="00E16BFE">
      <w:pPr>
        <w:pStyle w:val="TdocHeader2"/>
        <w:rPr>
          <w:rFonts w:ascii="Times New Roman" w:eastAsiaTheme="minorEastAsia" w:hAnsi="Times New Roman"/>
          <w:b w:val="0"/>
          <w:bCs/>
          <w:lang w:val="en-US"/>
        </w:rPr>
      </w:pPr>
    </w:p>
    <w:tbl>
      <w:tblPr>
        <w:tblStyle w:val="affd"/>
        <w:tblW w:w="9963" w:type="dxa"/>
        <w:tblLook w:val="04A0" w:firstRow="1" w:lastRow="0" w:firstColumn="1" w:lastColumn="0" w:noHBand="0" w:noVBand="1"/>
      </w:tblPr>
      <w:tblGrid>
        <w:gridCol w:w="1696"/>
        <w:gridCol w:w="2126"/>
        <w:gridCol w:w="6141"/>
      </w:tblGrid>
      <w:tr w:rsidR="00E16BFE" w14:paraId="3D7F46CC" w14:textId="77777777">
        <w:tc>
          <w:tcPr>
            <w:tcW w:w="1696" w:type="dxa"/>
          </w:tcPr>
          <w:p w14:paraId="3D7F46C8" w14:textId="77777777" w:rsidR="00E16BFE" w:rsidRDefault="00AF19CB">
            <w:pPr>
              <w:snapToGrid w:val="0"/>
              <w:rPr>
                <w:rFonts w:hint="eastAsia"/>
                <w:bCs/>
                <w:iCs/>
                <w:sz w:val="20"/>
                <w:szCs w:val="20"/>
              </w:rPr>
            </w:pPr>
            <w:r>
              <w:rPr>
                <w:rFonts w:ascii="Times New Roman" w:hAnsi="Times New Roman" w:cs="Times New Roman"/>
                <w:bCs/>
                <w:iCs/>
                <w:sz w:val="20"/>
                <w:szCs w:val="20"/>
              </w:rPr>
              <w:t>Company</w:t>
            </w:r>
          </w:p>
        </w:tc>
        <w:tc>
          <w:tcPr>
            <w:tcW w:w="2126" w:type="dxa"/>
          </w:tcPr>
          <w:p w14:paraId="3D7F46C9" w14:textId="77777777" w:rsidR="00E16BFE" w:rsidRDefault="00AF19CB">
            <w:pPr>
              <w:snapToGrid w:val="0"/>
              <w:rPr>
                <w:rFonts w:hint="eastAsia"/>
                <w:bCs/>
                <w:iCs/>
                <w:sz w:val="20"/>
                <w:szCs w:val="20"/>
              </w:rPr>
            </w:pPr>
            <w:r>
              <w:rPr>
                <w:rFonts w:ascii="Times New Roman" w:hAnsi="Times New Roman" w:cs="Times New Roman"/>
                <w:bCs/>
                <w:iCs/>
                <w:sz w:val="20"/>
                <w:szCs w:val="20"/>
              </w:rPr>
              <w:t>Do you support the proposal or can you live with the proposal ?</w:t>
            </w:r>
          </w:p>
          <w:p w14:paraId="3D7F46CA" w14:textId="77777777" w:rsidR="00E16BFE" w:rsidRDefault="00AF19CB">
            <w:pPr>
              <w:snapToGrid w:val="0"/>
              <w:rPr>
                <w:rFonts w:hint="eastAsia"/>
                <w:bCs/>
                <w:iCs/>
                <w:sz w:val="20"/>
                <w:szCs w:val="20"/>
              </w:rPr>
            </w:pPr>
            <w:r>
              <w:rPr>
                <w:rFonts w:ascii="Times New Roman" w:hAnsi="Times New Roman" w:cs="Times New Roman"/>
                <w:bCs/>
                <w:iCs/>
                <w:sz w:val="20"/>
                <w:szCs w:val="20"/>
              </w:rPr>
              <w:t>(Yes/No)</w:t>
            </w:r>
          </w:p>
        </w:tc>
        <w:tc>
          <w:tcPr>
            <w:tcW w:w="6141" w:type="dxa"/>
          </w:tcPr>
          <w:p w14:paraId="3D7F46CB" w14:textId="77777777" w:rsidR="00E16BFE" w:rsidRDefault="00AF19CB">
            <w:pPr>
              <w:snapToGrid w:val="0"/>
              <w:rPr>
                <w:rFonts w:hint="eastAsia"/>
                <w:bCs/>
                <w:iCs/>
                <w:sz w:val="20"/>
                <w:szCs w:val="20"/>
              </w:rPr>
            </w:pPr>
            <w:r>
              <w:rPr>
                <w:rFonts w:ascii="Times New Roman" w:hAnsi="Times New Roman" w:cs="Times New Roman"/>
                <w:bCs/>
                <w:iCs/>
                <w:sz w:val="20"/>
                <w:szCs w:val="20"/>
              </w:rPr>
              <w:t>If not, please provide views and the updates</w:t>
            </w:r>
          </w:p>
        </w:tc>
      </w:tr>
      <w:tr w:rsidR="00E16BFE" w14:paraId="3D7F46D0" w14:textId="77777777">
        <w:tc>
          <w:tcPr>
            <w:tcW w:w="1696" w:type="dxa"/>
          </w:tcPr>
          <w:p w14:paraId="3D7F46CD"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DCM</w:t>
            </w:r>
          </w:p>
        </w:tc>
        <w:tc>
          <w:tcPr>
            <w:tcW w:w="2126" w:type="dxa"/>
          </w:tcPr>
          <w:p w14:paraId="3D7F46CE"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CF" w14:textId="77777777" w:rsidR="00E16BFE" w:rsidRDefault="00E16BFE">
            <w:pPr>
              <w:snapToGrid w:val="0"/>
              <w:rPr>
                <w:rFonts w:ascii="Times New Roman" w:hAnsi="Times New Roman" w:cs="Times New Roman"/>
                <w:bCs/>
                <w:iCs/>
                <w:sz w:val="20"/>
                <w:szCs w:val="20"/>
              </w:rPr>
            </w:pPr>
          </w:p>
        </w:tc>
      </w:tr>
      <w:tr w:rsidR="00E16BFE" w14:paraId="3D7F46D4" w14:textId="77777777">
        <w:tc>
          <w:tcPr>
            <w:tcW w:w="1696" w:type="dxa"/>
          </w:tcPr>
          <w:p w14:paraId="3D7F46D1"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Ericsson</w:t>
            </w:r>
          </w:p>
        </w:tc>
        <w:tc>
          <w:tcPr>
            <w:tcW w:w="2126" w:type="dxa"/>
          </w:tcPr>
          <w:p w14:paraId="3D7F46D2" w14:textId="77777777" w:rsidR="00E16BFE" w:rsidRDefault="00AF19C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D7F46D3" w14:textId="77777777" w:rsidR="00E16BFE" w:rsidRDefault="00E16BFE">
            <w:pPr>
              <w:snapToGrid w:val="0"/>
              <w:rPr>
                <w:rFonts w:ascii="Times New Roman" w:hAnsi="Times New Roman" w:cs="Times New Roman"/>
                <w:bCs/>
                <w:iCs/>
                <w:sz w:val="20"/>
                <w:szCs w:val="20"/>
              </w:rPr>
            </w:pPr>
          </w:p>
        </w:tc>
      </w:tr>
      <w:tr w:rsidR="00B75477" w14:paraId="622B1FE4" w14:textId="77777777">
        <w:tc>
          <w:tcPr>
            <w:tcW w:w="1696" w:type="dxa"/>
          </w:tcPr>
          <w:p w14:paraId="4306A163" w14:textId="770AFC9F" w:rsidR="00B75477" w:rsidRDefault="00B75477">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Thales</w:t>
            </w:r>
          </w:p>
        </w:tc>
        <w:tc>
          <w:tcPr>
            <w:tcW w:w="2126" w:type="dxa"/>
          </w:tcPr>
          <w:p w14:paraId="706A2D67" w14:textId="32F5D336" w:rsidR="00B75477" w:rsidRDefault="00CC324E">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5CAB79" w14:textId="77777777" w:rsidR="00B75477" w:rsidRDefault="00B75477">
            <w:pPr>
              <w:snapToGrid w:val="0"/>
              <w:rPr>
                <w:rFonts w:ascii="Times New Roman" w:hAnsi="Times New Roman" w:cs="Times New Roman"/>
                <w:bCs/>
                <w:iCs/>
                <w:sz w:val="20"/>
                <w:szCs w:val="20"/>
              </w:rPr>
            </w:pPr>
          </w:p>
        </w:tc>
      </w:tr>
      <w:tr w:rsidR="00FE64DB" w14:paraId="06810D14" w14:textId="77777777">
        <w:tc>
          <w:tcPr>
            <w:tcW w:w="1696" w:type="dxa"/>
          </w:tcPr>
          <w:p w14:paraId="7CD4F02F" w14:textId="275BE421"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Apple</w:t>
            </w:r>
          </w:p>
        </w:tc>
        <w:tc>
          <w:tcPr>
            <w:tcW w:w="2126" w:type="dxa"/>
          </w:tcPr>
          <w:p w14:paraId="100F4073" w14:textId="0B4B8B27" w:rsidR="00FE64DB" w:rsidRDefault="00FE64DB" w:rsidP="00FE64DB">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bCs/>
                <w:iCs/>
                <w:sz w:val="20"/>
                <w:szCs w:val="20"/>
                <w:lang w:eastAsia="ja-JP"/>
              </w:rPr>
              <w:t>Yes</w:t>
            </w:r>
          </w:p>
        </w:tc>
        <w:tc>
          <w:tcPr>
            <w:tcW w:w="6141" w:type="dxa"/>
          </w:tcPr>
          <w:p w14:paraId="34283B8B" w14:textId="77777777" w:rsidR="00FE64DB" w:rsidRDefault="00FE64DB" w:rsidP="00FE64DB">
            <w:pPr>
              <w:snapToGrid w:val="0"/>
              <w:rPr>
                <w:rFonts w:ascii="Times New Roman" w:hAnsi="Times New Roman" w:cs="Times New Roman"/>
                <w:bCs/>
                <w:iCs/>
                <w:sz w:val="20"/>
                <w:szCs w:val="20"/>
              </w:rPr>
            </w:pPr>
          </w:p>
        </w:tc>
      </w:tr>
      <w:tr w:rsidR="0027287F" w14:paraId="5F59729E" w14:textId="77777777">
        <w:tc>
          <w:tcPr>
            <w:tcW w:w="1696" w:type="dxa"/>
          </w:tcPr>
          <w:p w14:paraId="02E9B9E2" w14:textId="4F4C9C23"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ZTE</w:t>
            </w:r>
          </w:p>
        </w:tc>
        <w:tc>
          <w:tcPr>
            <w:tcW w:w="2126" w:type="dxa"/>
          </w:tcPr>
          <w:p w14:paraId="5B8CD3EA" w14:textId="490EBEEF" w:rsidR="0027287F" w:rsidRDefault="0027287F" w:rsidP="0027287F">
            <w:pPr>
              <w:snapToGrid w:val="0"/>
              <w:rPr>
                <w:rFonts w:ascii="Times New Roman" w:eastAsia="Yu Mincho" w:hAnsi="Times New Roman" w:cs="Times New Roman"/>
                <w:bCs/>
                <w:iCs/>
                <w:sz w:val="20"/>
                <w:szCs w:val="20"/>
                <w:lang w:eastAsia="ja-JP"/>
              </w:rPr>
            </w:pPr>
            <w:r>
              <w:rPr>
                <w:rFonts w:ascii="Times New Roman" w:eastAsia="宋体" w:hAnsi="Times New Roman" w:cs="Times New Roman" w:hint="eastAsia"/>
                <w:bCs/>
                <w:iCs/>
                <w:sz w:val="20"/>
                <w:szCs w:val="20"/>
                <w:lang w:eastAsia="zh-CN"/>
              </w:rPr>
              <w:t>Yes</w:t>
            </w:r>
          </w:p>
        </w:tc>
        <w:tc>
          <w:tcPr>
            <w:tcW w:w="6141" w:type="dxa"/>
          </w:tcPr>
          <w:p w14:paraId="44AA966B" w14:textId="77777777" w:rsidR="0027287F" w:rsidRDefault="0027287F" w:rsidP="0027287F">
            <w:pPr>
              <w:snapToGrid w:val="0"/>
              <w:rPr>
                <w:rFonts w:ascii="Times New Roman" w:hAnsi="Times New Roman" w:cs="Times New Roman"/>
                <w:bCs/>
                <w:iCs/>
                <w:sz w:val="20"/>
                <w:szCs w:val="20"/>
              </w:rPr>
            </w:pPr>
          </w:p>
        </w:tc>
      </w:tr>
      <w:tr w:rsidR="00083ECD" w14:paraId="6E5A3BF7" w14:textId="77777777">
        <w:tc>
          <w:tcPr>
            <w:tcW w:w="1696" w:type="dxa"/>
          </w:tcPr>
          <w:p w14:paraId="2C5F8E36" w14:textId="29F98884" w:rsidR="00083ECD" w:rsidRDefault="00083ECD" w:rsidP="0027287F">
            <w:pPr>
              <w:snapToGrid w:val="0"/>
              <w:rPr>
                <w:rFonts w:ascii="Times New Roman" w:eastAsia="宋体" w:hAnsi="Times New Roman" w:cs="Times New Roman"/>
                <w:bCs/>
                <w:iCs/>
                <w:sz w:val="20"/>
                <w:szCs w:val="20"/>
              </w:rPr>
            </w:pPr>
            <w:r>
              <w:rPr>
                <w:rFonts w:ascii="Times New Roman" w:eastAsia="宋体" w:hAnsi="Times New Roman" w:cs="Times New Roman"/>
                <w:bCs/>
                <w:iCs/>
                <w:sz w:val="20"/>
                <w:szCs w:val="20"/>
              </w:rPr>
              <w:t>IDC</w:t>
            </w:r>
          </w:p>
        </w:tc>
        <w:tc>
          <w:tcPr>
            <w:tcW w:w="2126" w:type="dxa"/>
          </w:tcPr>
          <w:p w14:paraId="68DF7E63" w14:textId="77777777" w:rsidR="00083ECD" w:rsidRDefault="00083ECD" w:rsidP="0027287F">
            <w:pPr>
              <w:snapToGrid w:val="0"/>
              <w:rPr>
                <w:rFonts w:ascii="Times New Roman" w:eastAsia="宋体" w:hAnsi="Times New Roman" w:cs="Times New Roman"/>
                <w:bCs/>
                <w:iCs/>
                <w:sz w:val="20"/>
                <w:szCs w:val="20"/>
              </w:rPr>
            </w:pPr>
          </w:p>
        </w:tc>
        <w:tc>
          <w:tcPr>
            <w:tcW w:w="6141" w:type="dxa"/>
          </w:tcPr>
          <w:p w14:paraId="610094D3" w14:textId="1818F70A" w:rsidR="00083ECD" w:rsidRDefault="00083ECD" w:rsidP="0027287F">
            <w:pPr>
              <w:snapToGrid w:val="0"/>
              <w:rPr>
                <w:rFonts w:ascii="Times New Roman" w:hAnsi="Times New Roman" w:cs="Times New Roman"/>
                <w:bCs/>
                <w:iCs/>
                <w:sz w:val="20"/>
                <w:szCs w:val="20"/>
              </w:rPr>
            </w:pPr>
            <w:r>
              <w:rPr>
                <w:rFonts w:ascii="Times New Roman" w:hAnsi="Times New Roman" w:cs="Times New Roman"/>
                <w:bCs/>
                <w:iCs/>
                <w:sz w:val="20"/>
                <w:szCs w:val="20"/>
              </w:rPr>
              <w:t>We have one clarifying question on the response. How does it impact the intention to perform satellite beam activation/de-activation, in particular for the case when a UE may potentially be in the overlapping coverage of more than one beam?</w:t>
            </w:r>
          </w:p>
        </w:tc>
      </w:tr>
      <w:tr w:rsidR="00F36458" w14:paraId="4E6DEE90" w14:textId="77777777" w:rsidTr="00F36458">
        <w:tc>
          <w:tcPr>
            <w:tcW w:w="1696" w:type="dxa"/>
          </w:tcPr>
          <w:p w14:paraId="4A5D82B7"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lastRenderedPageBreak/>
              <w:t>LGE</w:t>
            </w:r>
          </w:p>
        </w:tc>
        <w:tc>
          <w:tcPr>
            <w:tcW w:w="2126" w:type="dxa"/>
          </w:tcPr>
          <w:p w14:paraId="006C75D5" w14:textId="77777777" w:rsidR="00F36458" w:rsidRPr="006D1A92" w:rsidRDefault="00F36458"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Yes</w:t>
            </w:r>
          </w:p>
        </w:tc>
        <w:tc>
          <w:tcPr>
            <w:tcW w:w="6141" w:type="dxa"/>
          </w:tcPr>
          <w:p w14:paraId="5BF12D91" w14:textId="77777777" w:rsidR="00F36458" w:rsidRDefault="00F36458" w:rsidP="003D7C2F">
            <w:pPr>
              <w:snapToGrid w:val="0"/>
              <w:rPr>
                <w:rFonts w:ascii="Times New Roman" w:hAnsi="Times New Roman" w:cs="Times New Roman"/>
                <w:bCs/>
                <w:iCs/>
                <w:sz w:val="20"/>
                <w:szCs w:val="20"/>
              </w:rPr>
            </w:pPr>
          </w:p>
        </w:tc>
      </w:tr>
      <w:tr w:rsidR="00310F51" w14:paraId="63B93CF2" w14:textId="77777777" w:rsidTr="00F36458">
        <w:tc>
          <w:tcPr>
            <w:tcW w:w="1696" w:type="dxa"/>
          </w:tcPr>
          <w:p w14:paraId="001F3E63" w14:textId="38DFE942"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Nokia</w:t>
            </w:r>
          </w:p>
        </w:tc>
        <w:tc>
          <w:tcPr>
            <w:tcW w:w="2126" w:type="dxa"/>
          </w:tcPr>
          <w:p w14:paraId="49A9094C" w14:textId="7450E508" w:rsidR="00310F51" w:rsidRDefault="00310F51" w:rsidP="003D7C2F">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bCs/>
                <w:iCs/>
                <w:sz w:val="20"/>
                <w:szCs w:val="20"/>
                <w:lang w:eastAsia="ko-KR"/>
              </w:rPr>
              <w:t>Yes</w:t>
            </w:r>
          </w:p>
        </w:tc>
        <w:tc>
          <w:tcPr>
            <w:tcW w:w="6141" w:type="dxa"/>
          </w:tcPr>
          <w:p w14:paraId="74D67E53" w14:textId="77777777" w:rsidR="00310F51" w:rsidRDefault="00310F51" w:rsidP="003D7C2F">
            <w:pPr>
              <w:snapToGrid w:val="0"/>
              <w:rPr>
                <w:rFonts w:ascii="Times New Roman" w:hAnsi="Times New Roman" w:cs="Times New Roman"/>
                <w:bCs/>
                <w:iCs/>
                <w:sz w:val="20"/>
                <w:szCs w:val="20"/>
              </w:rPr>
            </w:pPr>
          </w:p>
        </w:tc>
      </w:tr>
      <w:tr w:rsidR="00132C29" w14:paraId="6EBE7F69" w14:textId="77777777" w:rsidTr="00F36458">
        <w:tc>
          <w:tcPr>
            <w:tcW w:w="1696" w:type="dxa"/>
          </w:tcPr>
          <w:p w14:paraId="6FE9E800" w14:textId="1E89DE75"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hint="eastAsia"/>
                <w:bCs/>
                <w:iCs/>
                <w:sz w:val="20"/>
                <w:szCs w:val="20"/>
                <w:lang w:eastAsia="zh-CN"/>
              </w:rPr>
              <w:t>CMCC</w:t>
            </w:r>
          </w:p>
        </w:tc>
        <w:tc>
          <w:tcPr>
            <w:tcW w:w="2126" w:type="dxa"/>
          </w:tcPr>
          <w:p w14:paraId="7B762B94" w14:textId="77777777" w:rsidR="00132C29" w:rsidRDefault="00132C29" w:rsidP="003D7C2F">
            <w:pPr>
              <w:snapToGrid w:val="0"/>
              <w:rPr>
                <w:rFonts w:ascii="Times New Roman" w:eastAsia="Malgun Gothic" w:hAnsi="Times New Roman" w:cs="Times New Roman"/>
                <w:bCs/>
                <w:iCs/>
                <w:sz w:val="20"/>
                <w:szCs w:val="20"/>
                <w:lang w:eastAsia="ko-KR"/>
              </w:rPr>
            </w:pPr>
          </w:p>
        </w:tc>
        <w:tc>
          <w:tcPr>
            <w:tcW w:w="6141" w:type="dxa"/>
          </w:tcPr>
          <w:p w14:paraId="0CFEFA5B" w14:textId="77777777" w:rsid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R</w:t>
            </w:r>
            <w:r>
              <w:rPr>
                <w:rFonts w:ascii="Times New Roman" w:hAnsi="Times New Roman" w:cs="Times New Roman" w:hint="eastAsia"/>
                <w:bCs/>
                <w:iCs/>
                <w:sz w:val="20"/>
                <w:szCs w:val="20"/>
                <w:lang w:eastAsia="zh-CN"/>
              </w:rPr>
              <w:t>esponse to IDC</w:t>
            </w:r>
          </w:p>
          <w:p w14:paraId="7F72B609" w14:textId="2CE7FF4C" w:rsidR="00132C29" w:rsidRPr="00132C29" w:rsidRDefault="00132C29" w:rsidP="003D7C2F">
            <w:pPr>
              <w:snapToGrid w:val="0"/>
              <w:rPr>
                <w:rFonts w:ascii="Times New Roman" w:hAnsi="Times New Roman" w:cs="Times New Roman"/>
                <w:bCs/>
                <w:iCs/>
                <w:sz w:val="20"/>
                <w:szCs w:val="20"/>
                <w:lang w:eastAsia="zh-CN"/>
              </w:rPr>
            </w:pPr>
            <w:r>
              <w:rPr>
                <w:rFonts w:ascii="Times New Roman" w:hAnsi="Times New Roman" w:cs="Times New Roman"/>
                <w:bCs/>
                <w:iCs/>
                <w:sz w:val="20"/>
                <w:szCs w:val="20"/>
                <w:lang w:eastAsia="zh-CN"/>
              </w:rPr>
              <w:t>M</w:t>
            </w:r>
            <w:r>
              <w:rPr>
                <w:rFonts w:ascii="Times New Roman" w:hAnsi="Times New Roman" w:cs="Times New Roman" w:hint="eastAsia"/>
                <w:bCs/>
                <w:iCs/>
                <w:sz w:val="20"/>
                <w:szCs w:val="20"/>
                <w:lang w:eastAsia="zh-CN"/>
              </w:rPr>
              <w:t xml:space="preserve">y current understanding is </w:t>
            </w:r>
            <w:r>
              <w:rPr>
                <w:rFonts w:ascii="Times New Roman" w:hAnsi="Times New Roman" w:cs="Times New Roman"/>
                <w:bCs/>
                <w:iCs/>
                <w:sz w:val="20"/>
                <w:szCs w:val="20"/>
                <w:lang w:eastAsia="zh-CN"/>
              </w:rPr>
              <w:t>that</w:t>
            </w:r>
            <w:r>
              <w:rPr>
                <w:rFonts w:ascii="Times New Roman" w:hAnsi="Times New Roman" w:cs="Times New Roman" w:hint="eastAsia"/>
                <w:bCs/>
                <w:iCs/>
                <w:sz w:val="20"/>
                <w:szCs w:val="20"/>
                <w:lang w:eastAsia="zh-CN"/>
              </w:rPr>
              <w:t xml:space="preserve">, the UE in </w:t>
            </w:r>
            <w:r>
              <w:rPr>
                <w:rFonts w:ascii="Times New Roman" w:hAnsi="Times New Roman" w:cs="Times New Roman"/>
                <w:bCs/>
                <w:iCs/>
                <w:sz w:val="20"/>
                <w:szCs w:val="20"/>
                <w:lang w:eastAsia="zh-CN"/>
              </w:rPr>
              <w:t>the</w:t>
            </w:r>
            <w:r>
              <w:rPr>
                <w:rFonts w:ascii="Times New Roman" w:hAnsi="Times New Roman" w:cs="Times New Roman" w:hint="eastAsia"/>
                <w:bCs/>
                <w:iCs/>
                <w:sz w:val="20"/>
                <w:szCs w:val="20"/>
                <w:lang w:eastAsia="zh-CN"/>
              </w:rPr>
              <w:t xml:space="preserve"> overlapped area will access to the </w:t>
            </w:r>
            <w:r>
              <w:rPr>
                <w:rFonts w:ascii="Times New Roman" w:hAnsi="Times New Roman" w:cs="Times New Roman"/>
                <w:bCs/>
                <w:iCs/>
                <w:sz w:val="20"/>
                <w:szCs w:val="20"/>
                <w:lang w:eastAsia="zh-CN"/>
              </w:rPr>
              <w:t>network</w:t>
            </w:r>
            <w:r>
              <w:rPr>
                <w:rFonts w:ascii="Times New Roman" w:hAnsi="Times New Roman" w:cs="Times New Roman" w:hint="eastAsia"/>
                <w:bCs/>
                <w:iCs/>
                <w:sz w:val="20"/>
                <w:szCs w:val="20"/>
                <w:lang w:eastAsia="zh-CN"/>
              </w:rPr>
              <w:t xml:space="preserve"> through one of the beam footprints. </w:t>
            </w:r>
            <w:r>
              <w:rPr>
                <w:rFonts w:ascii="Times New Roman" w:hAnsi="Times New Roman" w:cs="Times New Roman"/>
                <w:bCs/>
                <w:iCs/>
                <w:sz w:val="20"/>
                <w:szCs w:val="20"/>
                <w:lang w:eastAsia="zh-CN"/>
              </w:rPr>
              <w:t>A</w:t>
            </w:r>
            <w:r>
              <w:rPr>
                <w:rFonts w:ascii="Times New Roman" w:hAnsi="Times New Roman" w:cs="Times New Roman" w:hint="eastAsia"/>
                <w:bCs/>
                <w:iCs/>
                <w:sz w:val="20"/>
                <w:szCs w:val="20"/>
                <w:lang w:eastAsia="zh-CN"/>
              </w:rPr>
              <w:t xml:space="preserve">nd </w:t>
            </w:r>
            <w:r>
              <w:rPr>
                <w:rFonts w:ascii="Times New Roman" w:hAnsi="Times New Roman" w:cs="Times New Roman"/>
                <w:bCs/>
                <w:iCs/>
                <w:sz w:val="20"/>
                <w:szCs w:val="20"/>
                <w:lang w:eastAsia="zh-CN"/>
              </w:rPr>
              <w:t>then</w:t>
            </w:r>
            <w:r>
              <w:rPr>
                <w:rFonts w:ascii="Times New Roman" w:hAnsi="Times New Roman" w:cs="Times New Roman" w:hint="eastAsia"/>
                <w:bCs/>
                <w:iCs/>
                <w:sz w:val="20"/>
                <w:szCs w:val="20"/>
                <w:lang w:eastAsia="zh-CN"/>
              </w:rPr>
              <w:t>, if traffic happens to the UE, it will be served through the beam of the beam footprint which it accessed.</w:t>
            </w:r>
          </w:p>
        </w:tc>
      </w:tr>
    </w:tbl>
    <w:p w14:paraId="3D7F46D5" w14:textId="77777777" w:rsidR="00E16BFE" w:rsidRDefault="00E16BFE">
      <w:pPr>
        <w:pStyle w:val="TdocHeader2"/>
        <w:rPr>
          <w:rFonts w:ascii="Times New Roman" w:eastAsiaTheme="minorEastAsia" w:hAnsi="Times New Roman"/>
          <w:b w:val="0"/>
          <w:bCs/>
          <w:lang w:val="en-US"/>
        </w:rPr>
      </w:pPr>
    </w:p>
    <w:p w14:paraId="4DC967C5" w14:textId="77777777" w:rsidR="008C53B4" w:rsidRPr="00535980" w:rsidRDefault="008C53B4" w:rsidP="008C53B4">
      <w:pPr>
        <w:adjustRightInd w:val="0"/>
        <w:snapToGrid w:val="0"/>
        <w:outlineLvl w:val="2"/>
        <w:rPr>
          <w:rFonts w:ascii="Times New Roman" w:hAnsi="Times New Roman" w:cs="Times New Roman"/>
          <w:b/>
          <w:iCs/>
        </w:rPr>
      </w:pPr>
      <w:r>
        <w:rPr>
          <w:rFonts w:ascii="Times New Roman" w:hAnsi="Times New Roman" w:cs="Times New Roman" w:hint="eastAsia"/>
          <w:b/>
          <w:iCs/>
        </w:rPr>
        <w:t xml:space="preserve">Concluded </w:t>
      </w:r>
    </w:p>
    <w:p w14:paraId="429EC4DC" w14:textId="77777777" w:rsidR="008C53B4" w:rsidRPr="00535980" w:rsidRDefault="008C53B4" w:rsidP="008C53B4">
      <w:pPr>
        <w:adjustRightInd w:val="0"/>
        <w:snapToGrid w:val="0"/>
        <w:rPr>
          <w:rFonts w:ascii="Times New Roman" w:hAnsi="Times New Roman" w:cs="Times New Roman"/>
          <w:b/>
          <w:iCs/>
          <w:sz w:val="20"/>
          <w:szCs w:val="20"/>
        </w:rPr>
      </w:pPr>
    </w:p>
    <w:p w14:paraId="6CEBDA0E"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2F194598"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778FB175" w14:textId="77777777" w:rsidR="009D4CE4" w:rsidRDefault="009D4CE4" w:rsidP="009D4CE4">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3D7F46D6" w14:textId="77777777" w:rsidR="00E16BFE" w:rsidRPr="009D4CE4" w:rsidRDefault="00E16BFE">
      <w:pPr>
        <w:snapToGrid w:val="0"/>
        <w:rPr>
          <w:rFonts w:ascii="Times New Roman" w:hAnsi="Times New Roman" w:cs="Times New Roman"/>
          <w:b/>
          <w:iCs/>
          <w:sz w:val="20"/>
          <w:szCs w:val="20"/>
        </w:rPr>
      </w:pPr>
    </w:p>
    <w:p w14:paraId="3D7F46D7" w14:textId="77777777" w:rsidR="00E16BFE" w:rsidRDefault="00E16BFE">
      <w:pPr>
        <w:snapToGrid w:val="0"/>
        <w:rPr>
          <w:rFonts w:ascii="Times New Roman" w:hAnsi="Times New Roman" w:cs="Times New Roman"/>
          <w:b/>
          <w:iCs/>
          <w:sz w:val="20"/>
          <w:szCs w:val="20"/>
        </w:rPr>
      </w:pPr>
    </w:p>
    <w:p w14:paraId="3D7F46D8" w14:textId="77777777" w:rsidR="00E16BFE" w:rsidRDefault="00E16BFE">
      <w:pPr>
        <w:snapToGrid w:val="0"/>
        <w:rPr>
          <w:rFonts w:ascii="Times New Roman" w:hAnsi="Times New Roman" w:cs="Times New Roman"/>
          <w:b/>
          <w:iCs/>
          <w:sz w:val="20"/>
          <w:szCs w:val="20"/>
        </w:rPr>
      </w:pPr>
    </w:p>
    <w:p w14:paraId="3D7F46D9" w14:textId="77777777" w:rsidR="00E16BFE" w:rsidRDefault="00E16BFE">
      <w:pPr>
        <w:snapToGrid w:val="0"/>
        <w:rPr>
          <w:rFonts w:ascii="Times New Roman" w:hAnsi="Times New Roman" w:cs="Times New Roman"/>
          <w:b/>
          <w:iCs/>
          <w:sz w:val="20"/>
          <w:szCs w:val="20"/>
        </w:rPr>
      </w:pPr>
      <w:bookmarkStart w:id="4" w:name="_Hlk521259925"/>
      <w:bookmarkEnd w:id="4"/>
    </w:p>
    <w:p w14:paraId="3D7F46DA"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3D7F46DB" w14:textId="77777777" w:rsidR="00E16BFE" w:rsidRDefault="00E16BFE">
      <w:pPr>
        <w:snapToGrid w:val="0"/>
        <w:rPr>
          <w:rFonts w:ascii="Times New Roman" w:hAnsi="Times New Roman" w:cs="Times New Roman"/>
          <w:b/>
          <w:iCs/>
          <w:sz w:val="20"/>
          <w:szCs w:val="20"/>
        </w:rPr>
      </w:pPr>
    </w:p>
    <w:p w14:paraId="3D7F46DC" w14:textId="77777777" w:rsidR="00E16BFE" w:rsidRDefault="00E16BFE">
      <w:pPr>
        <w:pStyle w:val="aff9"/>
        <w:snapToGrid w:val="0"/>
        <w:ind w:firstLine="0"/>
        <w:jc w:val="both"/>
        <w:rPr>
          <w:rFonts w:eastAsiaTheme="minorEastAsia" w:cs="Times New Roman"/>
          <w:bCs/>
          <w:iCs/>
          <w:sz w:val="20"/>
          <w:szCs w:val="20"/>
        </w:rPr>
      </w:pPr>
    </w:p>
    <w:p w14:paraId="3D7F46DD" w14:textId="77777777" w:rsidR="00E16BFE" w:rsidRDefault="00AF19CB">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3D7F46DE" w14:textId="77777777" w:rsidR="00E16BFE" w:rsidRDefault="00AF19CB">
      <w:pPr>
        <w:pStyle w:val="aff9"/>
        <w:numPr>
          <w:ilvl w:val="0"/>
          <w:numId w:val="8"/>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3D7F46DF" w14:textId="77777777" w:rsidR="00E16BFE" w:rsidRDefault="00AF19CB">
      <w:pPr>
        <w:pStyle w:val="aff9"/>
        <w:numPr>
          <w:ilvl w:val="0"/>
          <w:numId w:val="9"/>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3D7F46E0" w14:textId="77777777" w:rsidR="00E16BFE" w:rsidRDefault="00AF19CB">
      <w:pPr>
        <w:pStyle w:val="aff9"/>
        <w:numPr>
          <w:ilvl w:val="0"/>
          <w:numId w:val="10"/>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3D7F46E1" w14:textId="77777777" w:rsidR="00E16BFE" w:rsidRDefault="00AF19CB">
      <w:pPr>
        <w:pStyle w:val="aff9"/>
        <w:numPr>
          <w:ilvl w:val="0"/>
          <w:numId w:val="11"/>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Huawei, HiSilicon</w:t>
      </w:r>
    </w:p>
    <w:p w14:paraId="3D7F46E2" w14:textId="77777777" w:rsidR="00E16BFE" w:rsidRDefault="00AF19CB">
      <w:pPr>
        <w:pStyle w:val="aff9"/>
        <w:numPr>
          <w:ilvl w:val="0"/>
          <w:numId w:val="12"/>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t>Spreadtrum Communications</w:t>
      </w:r>
    </w:p>
    <w:p w14:paraId="3D7F46E3" w14:textId="77777777" w:rsidR="00E16BFE" w:rsidRDefault="00AF19CB">
      <w:pPr>
        <w:pStyle w:val="aff9"/>
        <w:numPr>
          <w:ilvl w:val="0"/>
          <w:numId w:val="1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3D7F46E4" w14:textId="77777777" w:rsidR="00E16BFE" w:rsidRDefault="00AF19CB">
      <w:pPr>
        <w:pStyle w:val="aff9"/>
        <w:numPr>
          <w:ilvl w:val="0"/>
          <w:numId w:val="14"/>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3D7F46E5" w14:textId="77777777" w:rsidR="00E16BFE" w:rsidRDefault="00AF19CB">
      <w:pPr>
        <w:pStyle w:val="aff9"/>
        <w:numPr>
          <w:ilvl w:val="0"/>
          <w:numId w:val="15"/>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ZTE Corporation, Sanechips</w:t>
      </w:r>
    </w:p>
    <w:p w14:paraId="3D7F46E6" w14:textId="77777777" w:rsidR="00E16BFE" w:rsidRDefault="00AF19CB">
      <w:pPr>
        <w:pStyle w:val="aff9"/>
        <w:numPr>
          <w:ilvl w:val="0"/>
          <w:numId w:val="16"/>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3D7F46E7" w14:textId="77777777" w:rsidR="00E16BFE" w:rsidRDefault="00AF19CB">
      <w:pPr>
        <w:pStyle w:val="aff9"/>
        <w:numPr>
          <w:ilvl w:val="0"/>
          <w:numId w:val="17"/>
        </w:numPr>
        <w:snapToGrid w:val="0"/>
        <w:rPr>
          <w:rFonts w:cs="Times New Roman"/>
          <w:bCs/>
          <w:iCs/>
          <w:sz w:val="20"/>
          <w:szCs w:val="20"/>
        </w:rPr>
      </w:pPr>
      <w:r>
        <w:rPr>
          <w:rFonts w:cs="Times New Roman"/>
          <w:bCs/>
          <w:iCs/>
          <w:sz w:val="20"/>
          <w:szCs w:val="20"/>
        </w:rPr>
        <w:t>R1-2406147</w:t>
      </w:r>
      <w:r>
        <w:rPr>
          <w:rFonts w:cs="Times New Roman"/>
          <w:bCs/>
          <w:iCs/>
          <w:sz w:val="20"/>
          <w:szCs w:val="20"/>
        </w:rPr>
        <w:tab/>
        <w:t>Draft reply LS on DL coverage enhancements</w:t>
      </w:r>
      <w:r>
        <w:rPr>
          <w:rFonts w:cs="Times New Roman"/>
          <w:bCs/>
          <w:iCs/>
          <w:sz w:val="20"/>
          <w:szCs w:val="20"/>
        </w:rPr>
        <w:tab/>
        <w:t>vivo</w:t>
      </w:r>
    </w:p>
    <w:p w14:paraId="3D7F46E8" w14:textId="77777777" w:rsidR="00E16BFE" w:rsidRDefault="00AF19CB">
      <w:pPr>
        <w:pStyle w:val="aff9"/>
        <w:numPr>
          <w:ilvl w:val="0"/>
          <w:numId w:val="18"/>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3D7F46E9" w14:textId="77777777" w:rsidR="00E16BFE" w:rsidRDefault="00AF19CB">
      <w:pPr>
        <w:pStyle w:val="aff9"/>
        <w:numPr>
          <w:ilvl w:val="0"/>
          <w:numId w:val="19"/>
        </w:numPr>
        <w:snapToGrid w:val="0"/>
        <w:rPr>
          <w:rFonts w:cs="Times New Roman"/>
          <w:bCs/>
          <w:iCs/>
          <w:sz w:val="20"/>
          <w:szCs w:val="20"/>
        </w:rPr>
      </w:pPr>
      <w:r>
        <w:rPr>
          <w:rFonts w:cs="Times New Roman"/>
          <w:bCs/>
          <w:iCs/>
          <w:sz w:val="20"/>
          <w:szCs w:val="20"/>
        </w:rPr>
        <w:t>R1-2406236</w:t>
      </w:r>
      <w:r>
        <w:rPr>
          <w:rFonts w:cs="Times New Roman"/>
          <w:bCs/>
          <w:iCs/>
          <w:sz w:val="20"/>
          <w:szCs w:val="20"/>
        </w:rPr>
        <w:tab/>
        <w:t>Draft reply LS on DL coverage enhancements</w:t>
      </w:r>
      <w:r>
        <w:rPr>
          <w:rFonts w:cs="Times New Roman"/>
          <w:bCs/>
          <w:iCs/>
          <w:sz w:val="20"/>
          <w:szCs w:val="20"/>
        </w:rPr>
        <w:tab/>
        <w:t>OPPO</w:t>
      </w:r>
    </w:p>
    <w:p w14:paraId="3D7F46EA" w14:textId="77777777" w:rsidR="00E16BFE" w:rsidRDefault="00AF19CB">
      <w:pPr>
        <w:pStyle w:val="aff9"/>
        <w:numPr>
          <w:ilvl w:val="0"/>
          <w:numId w:val="20"/>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3D7F46EB" w14:textId="77777777" w:rsidR="00E16BFE" w:rsidRDefault="00AF19CB">
      <w:pPr>
        <w:pStyle w:val="aff9"/>
        <w:numPr>
          <w:ilvl w:val="0"/>
          <w:numId w:val="21"/>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3D7F46EC" w14:textId="77777777" w:rsidR="00E16BFE" w:rsidRDefault="00AF19CB">
      <w:pPr>
        <w:pStyle w:val="aff9"/>
        <w:numPr>
          <w:ilvl w:val="0"/>
          <w:numId w:val="22"/>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3D7F46ED" w14:textId="77777777" w:rsidR="00E16BFE" w:rsidRDefault="00AF19CB">
      <w:pPr>
        <w:pStyle w:val="aff9"/>
        <w:numPr>
          <w:ilvl w:val="0"/>
          <w:numId w:val="2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D7F46EE" w14:textId="77777777" w:rsidR="00E16BFE" w:rsidRDefault="00AF19CB">
      <w:pPr>
        <w:pStyle w:val="aff9"/>
        <w:numPr>
          <w:ilvl w:val="0"/>
          <w:numId w:val="24"/>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3D7F46EF" w14:textId="77777777" w:rsidR="00E16BFE" w:rsidRDefault="00AF19CB">
      <w:pPr>
        <w:pStyle w:val="aff9"/>
        <w:numPr>
          <w:ilvl w:val="0"/>
          <w:numId w:val="25"/>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3D7F46F0" w14:textId="77777777" w:rsidR="00E16BFE" w:rsidRDefault="00AF19CB">
      <w:pPr>
        <w:pStyle w:val="aff9"/>
        <w:numPr>
          <w:ilvl w:val="0"/>
          <w:numId w:val="26"/>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3D7F46F1" w14:textId="77777777" w:rsidR="00E16BFE" w:rsidRDefault="00AF19CB">
      <w:pPr>
        <w:pStyle w:val="aff9"/>
        <w:numPr>
          <w:ilvl w:val="0"/>
          <w:numId w:val="27"/>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3D7F46F2" w14:textId="77777777" w:rsidR="00E16BFE" w:rsidRDefault="00AF19CB">
      <w:pPr>
        <w:pStyle w:val="aff9"/>
        <w:numPr>
          <w:ilvl w:val="0"/>
          <w:numId w:val="28"/>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3D7F46F3" w14:textId="77777777" w:rsidR="00E16BFE" w:rsidRDefault="00AF19CB">
      <w:pPr>
        <w:pStyle w:val="aff9"/>
        <w:numPr>
          <w:ilvl w:val="0"/>
          <w:numId w:val="29"/>
        </w:numPr>
        <w:snapToGrid w:val="0"/>
        <w:rPr>
          <w:rFonts w:cs="Times New Roman"/>
          <w:bCs/>
          <w:iCs/>
          <w:sz w:val="20"/>
          <w:szCs w:val="20"/>
        </w:rPr>
      </w:pPr>
      <w:r>
        <w:rPr>
          <w:rFonts w:cs="Times New Roman"/>
          <w:bCs/>
          <w:iCs/>
          <w:sz w:val="20"/>
          <w:szCs w:val="20"/>
        </w:rPr>
        <w:t>R1-2406949, Discussion on DL coverage enhancement for NR-NTN, NTT DOCOMO</w:t>
      </w:r>
    </w:p>
    <w:p w14:paraId="3D7F46F4" w14:textId="77777777" w:rsidR="00E16BFE" w:rsidRDefault="00AF19CB">
      <w:pPr>
        <w:pStyle w:val="aff9"/>
        <w:numPr>
          <w:ilvl w:val="0"/>
          <w:numId w:val="30"/>
        </w:numPr>
        <w:snapToGrid w:val="0"/>
        <w:rPr>
          <w:rFonts w:cs="Times New Roman"/>
          <w:bCs/>
          <w:iCs/>
          <w:sz w:val="20"/>
          <w:szCs w:val="20"/>
        </w:rPr>
      </w:pPr>
      <w:r>
        <w:rPr>
          <w:rFonts w:cs="Times New Roman"/>
          <w:bCs/>
          <w:iCs/>
          <w:sz w:val="20"/>
          <w:szCs w:val="20"/>
        </w:rPr>
        <w:t>R1-2407078, Downlink Coverage Enhancements for NR NTN, CEWiT, IITKGP</w:t>
      </w:r>
    </w:p>
    <w:p w14:paraId="3D7F46F5" w14:textId="77777777" w:rsidR="00E16BFE" w:rsidRDefault="00E16BFE">
      <w:pPr>
        <w:snapToGrid w:val="0"/>
        <w:rPr>
          <w:rFonts w:cs="Times New Roman" w:hint="eastAsia"/>
          <w:bCs/>
          <w:iCs/>
          <w:sz w:val="20"/>
          <w:szCs w:val="20"/>
        </w:rPr>
      </w:pPr>
    </w:p>
    <w:p w14:paraId="3D7F46F6" w14:textId="77777777" w:rsidR="00E16BFE" w:rsidRDefault="00AF19CB">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t>Annex (WID RP-241667 for reference)</w:t>
      </w:r>
    </w:p>
    <w:tbl>
      <w:tblPr>
        <w:tblStyle w:val="affd"/>
        <w:tblW w:w="9962" w:type="dxa"/>
        <w:tblLook w:val="04A0" w:firstRow="1" w:lastRow="0" w:firstColumn="1" w:lastColumn="0" w:noHBand="0" w:noVBand="1"/>
      </w:tblPr>
      <w:tblGrid>
        <w:gridCol w:w="9962"/>
      </w:tblGrid>
      <w:tr w:rsidR="00E16BFE" w14:paraId="3D7F4708" w14:textId="77777777">
        <w:tc>
          <w:tcPr>
            <w:tcW w:w="9962" w:type="dxa"/>
          </w:tcPr>
          <w:p w14:paraId="3D7F46F7" w14:textId="77777777" w:rsidR="00E16BFE" w:rsidRDefault="00E16BFE">
            <w:pPr>
              <w:spacing w:line="276" w:lineRule="auto"/>
              <w:rPr>
                <w:rFonts w:hint="eastAsia"/>
                <w:bCs/>
                <w:sz w:val="20"/>
                <w:szCs w:val="20"/>
              </w:rPr>
            </w:pPr>
          </w:p>
          <w:p w14:paraId="3D7F46F8" w14:textId="77777777" w:rsidR="00E16BFE" w:rsidRDefault="00AF19CB">
            <w:pPr>
              <w:spacing w:line="276" w:lineRule="auto"/>
              <w:rPr>
                <w:rFonts w:hint="eastAsia"/>
                <w:bCs/>
                <w:sz w:val="20"/>
                <w:szCs w:val="20"/>
              </w:rPr>
            </w:pPr>
            <w:r>
              <w:rPr>
                <w:rFonts w:ascii="Times New Roman" w:eastAsia="MS Mincho" w:hAnsi="Times New Roman" w:cs="Times New Roman"/>
                <w:bCs/>
                <w:sz w:val="20"/>
                <w:szCs w:val="20"/>
              </w:rPr>
              <w:t>The objectives of the work item are the following:</w:t>
            </w:r>
          </w:p>
          <w:p w14:paraId="3D7F46F9" w14:textId="77777777" w:rsidR="00E16BFE" w:rsidRDefault="00E16BFE">
            <w:pPr>
              <w:spacing w:line="276" w:lineRule="auto"/>
              <w:rPr>
                <w:rFonts w:hint="eastAsia"/>
                <w:bCs/>
                <w:sz w:val="20"/>
                <w:szCs w:val="20"/>
              </w:rPr>
            </w:pPr>
          </w:p>
          <w:p w14:paraId="3D7F46FA" w14:textId="77777777" w:rsidR="00E16BFE" w:rsidRDefault="00AF19CB">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3D7F46FB"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3D7F46FC"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7F46FD"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3D7F46FE"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to report at the latest by RAN#106 with the list of targeted physical channels/signals for link level enhancements (if any), and with the targeted system-level enhancements (if any)</w:t>
            </w:r>
          </w:p>
          <w:p w14:paraId="3D7F46FF"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report on impact to backward compatibility, if any, for potential extension of the SSB periodicity at the latest by RAN#106, in conjunction with the targeted system-level enhancements.</w:t>
            </w:r>
          </w:p>
          <w:p w14:paraId="3D7F4700" w14:textId="77777777" w:rsidR="00E16BFE" w:rsidRDefault="00AF19CB">
            <w:pPr>
              <w:pStyle w:val="aff9"/>
              <w:widowControl w:val="0"/>
              <w:numPr>
                <w:ilvl w:val="0"/>
                <w:numId w:val="5"/>
              </w:numPr>
              <w:spacing w:before="120" w:after="120" w:line="276" w:lineRule="auto"/>
              <w:contextualSpacing/>
              <w:jc w:val="both"/>
              <w:rPr>
                <w:sz w:val="20"/>
                <w:szCs w:val="20"/>
              </w:rPr>
            </w:pPr>
            <w:r>
              <w:rPr>
                <w:rFonts w:eastAsia="MS Mincho" w:cs="Times New Roman"/>
                <w:sz w:val="20"/>
                <w:szCs w:val="20"/>
              </w:rPr>
              <w:t>Notes for this objective:</w:t>
            </w:r>
          </w:p>
          <w:p w14:paraId="3D7F4701"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 xml:space="preserve">SSB channel enhancement </w:t>
            </w:r>
            <w:r>
              <w:rPr>
                <w:rFonts w:eastAsia="MS Mincho" w:cs="Times New Roman"/>
                <w:color w:val="FF0000"/>
                <w:sz w:val="20"/>
                <w:szCs w:val="20"/>
                <w:u w:val="single"/>
              </w:rPr>
              <w:t>other than SSB periodicity extension</w:t>
            </w:r>
            <w:r>
              <w:rPr>
                <w:rFonts w:eastAsia="MS Mincho" w:cs="Times New Roman"/>
                <w:sz w:val="20"/>
                <w:szCs w:val="20"/>
              </w:rPr>
              <w:t xml:space="preserve"> is not considered</w:t>
            </w:r>
          </w:p>
          <w:p w14:paraId="3D7F4702" w14:textId="77777777" w:rsidR="00E16BFE" w:rsidRDefault="00AF19CB">
            <w:pPr>
              <w:pStyle w:val="aff9"/>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RAN1 should consider issues such as UE’s cell search complexity and impact to initial cell selection, latency and success rate, for the above extension</w:t>
            </w:r>
          </w:p>
          <w:p w14:paraId="3D7F4703" w14:textId="77777777" w:rsidR="00E16BFE" w:rsidRDefault="00AF19CB">
            <w:pPr>
              <w:pStyle w:val="aff9"/>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rPr>
              <w:t>The SSB periodicity enhancements potentially defined in this WID only apply to NTN operation</w:t>
            </w:r>
          </w:p>
          <w:p w14:paraId="3D7F4704"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Antenna gain of UE shall be assumed to be -5.5dBi in case of smartphone in FR1-NTN, the UE is assumed to be a full duplex UE, and at least 2Rx are considered at the UE</w:t>
            </w:r>
          </w:p>
          <w:p w14:paraId="3D7F4705"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NGSO to be considered in priority: LEO Set-1 @ 600 km</w:t>
            </w:r>
          </w:p>
          <w:p w14:paraId="3D7F4706" w14:textId="77777777" w:rsidR="00E16BFE" w:rsidRDefault="00AF19CB">
            <w:pPr>
              <w:pStyle w:val="aff9"/>
              <w:widowControl w:val="0"/>
              <w:numPr>
                <w:ilvl w:val="1"/>
                <w:numId w:val="5"/>
              </w:numPr>
              <w:spacing w:before="120" w:after="120" w:line="276" w:lineRule="auto"/>
              <w:contextualSpacing/>
              <w:jc w:val="both"/>
              <w:rPr>
                <w:sz w:val="20"/>
                <w:szCs w:val="20"/>
              </w:rPr>
            </w:pPr>
            <w:r>
              <w:rPr>
                <w:rFonts w:eastAsia="MS Mincho" w:cs="Times New Roman"/>
                <w:sz w:val="20"/>
                <w:szCs w:val="20"/>
              </w:rPr>
              <w:t>Rel-18 network energy saving techniques should be considered as baseline in the system level study</w:t>
            </w:r>
          </w:p>
          <w:p w14:paraId="3D7F4707" w14:textId="77777777" w:rsidR="00E16BFE" w:rsidRDefault="00E16BFE">
            <w:pPr>
              <w:snapToGrid w:val="0"/>
              <w:rPr>
                <w:rFonts w:hint="eastAsia"/>
                <w:bCs/>
                <w:iCs/>
                <w:sz w:val="20"/>
                <w:szCs w:val="20"/>
              </w:rPr>
            </w:pPr>
          </w:p>
        </w:tc>
      </w:tr>
    </w:tbl>
    <w:p w14:paraId="3D7F4709" w14:textId="77777777" w:rsidR="00E16BFE" w:rsidRDefault="00E16BFE">
      <w:pPr>
        <w:snapToGrid w:val="0"/>
        <w:rPr>
          <w:rFonts w:cs="Times New Roman" w:hint="eastAsia"/>
          <w:bCs/>
          <w:iCs/>
          <w:sz w:val="20"/>
          <w:szCs w:val="20"/>
        </w:rPr>
      </w:pPr>
      <w:bookmarkStart w:id="7" w:name="_Ref23496549"/>
      <w:bookmarkStart w:id="8" w:name="_Ref78875676"/>
      <w:bookmarkStart w:id="9" w:name="_Ref71203205"/>
      <w:bookmarkStart w:id="10" w:name="_Ref505867252"/>
      <w:bookmarkStart w:id="11" w:name="_Ref505807368"/>
      <w:bookmarkStart w:id="12" w:name="_Ref83712416"/>
      <w:bookmarkStart w:id="13" w:name="_Ref521313643"/>
      <w:bookmarkStart w:id="14" w:name="_Ref30757894"/>
      <w:bookmarkStart w:id="15" w:name="_Ref86784880"/>
      <w:bookmarkStart w:id="16" w:name="_Ref533782101"/>
      <w:bookmarkStart w:id="17" w:name="_Ref521162878"/>
      <w:bookmarkStart w:id="18" w:name="_Ref60817485"/>
      <w:bookmarkStart w:id="19" w:name="_Ref53491160"/>
      <w:bookmarkStart w:id="20" w:name="_Ref53511278"/>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7F470A" w14:textId="77777777" w:rsidR="00E16BFE" w:rsidRDefault="00E16BFE">
      <w:pPr>
        <w:pStyle w:val="aff9"/>
        <w:spacing w:before="120" w:after="120"/>
        <w:ind w:firstLine="0"/>
        <w:rPr>
          <w:rFonts w:cs="Times New Roman"/>
          <w:sz w:val="20"/>
          <w:szCs w:val="20"/>
          <w:highlight w:val="yellow"/>
        </w:rPr>
      </w:pPr>
    </w:p>
    <w:sectPr w:rsidR="00E16BFE">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F46E" w14:textId="77777777" w:rsidR="00323E11" w:rsidRDefault="00323E11">
      <w:pPr>
        <w:rPr>
          <w:rFonts w:hint="eastAsia"/>
        </w:rPr>
      </w:pPr>
      <w:r>
        <w:separator/>
      </w:r>
    </w:p>
  </w:endnote>
  <w:endnote w:type="continuationSeparator" w:id="0">
    <w:p w14:paraId="48F3D2DD" w14:textId="77777777" w:rsidR="00323E11" w:rsidRDefault="00323E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Lohit Devanagari">
    <w:altName w:val="Cambria"/>
    <w:charset w:val="00"/>
    <w:family w:val="roman"/>
    <w:pitch w:val="default"/>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470B" w14:textId="77777777" w:rsidR="00E16BFE" w:rsidRDefault="00AF19CB">
    <w:pPr>
      <w:pStyle w:val="aff1"/>
      <w:rPr>
        <w:rFonts w:hint="eastAsia"/>
      </w:rPr>
    </w:pPr>
    <w:r>
      <w:rPr>
        <w:rStyle w:val="a3"/>
      </w:rPr>
      <w:t xml:space="preserve">- </w:t>
    </w:r>
    <w:r>
      <w:rPr>
        <w:rStyle w:val="a3"/>
      </w:rPr>
      <w:fldChar w:fldCharType="begin"/>
    </w:r>
    <w:r>
      <w:rPr>
        <w:rStyle w:val="a3"/>
      </w:rPr>
      <w:instrText>PAGE</w:instrText>
    </w:r>
    <w:r>
      <w:rPr>
        <w:rStyle w:val="a3"/>
      </w:rPr>
      <w:fldChar w:fldCharType="separate"/>
    </w:r>
    <w:r>
      <w:rPr>
        <w:rStyle w:val="a3"/>
      </w:rPr>
      <w:t>10</w:t>
    </w:r>
    <w:r>
      <w:rPr>
        <w:rStyle w:val="a3"/>
      </w:rPr>
      <w:fldChar w:fldCharType="end"/>
    </w:r>
    <w:r>
      <w:rPr>
        <w:rStyle w:val="a3"/>
      </w:rPr>
      <w:t>/</w:t>
    </w:r>
    <w:r>
      <w:rPr>
        <w:rStyle w:val="a3"/>
      </w:rPr>
      <w:fldChar w:fldCharType="begin"/>
    </w:r>
    <w:r>
      <w:rPr>
        <w:rStyle w:val="a3"/>
      </w:rPr>
      <w:instrText>NUMPAGES</w:instrText>
    </w:r>
    <w:r>
      <w:rPr>
        <w:rStyle w:val="a3"/>
      </w:rPr>
      <w:fldChar w:fldCharType="separate"/>
    </w:r>
    <w:r>
      <w:rPr>
        <w:rStyle w:val="a3"/>
      </w:rPr>
      <w:t>10</w:t>
    </w:r>
    <w:r>
      <w:rPr>
        <w:rStyle w:val="a3"/>
      </w:rPr>
      <w:fldChar w:fldCharType="end"/>
    </w: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EAD9" w14:textId="77777777" w:rsidR="00323E11" w:rsidRDefault="00323E11">
      <w:pPr>
        <w:rPr>
          <w:rFonts w:hint="eastAsia"/>
        </w:rPr>
      </w:pPr>
      <w:r>
        <w:separator/>
      </w:r>
    </w:p>
  </w:footnote>
  <w:footnote w:type="continuationSeparator" w:id="0">
    <w:p w14:paraId="243614AB" w14:textId="77777777" w:rsidR="00323E11" w:rsidRDefault="00323E1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273"/>
    <w:multiLevelType w:val="multilevel"/>
    <w:tmpl w:val="80FA63E2"/>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092DDB"/>
    <w:multiLevelType w:val="multilevel"/>
    <w:tmpl w:val="BF4441B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87B398B"/>
    <w:multiLevelType w:val="multilevel"/>
    <w:tmpl w:val="ACA6EF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0E37D75"/>
    <w:multiLevelType w:val="multilevel"/>
    <w:tmpl w:val="944CCDE8"/>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5683363D"/>
    <w:multiLevelType w:val="multilevel"/>
    <w:tmpl w:val="EA6E0C14"/>
    <w:lvl w:ilvl="0">
      <w:start w:val="1"/>
      <w:numFmt w:val="decimal"/>
      <w:pStyle w:val="1"/>
      <w:lvlText w:val="%1"/>
      <w:lvlJc w:val="left"/>
      <w:pPr>
        <w:tabs>
          <w:tab w:val="num" w:pos="0"/>
        </w:tabs>
        <w:ind w:left="432" w:hanging="432"/>
      </w:pPr>
    </w:lvl>
    <w:lvl w:ilvl="1">
      <w:start w:val="2"/>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5" w15:restartNumberingAfterBreak="0">
    <w:nsid w:val="6E4B06C3"/>
    <w:multiLevelType w:val="multilevel"/>
    <w:tmpl w:val="4386D4F0"/>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E24F44"/>
    <w:multiLevelType w:val="multilevel"/>
    <w:tmpl w:val="6DDCE88A"/>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60680385">
    <w:abstractNumId w:val="4"/>
  </w:num>
  <w:num w:numId="2" w16cid:durableId="225996604">
    <w:abstractNumId w:val="3"/>
  </w:num>
  <w:num w:numId="3" w16cid:durableId="2105954302">
    <w:abstractNumId w:val="0"/>
  </w:num>
  <w:num w:numId="4" w16cid:durableId="1598558887">
    <w:abstractNumId w:val="5"/>
  </w:num>
  <w:num w:numId="5" w16cid:durableId="1926527798">
    <w:abstractNumId w:val="2"/>
  </w:num>
  <w:num w:numId="6" w16cid:durableId="1364092081">
    <w:abstractNumId w:val="1"/>
  </w:num>
  <w:num w:numId="7" w16cid:durableId="1684437473">
    <w:abstractNumId w:val="6"/>
  </w:num>
  <w:num w:numId="8" w16cid:durableId="1497187220">
    <w:abstractNumId w:val="6"/>
    <w:lvlOverride w:ilvl="0">
      <w:startOverride w:val="1"/>
    </w:lvlOverride>
  </w:num>
  <w:num w:numId="9" w16cid:durableId="1593128593">
    <w:abstractNumId w:val="6"/>
  </w:num>
  <w:num w:numId="10" w16cid:durableId="2030257319">
    <w:abstractNumId w:val="6"/>
  </w:num>
  <w:num w:numId="11" w16cid:durableId="1166020780">
    <w:abstractNumId w:val="6"/>
  </w:num>
  <w:num w:numId="12" w16cid:durableId="1156453387">
    <w:abstractNumId w:val="6"/>
  </w:num>
  <w:num w:numId="13" w16cid:durableId="1929776080">
    <w:abstractNumId w:val="6"/>
  </w:num>
  <w:num w:numId="14" w16cid:durableId="1165978810">
    <w:abstractNumId w:val="6"/>
  </w:num>
  <w:num w:numId="15" w16cid:durableId="424309788">
    <w:abstractNumId w:val="6"/>
  </w:num>
  <w:num w:numId="16" w16cid:durableId="1393195695">
    <w:abstractNumId w:val="6"/>
  </w:num>
  <w:num w:numId="17" w16cid:durableId="215312264">
    <w:abstractNumId w:val="6"/>
  </w:num>
  <w:num w:numId="18" w16cid:durableId="1263026553">
    <w:abstractNumId w:val="6"/>
  </w:num>
  <w:num w:numId="19" w16cid:durableId="855384448">
    <w:abstractNumId w:val="6"/>
  </w:num>
  <w:num w:numId="20" w16cid:durableId="1503274033">
    <w:abstractNumId w:val="6"/>
  </w:num>
  <w:num w:numId="21" w16cid:durableId="1128819824">
    <w:abstractNumId w:val="6"/>
  </w:num>
  <w:num w:numId="22" w16cid:durableId="683551262">
    <w:abstractNumId w:val="6"/>
  </w:num>
  <w:num w:numId="23" w16cid:durableId="1539006076">
    <w:abstractNumId w:val="6"/>
  </w:num>
  <w:num w:numId="24" w16cid:durableId="1154492167">
    <w:abstractNumId w:val="6"/>
  </w:num>
  <w:num w:numId="25" w16cid:durableId="1761490874">
    <w:abstractNumId w:val="6"/>
  </w:num>
  <w:num w:numId="26" w16cid:durableId="1526676851">
    <w:abstractNumId w:val="6"/>
  </w:num>
  <w:num w:numId="27" w16cid:durableId="771973797">
    <w:abstractNumId w:val="6"/>
  </w:num>
  <w:num w:numId="28" w16cid:durableId="389306873">
    <w:abstractNumId w:val="6"/>
  </w:num>
  <w:num w:numId="29" w16cid:durableId="1834447718">
    <w:abstractNumId w:val="6"/>
  </w:num>
  <w:num w:numId="30" w16cid:durableId="10779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1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2231E"/>
    <w:rsid w:val="00083ECD"/>
    <w:rsid w:val="000A19F5"/>
    <w:rsid w:val="00112760"/>
    <w:rsid w:val="00132380"/>
    <w:rsid w:val="00132C29"/>
    <w:rsid w:val="00186E64"/>
    <w:rsid w:val="001B78FB"/>
    <w:rsid w:val="001C0F7C"/>
    <w:rsid w:val="001D56AA"/>
    <w:rsid w:val="001E6FA3"/>
    <w:rsid w:val="0027287F"/>
    <w:rsid w:val="0027771E"/>
    <w:rsid w:val="002862F3"/>
    <w:rsid w:val="00286975"/>
    <w:rsid w:val="002B593F"/>
    <w:rsid w:val="002B7ECD"/>
    <w:rsid w:val="002E4573"/>
    <w:rsid w:val="0030534B"/>
    <w:rsid w:val="00310F51"/>
    <w:rsid w:val="00323053"/>
    <w:rsid w:val="00323E11"/>
    <w:rsid w:val="00340F91"/>
    <w:rsid w:val="0036030B"/>
    <w:rsid w:val="003753A7"/>
    <w:rsid w:val="00380BD1"/>
    <w:rsid w:val="00390AE4"/>
    <w:rsid w:val="003911B0"/>
    <w:rsid w:val="003D633B"/>
    <w:rsid w:val="003D6C1F"/>
    <w:rsid w:val="003E038A"/>
    <w:rsid w:val="0042460E"/>
    <w:rsid w:val="00432882"/>
    <w:rsid w:val="004B740F"/>
    <w:rsid w:val="00502436"/>
    <w:rsid w:val="00505884"/>
    <w:rsid w:val="0053339D"/>
    <w:rsid w:val="00535980"/>
    <w:rsid w:val="00585423"/>
    <w:rsid w:val="005C6D62"/>
    <w:rsid w:val="005D03F9"/>
    <w:rsid w:val="006167F8"/>
    <w:rsid w:val="00623403"/>
    <w:rsid w:val="00644BD3"/>
    <w:rsid w:val="006515DD"/>
    <w:rsid w:val="006A39E5"/>
    <w:rsid w:val="006F7A80"/>
    <w:rsid w:val="00734162"/>
    <w:rsid w:val="0073484C"/>
    <w:rsid w:val="00794139"/>
    <w:rsid w:val="007B10B8"/>
    <w:rsid w:val="0082430E"/>
    <w:rsid w:val="008340EC"/>
    <w:rsid w:val="00846CBB"/>
    <w:rsid w:val="00891EB2"/>
    <w:rsid w:val="00896573"/>
    <w:rsid w:val="008C53B4"/>
    <w:rsid w:val="008C7DB8"/>
    <w:rsid w:val="008E2392"/>
    <w:rsid w:val="0091445C"/>
    <w:rsid w:val="0092112C"/>
    <w:rsid w:val="00921A5E"/>
    <w:rsid w:val="00943CF8"/>
    <w:rsid w:val="00956914"/>
    <w:rsid w:val="00965A4E"/>
    <w:rsid w:val="009968AE"/>
    <w:rsid w:val="009D4CE4"/>
    <w:rsid w:val="009E3494"/>
    <w:rsid w:val="00A03511"/>
    <w:rsid w:val="00A24D8E"/>
    <w:rsid w:val="00A44BFB"/>
    <w:rsid w:val="00A504C5"/>
    <w:rsid w:val="00A6059E"/>
    <w:rsid w:val="00A8233C"/>
    <w:rsid w:val="00AB7482"/>
    <w:rsid w:val="00AC3AB6"/>
    <w:rsid w:val="00AD6B16"/>
    <w:rsid w:val="00AE4A12"/>
    <w:rsid w:val="00AF19CB"/>
    <w:rsid w:val="00B3150A"/>
    <w:rsid w:val="00B75477"/>
    <w:rsid w:val="00B80C8B"/>
    <w:rsid w:val="00BC3A08"/>
    <w:rsid w:val="00BC5EAE"/>
    <w:rsid w:val="00BF062E"/>
    <w:rsid w:val="00C16837"/>
    <w:rsid w:val="00CC324E"/>
    <w:rsid w:val="00CD14DA"/>
    <w:rsid w:val="00CD426D"/>
    <w:rsid w:val="00D73961"/>
    <w:rsid w:val="00D81C2F"/>
    <w:rsid w:val="00DD52BA"/>
    <w:rsid w:val="00E16BFE"/>
    <w:rsid w:val="00E213A8"/>
    <w:rsid w:val="00E24648"/>
    <w:rsid w:val="00E63695"/>
    <w:rsid w:val="00E754A2"/>
    <w:rsid w:val="00EB3337"/>
    <w:rsid w:val="00ED41EC"/>
    <w:rsid w:val="00F063A3"/>
    <w:rsid w:val="00F14A8D"/>
    <w:rsid w:val="00F24718"/>
    <w:rsid w:val="00F36458"/>
    <w:rsid w:val="00F40F70"/>
    <w:rsid w:val="00F97A65"/>
    <w:rsid w:val="00FD3C7D"/>
    <w:rsid w:val="00FE3245"/>
    <w:rsid w:val="00FE64DB"/>
    <w:rsid w:val="00FE7F0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44F0"/>
  <w15:docId w15:val="{8F827E16-96A4-4D36-9EE1-78947F7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1"/>
    <w:pPr>
      <w:widowControl w:val="0"/>
      <w:jc w:val="both"/>
    </w:pPr>
    <w:rPr>
      <w:kern w:val="2"/>
      <w:sz w:val="24"/>
      <w:szCs w:val="24"/>
    </w:rPr>
  </w:style>
  <w:style w:type="paragraph" w:styleId="1">
    <w:name w:val="heading 1"/>
    <w:basedOn w:val="a"/>
    <w:next w:val="a"/>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Pr>
      <w:rFonts w:eastAsia="Arial Unicode MS" w:cs="Arial"/>
      <w:kern w:val="2"/>
      <w:sz w:val="21"/>
      <w:lang w:val="en-GB" w:eastAsia="zh-CN" w:bidi="ar-SA"/>
    </w:rPr>
  </w:style>
  <w:style w:type="character" w:styleId="a4">
    <w:name w:val="FollowedHyperlink"/>
    <w:qFormat/>
    <w:rPr>
      <w:rFonts w:eastAsia="Arial Unicode MS" w:cs="Arial"/>
      <w:color w:val="800080"/>
      <w:kern w:val="2"/>
      <w:sz w:val="21"/>
      <w:u w:val="single"/>
      <w:lang w:val="en-GB" w:eastAsia="zh-CN" w:bidi="ar-SA"/>
    </w:rPr>
  </w:style>
  <w:style w:type="character" w:styleId="a5">
    <w:name w:val="Hyperlink"/>
    <w:uiPriority w:val="99"/>
    <w:qFormat/>
    <w:rPr>
      <w:rFonts w:eastAsia="Arial Unicode MS" w:cs="Arial"/>
      <w:color w:val="0000FF"/>
      <w:kern w:val="2"/>
      <w:sz w:val="21"/>
      <w:u w:val="single"/>
      <w:lang w:val="en-GB" w:eastAsia="zh-CN" w:bidi="ar-SA"/>
    </w:rPr>
  </w:style>
  <w:style w:type="character" w:styleId="a6">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7">
    <w:name w:val="ヘッダー (文字)"/>
    <w:basedOn w:val="a0"/>
    <w:qFormat/>
    <w:rPr>
      <w:sz w:val="18"/>
      <w:szCs w:val="18"/>
    </w:rPr>
  </w:style>
  <w:style w:type="character" w:customStyle="1" w:styleId="a8">
    <w:name w:val="フッター (文字)"/>
    <w:basedOn w:val="a0"/>
    <w:uiPriority w:val="99"/>
    <w:qFormat/>
    <w:rPr>
      <w:sz w:val="18"/>
      <w:szCs w:val="18"/>
    </w:rPr>
  </w:style>
  <w:style w:type="character" w:customStyle="1" w:styleId="10">
    <w:name w:val="見出し 1 (文字)"/>
    <w:basedOn w:val="a0"/>
    <w:qFormat/>
    <w:rPr>
      <w:rFonts w:ascii="Arial" w:eastAsia="Arial" w:hAnsi="Arial" w:cs="Times New Roman"/>
      <w:b/>
      <w:bCs/>
      <w:kern w:val="2"/>
      <w:lang w:eastAsia="ja-JP"/>
    </w:rPr>
  </w:style>
  <w:style w:type="character" w:customStyle="1" w:styleId="20">
    <w:name w:val="見出し 2 (文字)"/>
    <w:basedOn w:val="a0"/>
    <w:qFormat/>
    <w:rPr>
      <w:rFonts w:ascii="Times New Roman" w:eastAsia="Times New Roman" w:hAnsi="Times New Roman" w:cs="Times New Roman"/>
      <w:kern w:val="0"/>
      <w:sz w:val="21"/>
    </w:rPr>
  </w:style>
  <w:style w:type="character" w:customStyle="1" w:styleId="31">
    <w:name w:val="見出し 3 (文字)"/>
    <w:basedOn w:val="a0"/>
    <w:qFormat/>
    <w:rPr>
      <w:rFonts w:ascii="Times New Roman" w:eastAsia="Times New Roman" w:hAnsi="Times New Roman" w:cs="Times New Roman"/>
      <w:kern w:val="0"/>
      <w:sz w:val="21"/>
      <w:szCs w:val="21"/>
    </w:rPr>
  </w:style>
  <w:style w:type="character" w:customStyle="1" w:styleId="40">
    <w:name w:val="見出し 4 (文字)"/>
    <w:basedOn w:val="a0"/>
    <w:qFormat/>
    <w:rPr>
      <w:rFonts w:ascii="Arial" w:eastAsia="Times New Roman" w:hAnsi="Arial" w:cs="Times New Roman"/>
      <w:i/>
      <w:kern w:val="0"/>
    </w:rPr>
  </w:style>
  <w:style w:type="character" w:customStyle="1" w:styleId="50">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9">
    <w:name w:val="本文 (文字)"/>
    <w:basedOn w:val="a0"/>
    <w:qFormat/>
    <w:rPr>
      <w:rFonts w:ascii="Times New Roman" w:eastAsia="Times New Roman" w:hAnsi="Times New Roman" w:cs="Times New Roman"/>
      <w:kern w:val="0"/>
    </w:rPr>
  </w:style>
  <w:style w:type="character" w:customStyle="1" w:styleId="21">
    <w:name w:val="本文 2 (文字)"/>
    <w:basedOn w:val="a0"/>
    <w:qFormat/>
    <w:rPr>
      <w:rFonts w:ascii="Arial" w:eastAsia="Times New Roman" w:hAnsi="Arial" w:cs="Times New Roman"/>
      <w:kern w:val="0"/>
    </w:rPr>
  </w:style>
  <w:style w:type="character" w:customStyle="1" w:styleId="aa">
    <w:name w:val="見出しマップ (文字)"/>
    <w:basedOn w:val="a0"/>
    <w:semiHidden/>
    <w:qFormat/>
    <w:rPr>
      <w:rFonts w:ascii="Tahoma" w:eastAsia="Times New Roman" w:hAnsi="Tahoma" w:cs="Times New Roman"/>
      <w:kern w:val="0"/>
      <w:shd w:val="clear" w:color="auto" w:fill="000080"/>
    </w:rPr>
  </w:style>
  <w:style w:type="character" w:customStyle="1" w:styleId="ab">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c">
    <w:name w:val="脚注文字列 (文字)"/>
    <w:basedOn w:val="a0"/>
    <w:uiPriority w:val="99"/>
    <w:semiHidden/>
    <w:qFormat/>
    <w:rPr>
      <w:rFonts w:ascii="Times New Roman" w:eastAsia="Times New Roman" w:hAnsi="Times New Roman" w:cs="Times New Roman"/>
      <w:kern w:val="0"/>
      <w:sz w:val="16"/>
    </w:rPr>
  </w:style>
  <w:style w:type="character" w:customStyle="1" w:styleId="22">
    <w:name w:val="本文インデント 2 (文字)"/>
    <w:basedOn w:val="a0"/>
    <w:link w:val="23"/>
    <w:qFormat/>
    <w:rPr>
      <w:rFonts w:ascii="Times New Roman" w:eastAsia="Times New Roman" w:hAnsi="Times New Roman" w:cs="Times New Roman"/>
      <w:lang w:eastAsia="ja-JP"/>
    </w:rPr>
  </w:style>
  <w:style w:type="character" w:customStyle="1" w:styleId="ad">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e">
    <w:name w:val="本文インデント (文字)"/>
    <w:basedOn w:val="a0"/>
    <w:qFormat/>
    <w:rPr>
      <w:rFonts w:ascii="Times New Roman" w:eastAsia="Times New Roman" w:hAnsi="Times New Roman" w:cs="Times New Roman"/>
      <w:bCs/>
      <w:kern w:val="0"/>
      <w:lang w:eastAsia="ja-JP"/>
    </w:rPr>
  </w:style>
  <w:style w:type="character" w:customStyle="1" w:styleId="af">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0">
    <w:name w:val="図表番号 (文字)"/>
    <w:qFormat/>
    <w:rPr>
      <w:rFonts w:eastAsia="MS Gothic" w:cs="Arial"/>
      <w:b/>
      <w:kern w:val="2"/>
      <w:sz w:val="24"/>
      <w:szCs w:val="24"/>
      <w:lang w:val="en-GB" w:eastAsia="en-US" w:bidi="ar-SA"/>
    </w:rPr>
  </w:style>
  <w:style w:type="character" w:customStyle="1" w:styleId="af1">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f2">
    <w:name w:val="题注 字符"/>
    <w:link w:val="af3"/>
    <w:semiHidden/>
    <w:qFormat/>
    <w:rPr>
      <w:rFonts w:eastAsia="MS Gothic" w:cs="Arial"/>
      <w:kern w:val="2"/>
      <w:sz w:val="21"/>
      <w:lang w:val="en-GB" w:eastAsia="en-US" w:bidi="ar-SA"/>
    </w:rPr>
  </w:style>
  <w:style w:type="character" w:customStyle="1" w:styleId="Char">
    <w:name w:val="批注主题 Char"/>
    <w:basedOn w:val="af2"/>
    <w:qFormat/>
    <w:rPr>
      <w:rFonts w:eastAsia="MS Gothic" w:cs="Arial"/>
      <w:kern w:val="2"/>
      <w:sz w:val="21"/>
      <w:lang w:val="en-GB" w:eastAsia="en-US" w:bidi="ar-SA"/>
    </w:rPr>
  </w:style>
  <w:style w:type="character" w:customStyle="1" w:styleId="af4">
    <w:name w:val="吹き出し (文字)"/>
    <w:basedOn w:val="a0"/>
    <w:qFormat/>
    <w:rPr>
      <w:rFonts w:ascii="Arial" w:eastAsia="Times New Roman" w:hAnsi="Arial" w:cs="Times New Roman"/>
      <w:kern w:val="0"/>
      <w:sz w:val="18"/>
      <w:szCs w:val="18"/>
    </w:rPr>
  </w:style>
  <w:style w:type="character" w:customStyle="1" w:styleId="af5">
    <w:name w:val="コメント内容 (文字)"/>
    <w:basedOn w:val="af"/>
    <w:uiPriority w:val="99"/>
    <w:semiHidden/>
    <w:qFormat/>
    <w:rPr>
      <w:rFonts w:ascii="Times New Roman" w:eastAsia="Times New Roman" w:hAnsi="Times New Roman" w:cs="Arial"/>
      <w:b/>
      <w:bCs/>
      <w:sz w:val="21"/>
      <w:szCs w:val="20"/>
      <w:lang w:val="en-GB"/>
    </w:rPr>
  </w:style>
  <w:style w:type="character" w:styleId="af6">
    <w:name w:val="Placeholder Text"/>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f7">
    <w:name w:val="リスト段落 (文字)"/>
    <w:uiPriority w:val="34"/>
    <w:qFormat/>
    <w:locked/>
    <w:rPr>
      <w:rFonts w:ascii="Times New Roman" w:eastAsia="Times New Roman" w:hAnsi="Times New Roman" w:cs="宋体"/>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Heading">
    <w:name w:val="Heading"/>
    <w:basedOn w:val="a"/>
    <w:next w:val="af8"/>
    <w:qFormat/>
    <w:pPr>
      <w:keepNext/>
      <w:spacing w:before="240" w:after="120"/>
    </w:pPr>
    <w:rPr>
      <w:rFonts w:ascii="Liberation Sans" w:eastAsia="Noto Sans CJK SC" w:hAnsi="Liberation Sans" w:cs="Lohit Devanagari"/>
      <w:sz w:val="28"/>
      <w:szCs w:val="28"/>
    </w:rPr>
  </w:style>
  <w:style w:type="paragraph" w:styleId="af8">
    <w:name w:val="Body Text"/>
    <w:basedOn w:val="a"/>
    <w:qFormat/>
    <w:pPr>
      <w:widowControl/>
      <w:jc w:val="left"/>
    </w:pPr>
    <w:rPr>
      <w:rFonts w:ascii="Times New Roman" w:eastAsia="Times New Roman" w:hAnsi="Times New Roman" w:cs="Times New Roman"/>
      <w:kern w:val="0"/>
    </w:rPr>
  </w:style>
  <w:style w:type="paragraph" w:styleId="af9">
    <w:name w:val="List"/>
    <w:basedOn w:val="a"/>
    <w:qFormat/>
    <w:pPr>
      <w:widowControl/>
      <w:ind w:left="568" w:hanging="284"/>
      <w:jc w:val="left"/>
    </w:pPr>
    <w:rPr>
      <w:rFonts w:ascii="Times New Roman" w:eastAsia="Times New Roman" w:hAnsi="Times New Roman" w:cs="Times New Roman"/>
      <w:kern w:val="0"/>
    </w:rPr>
  </w:style>
  <w:style w:type="paragraph" w:styleId="af3">
    <w:name w:val="caption"/>
    <w:basedOn w:val="a"/>
    <w:next w:val="a"/>
    <w:link w:val="af2"/>
    <w:qFormat/>
    <w:pPr>
      <w:widowControl/>
      <w:jc w:val="left"/>
    </w:pPr>
    <w:rPr>
      <w:rFonts w:ascii="Times New Roman" w:eastAsia="Times New Roman" w:hAnsi="Times New Roman" w:cs="Times New Roman"/>
      <w:b/>
      <w:kern w:val="0"/>
    </w:rPr>
  </w:style>
  <w:style w:type="paragraph" w:customStyle="1" w:styleId="Index">
    <w:name w:val="Index"/>
    <w:basedOn w:val="a"/>
    <w:qFormat/>
    <w:pPr>
      <w:suppressLineNumbers/>
    </w:pPr>
    <w:rPr>
      <w:rFonts w:cs="Lohit Devanagari"/>
    </w:rPr>
  </w:style>
  <w:style w:type="paragraph" w:styleId="41">
    <w:name w:val="List Bullet 4"/>
    <w:basedOn w:val="32"/>
    <w:qFormat/>
    <w:pPr>
      <w:spacing w:after="180"/>
      <w:ind w:left="1418" w:firstLine="0"/>
      <w:textAlignment w:val="baseline"/>
    </w:pPr>
    <w:rPr>
      <w:rFonts w:ascii="Times New Roman" w:eastAsia="等线" w:hAnsi="Times New Roman"/>
      <w:szCs w:val="20"/>
      <w:lang w:val="en-GB"/>
    </w:rPr>
  </w:style>
  <w:style w:type="paragraph" w:styleId="24">
    <w:name w:val="List Number 2"/>
    <w:basedOn w:val="afa"/>
    <w:qFormat/>
    <w:pPr>
      <w:ind w:left="851"/>
    </w:pPr>
  </w:style>
  <w:style w:type="paragraph" w:styleId="afa">
    <w:name w:val="List Number"/>
    <w:basedOn w:val="51"/>
    <w:qFormat/>
    <w:pPr>
      <w:ind w:left="1702"/>
    </w:pPr>
  </w:style>
  <w:style w:type="paragraph" w:styleId="32">
    <w:name w:val="List Bullet 3"/>
    <w:basedOn w:val="25"/>
    <w:qFormat/>
    <w:pPr>
      <w:ind w:left="851" w:hanging="284"/>
    </w:pPr>
    <w:rPr>
      <w:lang w:eastAsia="ja-JP"/>
    </w:rPr>
  </w:style>
  <w:style w:type="paragraph" w:styleId="25">
    <w:name w:val="List Bullet 2"/>
    <w:basedOn w:val="afb"/>
    <w:qFormat/>
    <w:pPr>
      <w:spacing w:after="60"/>
      <w:ind w:left="1080" w:hanging="357"/>
    </w:pPr>
    <w:rPr>
      <w:rFonts w:ascii="Arial" w:hAnsi="Arial"/>
    </w:rPr>
  </w:style>
  <w:style w:type="paragraph" w:styleId="afb">
    <w:name w:val="List Bullet"/>
    <w:basedOn w:val="a"/>
    <w:qFormat/>
    <w:pPr>
      <w:widowControl/>
      <w:jc w:val="left"/>
    </w:pPr>
    <w:rPr>
      <w:rFonts w:ascii="Times New Roman" w:eastAsia="Times New Roman" w:hAnsi="Times New Roman" w:cs="Times New Roman"/>
      <w:kern w:val="0"/>
    </w:rPr>
  </w:style>
  <w:style w:type="paragraph" w:styleId="afc">
    <w:name w:val="Document Map"/>
    <w:basedOn w:val="a"/>
    <w:semiHidden/>
    <w:qFormat/>
    <w:pPr>
      <w:widowControl/>
      <w:shd w:val="clear" w:color="auto" w:fill="000080"/>
      <w:jc w:val="left"/>
    </w:pPr>
    <w:rPr>
      <w:rFonts w:ascii="Tahoma" w:eastAsia="Times New Roman" w:hAnsi="Tahoma" w:cs="Times New Roman"/>
      <w:kern w:val="0"/>
    </w:rPr>
  </w:style>
  <w:style w:type="paragraph" w:styleId="afd">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33">
    <w:name w:val="Body Text 3"/>
    <w:basedOn w:val="a"/>
    <w:qFormat/>
    <w:pPr>
      <w:widowControl/>
    </w:pPr>
    <w:rPr>
      <w:rFonts w:ascii="Times New Roman" w:eastAsia="Times New Roman" w:hAnsi="Times New Roman" w:cs="Times New Roman"/>
      <w:kern w:val="0"/>
      <w:lang w:eastAsia="ja-JP"/>
    </w:rPr>
  </w:style>
  <w:style w:type="paragraph" w:styleId="afe">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ff">
    <w:name w:val="Plain Text"/>
    <w:basedOn w:val="a"/>
    <w:qFormat/>
    <w:pPr>
      <w:widowControl/>
      <w:jc w:val="left"/>
    </w:pPr>
    <w:rPr>
      <w:rFonts w:ascii="Courier New" w:eastAsia="Times New Roman" w:hAnsi="Courier New" w:cs="Times New Roman"/>
      <w:kern w:val="0"/>
    </w:rPr>
  </w:style>
  <w:style w:type="paragraph" w:styleId="51">
    <w:name w:val="List Bullet 5"/>
    <w:basedOn w:val="41"/>
    <w:qFormat/>
    <w:rPr>
      <w:sz w:val="20"/>
      <w:lang w:eastAsia="en-US"/>
    </w:rPr>
  </w:style>
  <w:style w:type="paragraph" w:styleId="26">
    <w:name w:val="Body Text Indent 2"/>
    <w:basedOn w:val="a"/>
    <w:link w:val="27"/>
    <w:qFormat/>
    <w:pPr>
      <w:ind w:left="1656"/>
      <w:textAlignment w:val="baseline"/>
    </w:pPr>
    <w:rPr>
      <w:rFonts w:ascii="Times New Roman" w:eastAsia="Times New Roman" w:hAnsi="Times New Roman" w:cs="Times New Roman"/>
      <w:lang w:eastAsia="ja-JP"/>
    </w:rPr>
  </w:style>
  <w:style w:type="paragraph" w:styleId="aff0">
    <w:name w:val="Balloon Text"/>
    <w:basedOn w:val="a"/>
    <w:qFormat/>
    <w:pPr>
      <w:widowControl/>
      <w:jc w:val="left"/>
    </w:pPr>
    <w:rPr>
      <w:rFonts w:ascii="Arial" w:eastAsia="Times New Roman" w:hAnsi="Arial" w:cs="Times New Roman"/>
      <w:kern w:val="0"/>
      <w:sz w:val="18"/>
      <w:szCs w:val="18"/>
    </w:rPr>
  </w:style>
  <w:style w:type="paragraph" w:customStyle="1" w:styleId="HeaderandFooter">
    <w:name w:val="Header and Footer"/>
    <w:basedOn w:val="a"/>
    <w:qFormat/>
  </w:style>
  <w:style w:type="paragraph" w:styleId="aff1">
    <w:name w:val="footer"/>
    <w:basedOn w:val="a"/>
    <w:unhideWhenUsed/>
    <w:qFormat/>
    <w:pPr>
      <w:tabs>
        <w:tab w:val="center" w:pos="4153"/>
        <w:tab w:val="right" w:pos="8306"/>
      </w:tabs>
      <w:snapToGrid w:val="0"/>
      <w:jc w:val="left"/>
    </w:pPr>
    <w:rPr>
      <w:sz w:val="18"/>
      <w:szCs w:val="18"/>
    </w:rPr>
  </w:style>
  <w:style w:type="paragraph" w:styleId="aff2">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f3">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f4">
    <w:name w:val="table of figures"/>
    <w:basedOn w:val="TOC1"/>
    <w:next w:val="a"/>
    <w:semiHidden/>
    <w:qFormat/>
    <w:pPr>
      <w:tabs>
        <w:tab w:val="right" w:leader="dot" w:pos="9360"/>
      </w:tabs>
    </w:pPr>
    <w:rPr>
      <w:caps/>
    </w:rPr>
  </w:style>
  <w:style w:type="paragraph" w:styleId="28">
    <w:name w:val="Body Text 2"/>
    <w:basedOn w:val="a"/>
    <w:qFormat/>
    <w:pPr>
      <w:widowControl/>
      <w:jc w:val="left"/>
    </w:pPr>
    <w:rPr>
      <w:rFonts w:ascii="Arial" w:eastAsia="Times New Roman" w:hAnsi="Arial" w:cs="Times New Roman"/>
      <w:kern w:val="0"/>
    </w:rPr>
  </w:style>
  <w:style w:type="paragraph" w:styleId="aff5">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3">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9">
    <w:name w:val="index 2"/>
    <w:basedOn w:val="13"/>
    <w:next w:val="a"/>
    <w:semiHidden/>
    <w:qFormat/>
    <w:pPr>
      <w:ind w:left="284"/>
    </w:pPr>
  </w:style>
  <w:style w:type="paragraph" w:styleId="aff6">
    <w:name w:val="Title"/>
    <w:basedOn w:val="a"/>
    <w:qFormat/>
    <w:pPr>
      <w:widowControl/>
      <w:jc w:val="center"/>
    </w:pPr>
    <w:rPr>
      <w:rFonts w:ascii="Arial" w:eastAsia="Times New Roman" w:hAnsi="Arial" w:cs="Times New Roman"/>
      <w:b/>
      <w:kern w:val="0"/>
    </w:rPr>
  </w:style>
  <w:style w:type="paragraph" w:styleId="aff7">
    <w:name w:val="annotation subject"/>
    <w:basedOn w:val="afd"/>
    <w:next w:val="afd"/>
    <w:uiPriority w:val="99"/>
    <w:semiHidden/>
    <w:unhideWhenUsed/>
    <w:qFormat/>
    <w:rPr>
      <w:b/>
      <w:bCs/>
      <w:sz w:val="24"/>
      <w:szCs w:val="24"/>
    </w:rPr>
  </w:style>
  <w:style w:type="paragraph" w:customStyle="1" w:styleId="Heading1unnumbered">
    <w:name w:val="Heading 1 unnumbered"/>
    <w:basedOn w:val="1"/>
    <w:next w:val="af8"/>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paragraph" w:customStyle="1" w:styleId="B10">
    <w:name w:val="B1"/>
    <w:basedOn w:val="af9"/>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fb"/>
    <w:next w:val="af8"/>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f8"/>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32"/>
    <w:link w:val="B2Char"/>
    <w:qFormat/>
    <w:pPr>
      <w:textAlignment w:val="baseline"/>
    </w:pPr>
    <w:rPr>
      <w:lang w:eastAsia="en-US"/>
    </w:rPr>
  </w:style>
  <w:style w:type="paragraph" w:customStyle="1" w:styleId="B3">
    <w:name w:val="B3"/>
    <w:basedOn w:val="41"/>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4">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5">
    <w:name w:val="コメント内容1"/>
    <w:basedOn w:val="afd"/>
    <w:next w:val="afd"/>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宋体" w:hAnsi="Arial" w:cs="Arial"/>
      <w:color w:val="0000FF"/>
      <w:kern w:val="2"/>
      <w:sz w:val="24"/>
      <w:lang w:eastAsia="en-US"/>
    </w:rPr>
  </w:style>
  <w:style w:type="paragraph" w:customStyle="1" w:styleId="23">
    <w:name w:val="吹き出し2"/>
    <w:basedOn w:val="a"/>
    <w:link w:val="22"/>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6">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eastAsia="en-US"/>
    </w:rPr>
  </w:style>
  <w:style w:type="paragraph" w:customStyle="1" w:styleId="27">
    <w:name w:val="正文文本缩进 2 字符"/>
    <w:basedOn w:val="afd"/>
    <w:next w:val="afd"/>
    <w:link w:val="26"/>
    <w:semiHidden/>
    <w:unhideWhenUsed/>
    <w:qFormat/>
    <w:rPr>
      <w:b/>
      <w:bCs/>
      <w:sz w:val="24"/>
      <w:szCs w:val="24"/>
    </w:rPr>
  </w:style>
  <w:style w:type="paragraph" w:styleId="aff9">
    <w:name w:val="List Paragraph"/>
    <w:basedOn w:val="a"/>
    <w:uiPriority w:val="34"/>
    <w:qFormat/>
    <w:pPr>
      <w:widowControl/>
      <w:ind w:firstLine="420"/>
      <w:jc w:val="left"/>
    </w:pPr>
    <w:rPr>
      <w:rFonts w:ascii="Times New Roman" w:eastAsia="Times New Roman" w:hAnsi="Times New Roman" w:cs="宋体"/>
      <w:kern w:val="0"/>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paragraph" w:customStyle="1" w:styleId="17">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paragraph" w:customStyle="1" w:styleId="affa">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a"/>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ind w:left="1134" w:hanging="1134"/>
    </w:pPr>
    <w:rPr>
      <w:sz w:val="24"/>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tabs>
        <w:tab w:val="left" w:pos="0"/>
      </w:tabs>
      <w:spacing w:before="240" w:after="180"/>
      <w:textAlignment w:val="baseline"/>
    </w:pPr>
    <w:rPr>
      <w:rFonts w:eastAsia="等线"/>
      <w:b w:val="0"/>
      <w:bCs w:val="0"/>
      <w:kern w:val="0"/>
      <w:sz w:val="36"/>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jc w:val="right"/>
      <w:textAlignment w:val="baseline"/>
    </w:pPr>
    <w:rPr>
      <w:rFonts w:ascii="Arial" w:eastAsia="等线" w:hAnsi="Arial" w:cs="Times New Roman"/>
      <w:sz w:val="40"/>
      <w:lang w:eastAsia="en-US"/>
    </w:rPr>
  </w:style>
  <w:style w:type="paragraph" w:customStyle="1" w:styleId="ZB">
    <w:name w:val="ZB"/>
    <w:qFormat/>
    <w:pPr>
      <w:widowControl w:val="0"/>
      <w:ind w:right="28"/>
      <w:jc w:val="right"/>
      <w:textAlignment w:val="baseline"/>
    </w:pPr>
    <w:rPr>
      <w:rFonts w:ascii="Arial" w:eastAsia="等线" w:hAnsi="Arial" w:cs="Times New Roman"/>
      <w:i/>
      <w:sz w:val="24"/>
      <w:lang w:eastAsia="en-US"/>
    </w:rPr>
  </w:style>
  <w:style w:type="paragraph" w:customStyle="1" w:styleId="ZD">
    <w:name w:val="ZD"/>
    <w:qFormat/>
    <w:pPr>
      <w:widowControl w:val="0"/>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1"/>
    <w:qFormat/>
  </w:style>
  <w:style w:type="paragraph" w:customStyle="1" w:styleId="B5">
    <w:name w:val="B5"/>
    <w:basedOn w:val="afa"/>
    <w:qFormat/>
  </w:style>
  <w:style w:type="paragraph" w:customStyle="1" w:styleId="ZTD">
    <w:name w:val="ZTD"/>
    <w:basedOn w:val="ZB"/>
    <w:qFormat/>
    <w:rPr>
      <w:i w:val="0"/>
      <w:sz w:val="40"/>
    </w:rPr>
  </w:style>
  <w:style w:type="paragraph" w:customStyle="1" w:styleId="bullet">
    <w:name w:val="bullet"/>
    <w:basedOn w:val="aff9"/>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IvDbodytext">
    <w:name w:val="IvD bodytext"/>
    <w:basedOn w:val="af8"/>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af8"/>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fb">
    <w:name w:val="缺省文本"/>
    <w:basedOn w:val="a"/>
    <w:qFormat/>
    <w:pPr>
      <w:spacing w:line="360" w:lineRule="auto"/>
      <w:jc w:val="left"/>
    </w:pPr>
    <w:rPr>
      <w:sz w:val="21"/>
      <w:lang w:val="zh-CN"/>
    </w:rPr>
  </w:style>
  <w:style w:type="paragraph" w:customStyle="1" w:styleId="Default">
    <w:name w:val="Default"/>
    <w:qFormat/>
    <w:rPr>
      <w:rFonts w:ascii="Times New Roman" w:eastAsia="宋体" w:hAnsi="Times New Roman" w:cs="Times New Roman"/>
      <w:color w:val="000000"/>
      <w:sz w:val="24"/>
      <w:szCs w:val="24"/>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f8"/>
    <w:next w:val="a"/>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b">
    <w:name w:val="修订2"/>
    <w:uiPriority w:val="99"/>
    <w:semiHidden/>
    <w:qFormat/>
    <w:rPr>
      <w:kern w:val="2"/>
      <w:sz w:val="24"/>
      <w:szCs w:val="24"/>
    </w:rPr>
  </w:style>
  <w:style w:type="paragraph" w:customStyle="1" w:styleId="34">
    <w:name w:val="修订3"/>
    <w:uiPriority w:val="99"/>
    <w:semiHidden/>
    <w:qFormat/>
    <w:rPr>
      <w:kern w:val="2"/>
      <w:sz w:val="24"/>
      <w:szCs w:val="24"/>
    </w:rPr>
  </w:style>
  <w:style w:type="paragraph" w:customStyle="1" w:styleId="ACTION">
    <w:name w:val="ACTION"/>
    <w:basedOn w:val="a"/>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affc">
    <w:name w:val="Revision"/>
    <w:uiPriority w:val="99"/>
    <w:unhideWhenUsed/>
    <w:qFormat/>
    <w:rsid w:val="00DA4CEE"/>
    <w:rPr>
      <w:kern w:val="2"/>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fd">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3F4BD-F7E0-4B26-9F2E-E7A50DCCAA9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5351</Words>
  <Characters>30503</Characters>
  <Application>Microsoft Office Word</Application>
  <DocSecurity>0</DocSecurity>
  <Lines>254</Lines>
  <Paragraphs>71</Paragraphs>
  <ScaleCrop>false</ScaleCrop>
  <Company>CMCC</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YI ZHENG</cp:lastModifiedBy>
  <cp:revision>3</cp:revision>
  <dcterms:created xsi:type="dcterms:W3CDTF">2024-08-21T15:49:00Z</dcterms:created>
  <dcterms:modified xsi:type="dcterms:W3CDTF">2024-08-21T15:51:00Z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