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rFonts w:hint="eastAsia"/>
                <w:bCs/>
                <w:iCs/>
                <w:sz w:val="20"/>
                <w:szCs w:val="20"/>
              </w:rPr>
            </w:pPr>
          </w:p>
          <w:p w14:paraId="3D7F44FB" w14:textId="77777777" w:rsidR="00E16BFE" w:rsidRDefault="00AF19CB">
            <w:pPr>
              <w:snapToGrid w:val="0"/>
              <w:rPr>
                <w:rFonts w:hint="eastAsia"/>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rFonts w:hint="eastAsia"/>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2 :</w:t>
            </w:r>
            <w:proofErr w:type="gramEnd"/>
            <w:r>
              <w:rPr>
                <w:b/>
                <w:sz w:val="20"/>
                <w:szCs w:val="20"/>
              </w:rPr>
              <w:t xml:space="preserve"> </w:t>
            </w:r>
            <w:r>
              <w:rPr>
                <w:sz w:val="20"/>
                <w:szCs w:val="20"/>
              </w:rPr>
              <w:t xml:space="preserve">Can RAN1 provide the information on whether/how the solution RAN1 is investigating is expected to impact common control </w:t>
            </w:r>
            <w:proofErr w:type="spellStart"/>
            <w:r>
              <w:rPr>
                <w:sz w:val="20"/>
                <w:szCs w:val="20"/>
              </w:rPr>
              <w:t>signalling</w:t>
            </w:r>
            <w:proofErr w:type="spellEnd"/>
            <w:r>
              <w:rPr>
                <w:sz w:val="20"/>
                <w:szCs w:val="20"/>
              </w:rPr>
              <w:t xml:space="preserve">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3 :</w:t>
            </w:r>
            <w:proofErr w:type="gramEnd"/>
            <w:r>
              <w:rPr>
                <w:b/>
                <w:sz w:val="20"/>
                <w:szCs w:val="20"/>
              </w:rPr>
              <w:t xml:space="preserve">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rFonts w:hint="eastAsia"/>
                <w:bCs/>
                <w:iCs/>
                <w:sz w:val="20"/>
                <w:szCs w:val="20"/>
              </w:rPr>
            </w:pPr>
          </w:p>
          <w:p w14:paraId="3D7F4503" w14:textId="77777777" w:rsidR="00E16BFE" w:rsidRDefault="00AF19CB">
            <w:pPr>
              <w:outlineLvl w:val="0"/>
              <w:rPr>
                <w:rFonts w:hint="eastAsia"/>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rFonts w:hint="eastAsia"/>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rFonts w:hint="eastAsia"/>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rFonts w:hint="eastAsia"/>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3D7F450C" w14:textId="77777777" w:rsidR="00E16BFE" w:rsidRDefault="00E16BFE">
      <w:pPr>
        <w:rPr>
          <w:rFonts w:hint="eastAsia"/>
        </w:rPr>
      </w:pPr>
    </w:p>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Question</w:t>
            </w:r>
            <w:proofErr w:type="gramStart"/>
            <w:r>
              <w:rPr>
                <w:b/>
                <w:sz w:val="20"/>
                <w:szCs w:val="20"/>
              </w:rPr>
              <w:t>1 :</w:t>
            </w:r>
            <w:proofErr w:type="gramEnd"/>
            <w:r>
              <w:rPr>
                <w:b/>
                <w:sz w:val="20"/>
                <w:szCs w:val="20"/>
              </w:rPr>
              <w:t xml:space="preserve">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rFonts w:hint="eastAsia"/>
                <w:bCs/>
                <w:iCs/>
                <w:sz w:val="20"/>
                <w:szCs w:val="20"/>
              </w:rPr>
            </w:pPr>
          </w:p>
          <w:p w14:paraId="3D7F451A" w14:textId="77777777" w:rsidR="00E16BFE" w:rsidRDefault="00AF19CB">
            <w:pPr>
              <w:snapToGrid w:val="0"/>
              <w:rPr>
                <w:rFonts w:eastAsia="等线" w:hint="eastAsia"/>
                <w:bCs/>
                <w:iCs/>
                <w:sz w:val="20"/>
                <w:szCs w:val="20"/>
              </w:rPr>
            </w:pPr>
            <w:proofErr w:type="gramStart"/>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w:t>
            </w:r>
            <w:proofErr w:type="gramEnd"/>
            <w:r>
              <w:rPr>
                <w:rFonts w:ascii="Times New Roman" w:eastAsia="MS Mincho" w:hAnsi="Times New Roman" w:cs="Times New Roman"/>
                <w:bCs/>
                <w:sz w:val="20"/>
                <w:szCs w:val="20"/>
              </w:rPr>
              <w:t>117)</w:t>
            </w:r>
          </w:p>
          <w:p w14:paraId="3D7F451B"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3D7F4521"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3D7F4522"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rFonts w:hint="eastAsia"/>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rFonts w:hint="eastAsia"/>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3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rFonts w:hint="eastAsia"/>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rFonts w:hint="eastAsia"/>
                <w:bCs/>
                <w:iCs/>
                <w:sz w:val="20"/>
                <w:szCs w:val="20"/>
              </w:rPr>
            </w:pPr>
          </w:p>
          <w:p w14:paraId="3D7F4537"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rFonts w:hint="eastAsia"/>
                <w:bCs/>
                <w:iCs/>
                <w:sz w:val="20"/>
                <w:szCs w:val="20"/>
              </w:rPr>
            </w:pPr>
          </w:p>
        </w:tc>
        <w:tc>
          <w:tcPr>
            <w:tcW w:w="6141" w:type="dxa"/>
          </w:tcPr>
          <w:p w14:paraId="3D7F453F"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rFonts w:hint="eastAsia"/>
                <w:bCs/>
                <w:iCs/>
                <w:sz w:val="20"/>
                <w:szCs w:val="20"/>
              </w:rPr>
            </w:pPr>
          </w:p>
        </w:tc>
        <w:tc>
          <w:tcPr>
            <w:tcW w:w="6141" w:type="dxa"/>
          </w:tcPr>
          <w:p w14:paraId="3D7F4543"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4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6D"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proofErr w:type="spellStart"/>
            <w:r>
              <w:rPr>
                <w:rFonts w:ascii="Times New Roman" w:hAnsi="Times New Roman" w:cs="Times New Roman"/>
                <w:bCs/>
                <w:iCs/>
                <w:sz w:val="20"/>
                <w:szCs w:val="20"/>
              </w:rPr>
              <w:lastRenderedPageBreak/>
              <w:t>CEWiT</w:t>
            </w:r>
            <w:proofErr w:type="spellEnd"/>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w:t>
            </w:r>
            <w:proofErr w:type="gramStart"/>
            <w:r>
              <w:rPr>
                <w:rFonts w:ascii="Times New Roman" w:hAnsi="Times New Roman" w:cs="Times New Roman"/>
                <w:bCs/>
                <w:iCs/>
                <w:sz w:val="20"/>
                <w:szCs w:val="20"/>
              </w:rPr>
              <w:t>that :</w:t>
            </w:r>
            <w:proofErr w:type="gramEnd"/>
            <w:r>
              <w:rPr>
                <w:rFonts w:ascii="Times New Roman" w:hAnsi="Times New Roman" w:cs="Times New Roman"/>
                <w:bCs/>
                <w:iCs/>
                <w:sz w:val="20"/>
                <w:szCs w:val="20"/>
              </w:rPr>
              <w:t xml:space="preserve">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70F2D3ED" w14:textId="083367BC" w:rsidR="006167F8" w:rsidRDefault="006167F8" w:rsidP="006167F8">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6AFA91A1" w14:textId="77777777" w:rsidR="0082430E" w:rsidRDefault="0082430E" w:rsidP="00734162">
      <w:pPr>
        <w:snapToGrid w:val="0"/>
        <w:rPr>
          <w:rFonts w:ascii="Times New Roman" w:hAnsi="Times New Roman" w:cs="Times New Roman"/>
          <w:b/>
          <w:iCs/>
        </w:rPr>
      </w:pPr>
    </w:p>
    <w:p w14:paraId="310F7183" w14:textId="19D878CA" w:rsidR="00623403" w:rsidRPr="00943CF8" w:rsidRDefault="00286975" w:rsidP="00734162">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00623403" w:rsidRPr="00943CF8">
        <w:rPr>
          <w:rFonts w:ascii="Times New Roman" w:hAnsi="Times New Roman" w:cs="Times New Roman" w:hint="eastAsia"/>
          <w:bCs/>
          <w:iCs/>
          <w:sz w:val="20"/>
          <w:szCs w:val="20"/>
        </w:rPr>
        <w:t xml:space="preserve">he updated proposal is as below. </w:t>
      </w:r>
    </w:p>
    <w:p w14:paraId="7FB3786B" w14:textId="77777777" w:rsidR="00623403" w:rsidRDefault="00623403" w:rsidP="00734162">
      <w:pPr>
        <w:snapToGrid w:val="0"/>
        <w:rPr>
          <w:rFonts w:ascii="Times New Roman" w:hAnsi="Times New Roman" w:cs="Times New Roman"/>
          <w:b/>
          <w:iCs/>
        </w:rPr>
      </w:pPr>
    </w:p>
    <w:p w14:paraId="5A1464C1"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5B6A29B0" w14:textId="77777777" w:rsidR="00623403" w:rsidRDefault="00623403" w:rsidP="00623403">
      <w:pPr>
        <w:snapToGrid w:val="0"/>
        <w:rPr>
          <w:rFonts w:ascii="Times New Roman" w:hAnsi="Times New Roman" w:cs="Times New Roman"/>
          <w:b/>
          <w:iCs/>
          <w:sz w:val="20"/>
          <w:szCs w:val="20"/>
        </w:rPr>
      </w:pPr>
    </w:p>
    <w:p w14:paraId="12CE1C28"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24B74968" w14:textId="77777777" w:rsidR="00943CF8" w:rsidRDefault="00943CF8" w:rsidP="00623403">
      <w:pPr>
        <w:snapToGrid w:val="0"/>
        <w:rPr>
          <w:rFonts w:ascii="Times New Roman" w:hAnsi="Times New Roman" w:cs="Times New Roman"/>
          <w:b/>
          <w:iCs/>
          <w:sz w:val="20"/>
          <w:szCs w:val="20"/>
        </w:rPr>
      </w:pPr>
    </w:p>
    <w:p w14:paraId="59111806" w14:textId="77777777" w:rsidR="00943CF8" w:rsidRDefault="00943CF8" w:rsidP="00943CF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286975">
        <w:rPr>
          <w:rFonts w:ascii="Times New Roman" w:hAnsi="Times New Roman" w:cs="Times New Roman"/>
          <w:b/>
          <w:iCs/>
          <w:strike/>
          <w:color w:val="FF0000"/>
          <w:sz w:val="20"/>
          <w:szCs w:val="20"/>
          <w:highlight w:val="yellow"/>
        </w:rPr>
        <w:t>channel</w:t>
      </w:r>
      <w:r w:rsidRPr="00286975">
        <w:rPr>
          <w:rFonts w:ascii="Times New Roman" w:hAnsi="Times New Roman" w:cs="Times New Roman"/>
          <w:b/>
          <w:iCs/>
          <w:color w:val="FF0000"/>
          <w:sz w:val="20"/>
          <w:szCs w:val="20"/>
          <w:highlight w:val="yellow"/>
        </w:rPr>
        <w:t xml:space="preserve"> </w:t>
      </w:r>
      <w:r w:rsidRPr="0044337F">
        <w:rPr>
          <w:rFonts w:ascii="Times New Roman" w:hAnsi="Times New Roman" w:cs="Times New Roman"/>
          <w:b/>
          <w:iCs/>
          <w:sz w:val="20"/>
          <w:szCs w:val="20"/>
          <w:highlight w:val="yellow"/>
        </w:rPr>
        <w:t>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w:t>
      </w:r>
      <w:r>
        <w:rPr>
          <w:rFonts w:ascii="Times New Roman" w:hAnsi="Times New Roman" w:cs="Times New Roman"/>
          <w:b/>
          <w:iCs/>
          <w:sz w:val="20"/>
          <w:szCs w:val="20"/>
        </w:rPr>
        <w:lastRenderedPageBreak/>
        <w:t xml:space="preserve">SSB index number, are not within the scope. </w:t>
      </w:r>
    </w:p>
    <w:p w14:paraId="7D16B8A8" w14:textId="3686FC77" w:rsidR="00F063A3" w:rsidRDefault="003753A7" w:rsidP="00F063A3">
      <w:pPr>
        <w:snapToGrid w:val="0"/>
        <w:rPr>
          <w:rFonts w:ascii="Times New Roman" w:hAnsi="Times New Roman" w:cs="Times New Roman"/>
          <w:b/>
          <w:iCs/>
          <w:color w:val="FF0000"/>
          <w:sz w:val="20"/>
          <w:szCs w:val="20"/>
        </w:rPr>
      </w:pPr>
      <w:r>
        <w:rPr>
          <w:rFonts w:ascii="Times New Roman" w:hAnsi="Times New Roman" w:cs="Times New Roman"/>
          <w:b/>
          <w:iCs/>
          <w:sz w:val="20"/>
          <w:szCs w:val="20"/>
        </w:rPr>
        <w:t xml:space="preserve">The extension of the SSB periodicity </w:t>
      </w:r>
      <w:r w:rsidRPr="003E038A">
        <w:rPr>
          <w:rFonts w:ascii="Times New Roman" w:hAnsi="Times New Roman" w:cs="Times New Roman"/>
          <w:b/>
          <w:iCs/>
          <w:strike/>
          <w:color w:val="FF0000"/>
          <w:sz w:val="20"/>
          <w:szCs w:val="20"/>
        </w:rPr>
        <w:t>is allowed and</w:t>
      </w:r>
      <w:r>
        <w:rPr>
          <w:rFonts w:ascii="Times New Roman" w:hAnsi="Times New Roman" w:cs="Times New Roman"/>
          <w:b/>
          <w:iCs/>
          <w:sz w:val="20"/>
          <w:szCs w:val="20"/>
        </w:rPr>
        <w:t xml:space="preserve"> is still under RAN1’s discussion.</w:t>
      </w:r>
      <w:r w:rsidR="00F063A3" w:rsidRPr="00F063A3">
        <w:rPr>
          <w:rFonts w:ascii="Times New Roman" w:hAnsi="Times New Roman" w:cs="Times New Roman"/>
          <w:b/>
          <w:iCs/>
          <w:color w:val="FF0000"/>
          <w:sz w:val="20"/>
          <w:szCs w:val="20"/>
        </w:rPr>
        <w:t xml:space="preserve"> </w:t>
      </w:r>
      <w:r w:rsidR="00F063A3" w:rsidRPr="00E935B8">
        <w:rPr>
          <w:rFonts w:ascii="Times New Roman" w:hAnsi="Times New Roman" w:cs="Times New Roman"/>
          <w:b/>
          <w:iCs/>
          <w:color w:val="FF0000"/>
          <w:sz w:val="20"/>
          <w:szCs w:val="20"/>
        </w:rPr>
        <w:t xml:space="preserve">RAN1 will </w:t>
      </w:r>
      <w:r w:rsidR="00F063A3">
        <w:rPr>
          <w:rFonts w:ascii="Times New Roman" w:hAnsi="Times New Roman" w:cs="Times New Roman"/>
          <w:b/>
          <w:iCs/>
          <w:color w:val="FF0000"/>
          <w:sz w:val="20"/>
          <w:szCs w:val="20"/>
        </w:rPr>
        <w:t>send updated reply when RAN1 conclude the ongoing study.</w:t>
      </w:r>
      <w:r w:rsidR="00F063A3">
        <w:rPr>
          <w:rFonts w:ascii="Times New Roman" w:hAnsi="Times New Roman" w:cs="Times New Roman" w:hint="eastAsia"/>
          <w:b/>
          <w:iCs/>
          <w:color w:val="FF0000"/>
          <w:sz w:val="20"/>
          <w:szCs w:val="20"/>
        </w:rPr>
        <w:t xml:space="preserve"> </w:t>
      </w:r>
    </w:p>
    <w:p w14:paraId="61E90CDA" w14:textId="77777777" w:rsidR="00FE3245" w:rsidRDefault="00FE3245" w:rsidP="00FE3245">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3911B0">
        <w:rPr>
          <w:rFonts w:ascii="Times New Roman" w:hAnsi="Times New Roman" w:cs="Times New Roman"/>
          <w:b/>
          <w:iCs/>
          <w:strike/>
          <w:color w:val="FF0000"/>
          <w:sz w:val="20"/>
          <w:szCs w:val="20"/>
        </w:rPr>
        <w:t xml:space="preserve">and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600E41D2" w14:textId="6BB70DC6" w:rsidR="003753A7" w:rsidRPr="00FE3245" w:rsidRDefault="003753A7" w:rsidP="00943CF8">
      <w:pPr>
        <w:snapToGrid w:val="0"/>
        <w:rPr>
          <w:rFonts w:ascii="Times New Roman" w:hAnsi="Times New Roman" w:cs="Times New Roman"/>
          <w:b/>
          <w:iCs/>
          <w:sz w:val="20"/>
          <w:szCs w:val="20"/>
        </w:rPr>
      </w:pPr>
    </w:p>
    <w:p w14:paraId="10A2A5C8" w14:textId="2A083E66" w:rsidR="008340EC" w:rsidRPr="008340EC" w:rsidRDefault="00390AE4" w:rsidP="00390AE4">
      <w:pPr>
        <w:pStyle w:val="TdocHeader2"/>
        <w:rPr>
          <w:rFonts w:ascii="Times New Roman" w:eastAsiaTheme="minorEastAsia" w:hAnsi="Times New Roman" w:hint="eastAsia"/>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172FF966" w14:textId="77777777" w:rsidR="00390AE4" w:rsidRDefault="00390AE4" w:rsidP="00390AE4">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390AE4" w14:paraId="174F7C79" w14:textId="77777777" w:rsidTr="00F13AAB">
        <w:tc>
          <w:tcPr>
            <w:tcW w:w="1696" w:type="dxa"/>
          </w:tcPr>
          <w:p w14:paraId="267F71A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238FFD3"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5FBAEC6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210D53AB"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390AE4" w14:paraId="6C525608" w14:textId="77777777" w:rsidTr="00F13AAB">
        <w:tc>
          <w:tcPr>
            <w:tcW w:w="1696" w:type="dxa"/>
          </w:tcPr>
          <w:p w14:paraId="5F66EE05" w14:textId="3AA5EB77" w:rsidR="00390AE4" w:rsidRDefault="00390AE4" w:rsidP="00F13AAB">
            <w:pPr>
              <w:snapToGrid w:val="0"/>
              <w:rPr>
                <w:rFonts w:ascii="Times New Roman" w:eastAsia="Yu Mincho" w:hAnsi="Times New Roman" w:cs="Times New Roman"/>
                <w:bCs/>
                <w:iCs/>
                <w:sz w:val="20"/>
                <w:szCs w:val="20"/>
                <w:lang w:eastAsia="ja-JP"/>
              </w:rPr>
            </w:pPr>
          </w:p>
        </w:tc>
        <w:tc>
          <w:tcPr>
            <w:tcW w:w="2126" w:type="dxa"/>
          </w:tcPr>
          <w:p w14:paraId="0AC61B46" w14:textId="77777777" w:rsidR="00390AE4" w:rsidRDefault="00390AE4" w:rsidP="00F13AAB">
            <w:pPr>
              <w:snapToGrid w:val="0"/>
              <w:rPr>
                <w:rFonts w:ascii="Times New Roman" w:hAnsi="Times New Roman" w:cs="Times New Roman"/>
                <w:bCs/>
                <w:iCs/>
                <w:sz w:val="20"/>
                <w:szCs w:val="20"/>
              </w:rPr>
            </w:pPr>
          </w:p>
        </w:tc>
        <w:tc>
          <w:tcPr>
            <w:tcW w:w="6141" w:type="dxa"/>
          </w:tcPr>
          <w:p w14:paraId="28B6150D" w14:textId="1D860CCE" w:rsidR="00390AE4" w:rsidRDefault="00390AE4" w:rsidP="00F13AAB">
            <w:pPr>
              <w:snapToGrid w:val="0"/>
              <w:rPr>
                <w:rFonts w:ascii="Times New Roman" w:eastAsia="Yu Mincho" w:hAnsi="Times New Roman" w:cs="Times New Roman"/>
                <w:bCs/>
                <w:iCs/>
                <w:sz w:val="20"/>
                <w:szCs w:val="20"/>
                <w:lang w:eastAsia="ja-JP"/>
              </w:rPr>
            </w:pPr>
          </w:p>
        </w:tc>
      </w:tr>
    </w:tbl>
    <w:p w14:paraId="23D6C05D" w14:textId="77777777" w:rsidR="0082430E" w:rsidRPr="00390AE4" w:rsidRDefault="0082430E" w:rsidP="00734162">
      <w:pPr>
        <w:snapToGrid w:val="0"/>
        <w:rPr>
          <w:rFonts w:ascii="Times New Roman" w:hAnsi="Times New Roman" w:cs="Times New Roman"/>
          <w:b/>
          <w:iCs/>
        </w:rPr>
      </w:pPr>
    </w:p>
    <w:p w14:paraId="3D7F4582" w14:textId="77777777" w:rsidR="00E16BFE" w:rsidRDefault="00E16BFE" w:rsidP="00734162">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2 :</w:t>
            </w:r>
            <w:proofErr w:type="gramEnd"/>
            <w:r>
              <w:rPr>
                <w:b/>
                <w:sz w:val="20"/>
                <w:szCs w:val="20"/>
              </w:rPr>
              <w:t xml:space="preserve"> </w:t>
            </w:r>
            <w:r>
              <w:rPr>
                <w:bCs/>
                <w:sz w:val="20"/>
                <w:szCs w:val="20"/>
              </w:rPr>
              <w:t xml:space="preserve">Can RAN1 provide the information on whether/how the solution RAN1 is investigating is expected to impact common control </w:t>
            </w:r>
            <w:proofErr w:type="spellStart"/>
            <w:r>
              <w:rPr>
                <w:bCs/>
                <w:sz w:val="20"/>
                <w:szCs w:val="20"/>
              </w:rPr>
              <w:t>signalling</w:t>
            </w:r>
            <w:proofErr w:type="spellEnd"/>
            <w:r>
              <w:rPr>
                <w:bCs/>
                <w:sz w:val="20"/>
                <w:szCs w:val="20"/>
              </w:rPr>
              <w:t xml:space="preserve">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92"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rFonts w:hint="eastAsia"/>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rFonts w:hint="eastAsia"/>
                <w:bCs/>
                <w:iCs/>
                <w:sz w:val="20"/>
                <w:szCs w:val="20"/>
              </w:rPr>
            </w:pPr>
          </w:p>
          <w:p w14:paraId="3D7F4599" w14:textId="77777777" w:rsidR="00E16BFE" w:rsidRDefault="00AF19CB">
            <w:pPr>
              <w:snapToGrid w:val="0"/>
              <w:rPr>
                <w:rFonts w:hint="eastAsia"/>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hint="eastAsia"/>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hint="eastAsia"/>
                <w:bCs/>
                <w:iCs/>
                <w:sz w:val="20"/>
                <w:szCs w:val="20"/>
                <w:lang w:eastAsia="ko-KR"/>
              </w:rPr>
            </w:pPr>
          </w:p>
          <w:p w14:paraId="3D7F45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rFonts w:hint="eastAsia"/>
                <w:bCs/>
                <w:iCs/>
                <w:sz w:val="20"/>
                <w:szCs w:val="20"/>
              </w:rPr>
            </w:pPr>
          </w:p>
        </w:tc>
        <w:tc>
          <w:tcPr>
            <w:tcW w:w="6141" w:type="dxa"/>
          </w:tcPr>
          <w:p w14:paraId="3D7F45A3"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rFonts w:hint="eastAsia"/>
                <w:bCs/>
                <w:iCs/>
                <w:sz w:val="20"/>
                <w:szCs w:val="20"/>
              </w:rPr>
            </w:pPr>
          </w:p>
        </w:tc>
        <w:tc>
          <w:tcPr>
            <w:tcW w:w="6141" w:type="dxa"/>
          </w:tcPr>
          <w:p w14:paraId="3D7F45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 xml:space="preserve">As mentioned in the WID, the Rel-18 network energy saving techniques should be </w:t>
            </w:r>
            <w:r>
              <w:rPr>
                <w:rFonts w:ascii="Times New Roman" w:eastAsia="MS Mincho" w:hAnsi="Times New Roman" w:cs="Times New Roman"/>
                <w:b/>
                <w:bCs/>
                <w:iCs/>
                <w:sz w:val="20"/>
                <w:szCs w:val="20"/>
              </w:rPr>
              <w:lastRenderedPageBreak/>
              <w:t>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lastRenderedPageBreak/>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C7"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Or modify the last one </w:t>
            </w:r>
            <w:proofErr w:type="gramStart"/>
            <w:r>
              <w:rPr>
                <w:rFonts w:ascii="Times New Roman" w:hAnsi="Times New Roman" w:cs="Times New Roman"/>
                <w:bCs/>
                <w:iCs/>
                <w:sz w:val="20"/>
                <w:szCs w:val="20"/>
                <w:lang w:eastAsia="ja-JP"/>
              </w:rPr>
              <w:t>as :</w:t>
            </w:r>
            <w:proofErr w:type="gramEnd"/>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C07DCC3" w14:textId="0493CF64"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Suggest </w:t>
            </w:r>
            <w:proofErr w:type="gramStart"/>
            <w:r>
              <w:rPr>
                <w:rFonts w:ascii="Times New Roman" w:hAnsi="Times New Roman" w:cs="Times New Roman"/>
                <w:bCs/>
                <w:iCs/>
                <w:sz w:val="20"/>
                <w:szCs w:val="20"/>
              </w:rPr>
              <w:t>to change</w:t>
            </w:r>
            <w:proofErr w:type="gramEnd"/>
            <w:r>
              <w:rPr>
                <w:rFonts w:ascii="Times New Roman" w:hAnsi="Times New Roman" w:cs="Times New Roman"/>
                <w:bCs/>
                <w:iCs/>
                <w:sz w:val="20"/>
                <w:szCs w:val="20"/>
              </w:rPr>
              <w:t xml:space="preserve"> the last paragraph such that it is: “</w:t>
            </w:r>
            <w:proofErr w:type="spellStart"/>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proofErr w:type="spellEnd"/>
            <w:r>
              <w:rPr>
                <w:rFonts w:ascii="Times New Roman" w:hAnsi="Times New Roman" w:cs="Times New Roman"/>
                <w:b/>
                <w:iCs/>
                <w:sz w:val="20"/>
                <w:szCs w:val="20"/>
              </w:rPr>
              <w:t xml:space="preserve"> the SSB periodicity extension is introduced, the transmission of broadcast information including SIB1 and other system information may be 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264A01BB" w14:textId="77777777" w:rsidR="00D81C2F" w:rsidRDefault="00D81C2F" w:rsidP="00D81C2F">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00313A87" w14:textId="77777777" w:rsidR="00D81C2F" w:rsidRDefault="00D81C2F" w:rsidP="00D81C2F">
      <w:pPr>
        <w:snapToGrid w:val="0"/>
        <w:rPr>
          <w:rFonts w:ascii="Times New Roman" w:hAnsi="Times New Roman" w:cs="Times New Roman"/>
          <w:b/>
          <w:iCs/>
        </w:rPr>
      </w:pPr>
    </w:p>
    <w:p w14:paraId="7B9F0D7A" w14:textId="77777777" w:rsidR="00D81C2F" w:rsidRPr="00943CF8" w:rsidRDefault="00D81C2F" w:rsidP="00D81C2F">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3D7F45D7" w14:textId="77777777" w:rsidR="00E16BFE" w:rsidRPr="00D81C2F" w:rsidRDefault="00E16BFE">
      <w:pPr>
        <w:pStyle w:val="TdocHeader2"/>
        <w:rPr>
          <w:rFonts w:ascii="Times New Roman" w:eastAsiaTheme="minorEastAsia" w:hAnsi="Times New Roman"/>
          <w:b w:val="0"/>
          <w:bCs/>
          <w:lang w:val="en-US"/>
        </w:rPr>
      </w:pPr>
    </w:p>
    <w:p w14:paraId="324DA646"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7F0A2CB"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A23E02"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0C319AA9" w14:textId="2818F375" w:rsidR="00340F91" w:rsidRDefault="00340F91" w:rsidP="00340F91">
      <w:pPr>
        <w:snapToGrid w:val="0"/>
        <w:rPr>
          <w:rFonts w:ascii="Times New Roman" w:hAnsi="Times New Roman" w:cs="Times New Roman"/>
          <w:b/>
          <w:iCs/>
          <w:sz w:val="20"/>
          <w:szCs w:val="20"/>
        </w:rPr>
      </w:pPr>
      <w:r w:rsidRPr="002B593F">
        <w:rPr>
          <w:rFonts w:ascii="Times New Roman" w:hAnsi="Times New Roman" w:cs="Times New Roman"/>
          <w:b/>
          <w:iCs/>
          <w:strike/>
          <w:color w:val="FF0000"/>
          <w:sz w:val="20"/>
          <w:szCs w:val="20"/>
        </w:rPr>
        <w:t>When</w:t>
      </w:r>
      <w:r w:rsidR="002B593F">
        <w:rPr>
          <w:rFonts w:ascii="Times New Roman" w:hAnsi="Times New Roman" w:cs="Times New Roman" w:hint="eastAsia"/>
          <w:b/>
          <w:iCs/>
          <w:sz w:val="20"/>
          <w:szCs w:val="20"/>
        </w:rPr>
        <w:t xml:space="preserve"> </w:t>
      </w:r>
      <w:r w:rsidR="002B593F"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w:t>
      </w:r>
      <w:r w:rsidRPr="00AD6B16">
        <w:rPr>
          <w:rFonts w:ascii="Times New Roman" w:hAnsi="Times New Roman" w:cs="Times New Roman"/>
          <w:b/>
          <w:iCs/>
          <w:strike/>
          <w:color w:val="FF0000"/>
          <w:sz w:val="20"/>
          <w:szCs w:val="20"/>
        </w:rPr>
        <w:t>may</w:t>
      </w:r>
      <w:r w:rsidRPr="00AD6B16">
        <w:rPr>
          <w:rFonts w:ascii="Times New Roman" w:hAnsi="Times New Roman" w:cs="Times New Roman"/>
          <w:b/>
          <w:iCs/>
          <w:color w:val="FF0000"/>
          <w:sz w:val="20"/>
          <w:szCs w:val="20"/>
        </w:rPr>
        <w:t xml:space="preserve"> </w:t>
      </w:r>
      <w:r w:rsidR="00AD6B16"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3D7F45D8" w14:textId="77777777" w:rsidR="00E16BFE" w:rsidRDefault="00E16BFE">
      <w:pPr>
        <w:snapToGrid w:val="0"/>
        <w:rPr>
          <w:rFonts w:ascii="Times New Roman" w:hAnsi="Times New Roman" w:cs="Times New Roman"/>
          <w:bCs/>
          <w:iCs/>
          <w:sz w:val="20"/>
          <w:szCs w:val="20"/>
        </w:rPr>
      </w:pPr>
    </w:p>
    <w:p w14:paraId="156CD0AF" w14:textId="77777777" w:rsidR="007B10B8" w:rsidRDefault="007B10B8" w:rsidP="007B10B8">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2BD13F0E" w14:textId="77777777" w:rsidR="007B10B8" w:rsidRDefault="007B10B8">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27771E" w14:paraId="1C17E35B" w14:textId="77777777" w:rsidTr="00F13AAB">
        <w:tc>
          <w:tcPr>
            <w:tcW w:w="1696" w:type="dxa"/>
          </w:tcPr>
          <w:p w14:paraId="70C0F55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59192B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CB6CE5A"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7C1711EE"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27771E" w14:paraId="0404FCBE" w14:textId="77777777" w:rsidTr="00F13AAB">
        <w:tc>
          <w:tcPr>
            <w:tcW w:w="1696" w:type="dxa"/>
          </w:tcPr>
          <w:p w14:paraId="5B79D254" w14:textId="2062F8CF" w:rsidR="0027771E" w:rsidRDefault="0027771E" w:rsidP="00F13AAB">
            <w:pPr>
              <w:snapToGrid w:val="0"/>
              <w:rPr>
                <w:rFonts w:hint="eastAsia"/>
                <w:bCs/>
                <w:iCs/>
                <w:sz w:val="20"/>
                <w:szCs w:val="20"/>
              </w:rPr>
            </w:pPr>
          </w:p>
        </w:tc>
        <w:tc>
          <w:tcPr>
            <w:tcW w:w="2126" w:type="dxa"/>
          </w:tcPr>
          <w:p w14:paraId="6B86CA2A" w14:textId="1A17DC16" w:rsidR="0027771E" w:rsidRDefault="0027771E" w:rsidP="00F13AAB">
            <w:pPr>
              <w:snapToGrid w:val="0"/>
              <w:rPr>
                <w:rFonts w:hint="eastAsia"/>
                <w:bCs/>
                <w:iCs/>
                <w:sz w:val="20"/>
                <w:szCs w:val="20"/>
              </w:rPr>
            </w:pPr>
          </w:p>
        </w:tc>
        <w:tc>
          <w:tcPr>
            <w:tcW w:w="6141" w:type="dxa"/>
          </w:tcPr>
          <w:p w14:paraId="464FF208" w14:textId="71D1D651" w:rsidR="0027771E" w:rsidRDefault="0027771E" w:rsidP="00F13AAB">
            <w:pPr>
              <w:snapToGrid w:val="0"/>
              <w:rPr>
                <w:rFonts w:hint="eastAsia"/>
                <w:bCs/>
                <w:iCs/>
                <w:sz w:val="20"/>
                <w:szCs w:val="20"/>
              </w:rPr>
            </w:pPr>
          </w:p>
        </w:tc>
      </w:tr>
    </w:tbl>
    <w:p w14:paraId="3D7F45D9" w14:textId="77777777" w:rsidR="00E16BFE" w:rsidRPr="0027771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w:t>
            </w:r>
            <w:proofErr w:type="gramStart"/>
            <w:r>
              <w:rPr>
                <w:b/>
                <w:sz w:val="20"/>
                <w:szCs w:val="20"/>
              </w:rPr>
              <w:t>3 :</w:t>
            </w:r>
            <w:proofErr w:type="gramEnd"/>
            <w:r>
              <w:rPr>
                <w:b/>
                <w:sz w:val="20"/>
                <w:szCs w:val="20"/>
              </w:rPr>
              <w:t xml:space="preserve">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rFonts w:hint="eastAsia"/>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5E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rFonts w:hint="eastAsia"/>
                <w:bCs/>
                <w:iCs/>
                <w:sz w:val="20"/>
                <w:szCs w:val="20"/>
              </w:rPr>
            </w:pPr>
          </w:p>
        </w:tc>
      </w:tr>
      <w:tr w:rsidR="00E16BFE" w14:paraId="3D7F45F5" w14:textId="77777777">
        <w:tc>
          <w:tcPr>
            <w:tcW w:w="1696" w:type="dxa"/>
          </w:tcPr>
          <w:p w14:paraId="3D7F45F2"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rFonts w:hint="eastAsia"/>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rFonts w:hint="eastAsia"/>
                <w:bCs/>
                <w:iCs/>
                <w:sz w:val="20"/>
                <w:szCs w:val="20"/>
              </w:rPr>
            </w:pPr>
          </w:p>
        </w:tc>
      </w:tr>
      <w:tr w:rsidR="00E16BFE" w14:paraId="3D7F45FD" w14:textId="77777777">
        <w:tc>
          <w:tcPr>
            <w:tcW w:w="1696" w:type="dxa"/>
          </w:tcPr>
          <w:p w14:paraId="3D7F45FA"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rFonts w:hint="eastAsia"/>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5F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rFonts w:hint="eastAsia"/>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lastRenderedPageBreak/>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1A"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1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宋体"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55436604" w14:textId="77777777" w:rsidR="00896573" w:rsidRDefault="00896573" w:rsidP="00896573">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15AD8AD0" w14:textId="77777777" w:rsidR="00896573" w:rsidRDefault="00896573" w:rsidP="00896573">
      <w:pPr>
        <w:snapToGrid w:val="0"/>
        <w:rPr>
          <w:rFonts w:ascii="Times New Roman" w:hAnsi="Times New Roman" w:cs="Times New Roman"/>
          <w:b/>
          <w:iCs/>
        </w:rPr>
      </w:pPr>
    </w:p>
    <w:p w14:paraId="3DB3127F" w14:textId="77777777" w:rsidR="00896573" w:rsidRPr="00943CF8" w:rsidRDefault="00896573" w:rsidP="00896573">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19D9702D" w14:textId="77777777" w:rsidR="00896573" w:rsidRPr="00D81C2F" w:rsidRDefault="00896573" w:rsidP="00896573">
      <w:pPr>
        <w:pStyle w:val="TdocHeader2"/>
        <w:rPr>
          <w:rFonts w:ascii="Times New Roman" w:eastAsiaTheme="minorEastAsia" w:hAnsi="Times New Roman"/>
          <w:b w:val="0"/>
          <w:bCs/>
          <w:lang w:val="en-US"/>
        </w:rPr>
      </w:pPr>
    </w:p>
    <w:p w14:paraId="341CD7C7"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18EB273"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6A60D8B7" w14:textId="4220DA4F" w:rsidR="00965A4E" w:rsidRPr="006F7A80"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sidR="006F7A80">
        <w:rPr>
          <w:rFonts w:ascii="Times New Roman" w:hAnsi="Times New Roman" w:cs="Times New Roman" w:hint="eastAsia"/>
          <w:b/>
          <w:iCs/>
          <w:strike/>
          <w:color w:val="FF0000"/>
          <w:sz w:val="20"/>
          <w:szCs w:val="20"/>
        </w:rPr>
        <w:t xml:space="preserve"> </w:t>
      </w:r>
      <w:r w:rsidR="006F7A80" w:rsidRPr="006D1A92">
        <w:rPr>
          <w:rFonts w:ascii="Times New Roman" w:eastAsia="Malgun Gothic" w:hAnsi="Times New Roman" w:cs="Times New Roman" w:hint="eastAsia"/>
          <w:b/>
          <w:iCs/>
          <w:sz w:val="20"/>
          <w:szCs w:val="20"/>
          <w:lang w:eastAsia="ko-KR"/>
        </w:rPr>
        <w:t>RAN1 has not discussed beam hopping for uplink</w:t>
      </w:r>
      <w:r w:rsidR="006F7A80">
        <w:rPr>
          <w:rFonts w:ascii="Times New Roman" w:hAnsi="Times New Roman" w:cs="Times New Roman" w:hint="eastAsia"/>
          <w:b/>
          <w:iCs/>
          <w:sz w:val="20"/>
          <w:szCs w:val="20"/>
        </w:rPr>
        <w:t>.</w:t>
      </w:r>
    </w:p>
    <w:p w14:paraId="2B3B2636" w14:textId="77777777" w:rsidR="00896573" w:rsidRDefault="00896573" w:rsidP="00896573">
      <w:pPr>
        <w:snapToGrid w:val="0"/>
        <w:rPr>
          <w:rFonts w:ascii="Times New Roman" w:hAnsi="Times New Roman" w:cs="Times New Roman"/>
          <w:bCs/>
          <w:iCs/>
          <w:sz w:val="20"/>
          <w:szCs w:val="20"/>
        </w:rPr>
      </w:pPr>
    </w:p>
    <w:p w14:paraId="1735BC50" w14:textId="77777777" w:rsidR="00896573" w:rsidRDefault="00896573" w:rsidP="00896573">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0386029D" w14:textId="77777777" w:rsidR="00896573" w:rsidRDefault="00896573" w:rsidP="00896573">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896573" w14:paraId="1E034430" w14:textId="77777777" w:rsidTr="00F13AAB">
        <w:tc>
          <w:tcPr>
            <w:tcW w:w="1696" w:type="dxa"/>
          </w:tcPr>
          <w:p w14:paraId="471EE154"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6B7385F"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FA5AB8"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48772640"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896573" w14:paraId="48792670" w14:textId="77777777" w:rsidTr="00F13AAB">
        <w:tc>
          <w:tcPr>
            <w:tcW w:w="1696" w:type="dxa"/>
          </w:tcPr>
          <w:p w14:paraId="7E5B9E3B" w14:textId="77777777" w:rsidR="00896573" w:rsidRDefault="00896573" w:rsidP="00F13AAB">
            <w:pPr>
              <w:snapToGrid w:val="0"/>
              <w:rPr>
                <w:rFonts w:hint="eastAsia"/>
                <w:bCs/>
                <w:iCs/>
                <w:sz w:val="20"/>
                <w:szCs w:val="20"/>
              </w:rPr>
            </w:pPr>
          </w:p>
        </w:tc>
        <w:tc>
          <w:tcPr>
            <w:tcW w:w="2126" w:type="dxa"/>
          </w:tcPr>
          <w:p w14:paraId="1BD23180" w14:textId="77777777" w:rsidR="00896573" w:rsidRDefault="00896573" w:rsidP="00F13AAB">
            <w:pPr>
              <w:snapToGrid w:val="0"/>
              <w:rPr>
                <w:rFonts w:hint="eastAsia"/>
                <w:bCs/>
                <w:iCs/>
                <w:sz w:val="20"/>
                <w:szCs w:val="20"/>
              </w:rPr>
            </w:pPr>
          </w:p>
        </w:tc>
        <w:tc>
          <w:tcPr>
            <w:tcW w:w="6141" w:type="dxa"/>
          </w:tcPr>
          <w:p w14:paraId="69C1BCE9" w14:textId="77777777" w:rsidR="00896573" w:rsidRDefault="00896573" w:rsidP="00F13AAB">
            <w:pPr>
              <w:snapToGrid w:val="0"/>
              <w:rPr>
                <w:rFonts w:hint="eastAsia"/>
                <w:bCs/>
                <w:iCs/>
                <w:sz w:val="20"/>
                <w:szCs w:val="20"/>
              </w:rPr>
            </w:pPr>
          </w:p>
        </w:tc>
      </w:tr>
    </w:tbl>
    <w:p w14:paraId="6AC470D3" w14:textId="77777777" w:rsidR="00896573" w:rsidRPr="0027771E" w:rsidRDefault="00896573" w:rsidP="00896573">
      <w:pPr>
        <w:snapToGrid w:val="0"/>
        <w:rPr>
          <w:rFonts w:ascii="Times New Roman" w:hAnsi="Times New Roman" w:cs="Times New Roman"/>
          <w:bCs/>
          <w:iCs/>
          <w:sz w:val="20"/>
          <w:szCs w:val="20"/>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rFonts w:hint="eastAsia"/>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proofErr w:type="gramStart"/>
            <w:r>
              <w:rPr>
                <w:b/>
                <w:sz w:val="20"/>
                <w:szCs w:val="20"/>
              </w:rPr>
              <w:t>4 :</w:t>
            </w:r>
            <w:proofErr w:type="gramEnd"/>
            <w:r>
              <w:rPr>
                <w:b/>
                <w:sz w:val="20"/>
                <w:szCs w:val="20"/>
              </w:rPr>
              <w:t xml:space="preserve">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3E"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rFonts w:hint="eastAsia"/>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rFonts w:hint="eastAsia"/>
                <w:bCs/>
                <w:iCs/>
                <w:sz w:val="20"/>
                <w:szCs w:val="20"/>
              </w:rPr>
            </w:pPr>
          </w:p>
        </w:tc>
        <w:tc>
          <w:tcPr>
            <w:tcW w:w="6141" w:type="dxa"/>
          </w:tcPr>
          <w:p w14:paraId="3D7F464B"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rFonts w:hint="eastAsia"/>
                <w:bCs/>
                <w:iCs/>
                <w:sz w:val="20"/>
                <w:szCs w:val="20"/>
              </w:rPr>
            </w:pPr>
          </w:p>
        </w:tc>
        <w:tc>
          <w:tcPr>
            <w:tcW w:w="6141" w:type="dxa"/>
          </w:tcPr>
          <w:p w14:paraId="3D7F464F"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5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w:t>
            </w:r>
            <w:r>
              <w:rPr>
                <w:rFonts w:ascii="Times New Roman" w:hAnsi="Times New Roman" w:cs="Times New Roman"/>
                <w:bCs/>
                <w:iCs/>
                <w:sz w:val="20"/>
                <w:szCs w:val="20"/>
              </w:rPr>
              <w:lastRenderedPageBreak/>
              <w:t xml:space="preserve">proposal or can you live with the </w:t>
            </w:r>
            <w:proofErr w:type="gramStart"/>
            <w:r>
              <w:rPr>
                <w:rFonts w:ascii="Times New Roman" w:hAnsi="Times New Roman" w:cs="Times New Roman"/>
                <w:bCs/>
                <w:iCs/>
                <w:sz w:val="20"/>
                <w:szCs w:val="20"/>
              </w:rPr>
              <w:t>proposal ?</w:t>
            </w:r>
            <w:proofErr w:type="gramEnd"/>
          </w:p>
          <w:p w14:paraId="3D7F467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proofErr w:type="spellStart"/>
            <w:r>
              <w:rPr>
                <w:rFonts w:ascii="Times New Roman" w:eastAsia="Yu Mincho" w:hAnsi="Times New Roman" w:cs="Times New Roman"/>
                <w:bCs/>
                <w:iCs/>
                <w:sz w:val="20"/>
                <w:szCs w:val="20"/>
                <w:lang w:eastAsia="ja-JP"/>
              </w:rPr>
              <w:t>CEWiT</w:t>
            </w:r>
            <w:proofErr w:type="spellEnd"/>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rsidP="00502436">
      <w:pPr>
        <w:pStyle w:val="TdocHeader2"/>
        <w:adjustRightInd w:val="0"/>
        <w:snapToGrid w:val="0"/>
        <w:rPr>
          <w:rFonts w:ascii="Times New Roman" w:eastAsiaTheme="minorEastAsia" w:hAnsi="Times New Roman"/>
          <w:b w:val="0"/>
          <w:bCs/>
          <w:lang w:val="en-US"/>
        </w:rPr>
      </w:pPr>
    </w:p>
    <w:p w14:paraId="085696CF" w14:textId="77777777" w:rsidR="00502436" w:rsidRDefault="00502436" w:rsidP="00502436">
      <w:pPr>
        <w:adjustRightInd w:val="0"/>
        <w:snapToGrid w:val="0"/>
        <w:rPr>
          <w:rFonts w:ascii="Times New Roman" w:hAnsi="Times New Roman" w:cs="Times New Roman"/>
          <w:b/>
          <w:iCs/>
        </w:rPr>
      </w:pPr>
    </w:p>
    <w:p w14:paraId="055CDDFA" w14:textId="07C53C94" w:rsidR="00535980" w:rsidRPr="00535980" w:rsidRDefault="00AC3AB6" w:rsidP="00535980">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5965E447" w14:textId="77777777" w:rsidR="00502436" w:rsidRPr="00535980" w:rsidRDefault="00502436" w:rsidP="00535980">
      <w:pPr>
        <w:adjustRightInd w:val="0"/>
        <w:snapToGrid w:val="0"/>
        <w:rPr>
          <w:rFonts w:ascii="Times New Roman" w:hAnsi="Times New Roman" w:cs="Times New Roman"/>
          <w:b/>
          <w:iCs/>
          <w:sz w:val="20"/>
          <w:szCs w:val="20"/>
        </w:rPr>
      </w:pPr>
    </w:p>
    <w:p w14:paraId="03FC2A93" w14:textId="77777777" w:rsidR="00502436" w:rsidRPr="00535980"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7BF9F934" w14:textId="77777777" w:rsidR="00502436" w:rsidRPr="003D6C1F"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3FDA3BBF" w14:textId="77777777" w:rsidR="00502436" w:rsidRPr="003D6C1F" w:rsidRDefault="00502436" w:rsidP="00502436">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58E929F9" w14:textId="77777777" w:rsidR="00502436" w:rsidRDefault="00502436" w:rsidP="00502436">
      <w:pPr>
        <w:adjustRightInd w:val="0"/>
        <w:snapToGrid w:val="0"/>
        <w:rPr>
          <w:rFonts w:ascii="Times New Roman" w:hAnsi="Times New Roman" w:cs="Times New Roman"/>
          <w:b/>
          <w:iCs/>
          <w:sz w:val="20"/>
          <w:szCs w:val="20"/>
        </w:rPr>
      </w:pPr>
    </w:p>
    <w:p w14:paraId="71910B0B" w14:textId="77777777" w:rsidR="008C53B4" w:rsidRPr="00502436" w:rsidRDefault="008C53B4" w:rsidP="00502436">
      <w:pPr>
        <w:adjustRightInd w:val="0"/>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proofErr w:type="gramStart"/>
            <w:r>
              <w:rPr>
                <w:b/>
                <w:sz w:val="20"/>
                <w:szCs w:val="20"/>
              </w:rPr>
              <w:t>5 :</w:t>
            </w:r>
            <w:proofErr w:type="gramEnd"/>
            <w:r>
              <w:rPr>
                <w:b/>
                <w:sz w:val="20"/>
                <w:szCs w:val="20"/>
              </w:rPr>
              <w:t xml:space="preserve">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rFonts w:hint="eastAsia"/>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If the cell DTX/DRX operation is introduced, UEs may be aware that no DL transmission is expected during a period of time.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94"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95"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rFonts w:hint="eastAsia"/>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t>
            </w:r>
            <w:r>
              <w:rPr>
                <w:rFonts w:ascii="Times New Roman" w:eastAsia="Malgun Gothic" w:hAnsi="Times New Roman" w:cs="Times New Roman"/>
                <w:bCs/>
                <w:iCs/>
                <w:sz w:val="20"/>
                <w:szCs w:val="20"/>
                <w:lang w:eastAsia="ko-KR"/>
              </w:rPr>
              <w:lastRenderedPageBreak/>
              <w:t xml:space="preserve">whether the cell DTX/DRX pattern is beam-specific. </w:t>
            </w:r>
          </w:p>
        </w:tc>
      </w:tr>
      <w:tr w:rsidR="00E16BFE" w14:paraId="3D7F46A4" w14:textId="77777777">
        <w:tc>
          <w:tcPr>
            <w:tcW w:w="1696" w:type="dxa"/>
          </w:tcPr>
          <w:p w14:paraId="3D7F46A1"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Lenovo</w:t>
            </w:r>
          </w:p>
        </w:tc>
        <w:tc>
          <w:tcPr>
            <w:tcW w:w="2126" w:type="dxa"/>
          </w:tcPr>
          <w:p w14:paraId="3D7F46A2" w14:textId="77777777" w:rsidR="00E16BFE" w:rsidRDefault="00E16BFE">
            <w:pPr>
              <w:snapToGrid w:val="0"/>
              <w:rPr>
                <w:rFonts w:hint="eastAsia"/>
                <w:bCs/>
                <w:iCs/>
                <w:sz w:val="20"/>
                <w:szCs w:val="20"/>
              </w:rPr>
            </w:pPr>
          </w:p>
        </w:tc>
        <w:tc>
          <w:tcPr>
            <w:tcW w:w="6141" w:type="dxa"/>
          </w:tcPr>
          <w:p w14:paraId="3D7F46A3"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rFonts w:hint="eastAsia"/>
                <w:bCs/>
                <w:iCs/>
                <w:sz w:val="20"/>
                <w:szCs w:val="20"/>
              </w:rPr>
            </w:pPr>
          </w:p>
        </w:tc>
        <w:tc>
          <w:tcPr>
            <w:tcW w:w="6141" w:type="dxa"/>
          </w:tcPr>
          <w:p w14:paraId="3D7F46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rFonts w:hint="eastAsia"/>
                <w:bCs/>
                <w:iCs/>
                <w:sz w:val="20"/>
                <w:szCs w:val="20"/>
              </w:rPr>
            </w:pPr>
            <w:proofErr w:type="spellStart"/>
            <w:r>
              <w:rPr>
                <w:rFonts w:ascii="Times New Roman" w:eastAsia="MS Mincho" w:hAnsi="Times New Roman" w:cs="Times New Roman"/>
                <w:bCs/>
                <w:iCs/>
                <w:sz w:val="20"/>
                <w:szCs w:val="20"/>
              </w:rPr>
              <w:t>CEWiT</w:t>
            </w:r>
            <w:proofErr w:type="spellEnd"/>
          </w:p>
        </w:tc>
        <w:tc>
          <w:tcPr>
            <w:tcW w:w="2126" w:type="dxa"/>
            <w:tcBorders>
              <w:top w:val="nil"/>
            </w:tcBorders>
          </w:tcPr>
          <w:p w14:paraId="3D7F46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rPr>
              <w:t>the a</w:t>
            </w:r>
            <w:proofErr w:type="gramEnd"/>
            <w:r>
              <w:rPr>
                <w:rFonts w:ascii="Times New Roman" w:eastAsia="MS Mincho" w:hAnsi="Times New Roman" w:cs="Times New Roman"/>
                <w:bCs/>
                <w:iCs/>
                <w:sz w:val="20"/>
                <w:szCs w:val="20"/>
              </w:rPr>
              <w:t xml:space="preserve"> beam. It would bring more clarification if further details are added in this perspective.  </w:t>
            </w:r>
          </w:p>
          <w:p w14:paraId="3D7F46AC" w14:textId="77777777" w:rsidR="00E16BFE" w:rsidRDefault="00E16BFE">
            <w:pPr>
              <w:snapToGrid w:val="0"/>
              <w:rPr>
                <w:rFonts w:hint="eastAsia"/>
                <w:bCs/>
                <w:iCs/>
                <w:sz w:val="20"/>
                <w:szCs w:val="20"/>
              </w:rPr>
            </w:pPr>
          </w:p>
          <w:p w14:paraId="3D7F46AD" w14:textId="77777777" w:rsidR="00E16BFE" w:rsidRDefault="00AF19CB">
            <w:pPr>
              <w:snapToGrid w:val="0"/>
              <w:rPr>
                <w:rFonts w:hint="eastAsia"/>
                <w:b/>
                <w:iCs/>
                <w:sz w:val="20"/>
                <w:szCs w:val="20"/>
              </w:rPr>
            </w:pPr>
            <w:r>
              <w:rPr>
                <w:b/>
                <w:iCs/>
                <w:sz w:val="20"/>
                <w:szCs w:val="20"/>
              </w:rPr>
              <w:t>General Comment towards LS:</w:t>
            </w:r>
          </w:p>
          <w:p w14:paraId="3D7F46AE"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rFonts w:hint="eastAsia"/>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D7F46CA"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宋体"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r w:rsidR="00132C29" w14:paraId="6EBE7F69" w14:textId="77777777" w:rsidTr="00F36458">
        <w:tc>
          <w:tcPr>
            <w:tcW w:w="1696" w:type="dxa"/>
          </w:tcPr>
          <w:p w14:paraId="6FE9E800" w14:textId="1E89DE75"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CMCC</w:t>
            </w:r>
          </w:p>
        </w:tc>
        <w:tc>
          <w:tcPr>
            <w:tcW w:w="2126" w:type="dxa"/>
          </w:tcPr>
          <w:p w14:paraId="7B762B94" w14:textId="77777777" w:rsidR="00132C29" w:rsidRDefault="00132C29" w:rsidP="003D7C2F">
            <w:pPr>
              <w:snapToGrid w:val="0"/>
              <w:rPr>
                <w:rFonts w:ascii="Times New Roman" w:eastAsia="Malgun Gothic" w:hAnsi="Times New Roman" w:cs="Times New Roman"/>
                <w:bCs/>
                <w:iCs/>
                <w:sz w:val="20"/>
                <w:szCs w:val="20"/>
                <w:lang w:eastAsia="ko-KR"/>
              </w:rPr>
            </w:pPr>
          </w:p>
        </w:tc>
        <w:tc>
          <w:tcPr>
            <w:tcW w:w="6141" w:type="dxa"/>
          </w:tcPr>
          <w:p w14:paraId="0CFEFA5B" w14:textId="77777777" w:rsid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R</w:t>
            </w:r>
            <w:r>
              <w:rPr>
                <w:rFonts w:ascii="Times New Roman" w:hAnsi="Times New Roman" w:cs="Times New Roman" w:hint="eastAsia"/>
                <w:bCs/>
                <w:iCs/>
                <w:sz w:val="20"/>
                <w:szCs w:val="20"/>
                <w:lang w:eastAsia="zh-CN"/>
              </w:rPr>
              <w:t>esponse to IDC</w:t>
            </w:r>
          </w:p>
          <w:p w14:paraId="7F72B609" w14:textId="2CE7FF4C"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M</w:t>
            </w:r>
            <w:r>
              <w:rPr>
                <w:rFonts w:ascii="Times New Roman" w:hAnsi="Times New Roman" w:cs="Times New Roman" w:hint="eastAsia"/>
                <w:bCs/>
                <w:iCs/>
                <w:sz w:val="20"/>
                <w:szCs w:val="20"/>
                <w:lang w:eastAsia="zh-CN"/>
              </w:rPr>
              <w:t xml:space="preserve">y current understanding is </w:t>
            </w:r>
            <w:proofErr w:type="gramStart"/>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w:t>
            </w:r>
            <w:proofErr w:type="gramEnd"/>
            <w:r>
              <w:rPr>
                <w:rFonts w:ascii="Times New Roman" w:hAnsi="Times New Roman" w:cs="Times New Roman" w:hint="eastAsia"/>
                <w:bCs/>
                <w:iCs/>
                <w:sz w:val="20"/>
                <w:szCs w:val="20"/>
                <w:lang w:eastAsia="zh-CN"/>
              </w:rPr>
              <w:t xml:space="preserve"> the UE in </w:t>
            </w:r>
            <w:r>
              <w:rPr>
                <w:rFonts w:ascii="Times New Roman" w:hAnsi="Times New Roman" w:cs="Times New Roman"/>
                <w:bCs/>
                <w:iCs/>
                <w:sz w:val="20"/>
                <w:szCs w:val="20"/>
                <w:lang w:eastAsia="zh-CN"/>
              </w:rPr>
              <w:t>the</w:t>
            </w:r>
            <w:r>
              <w:rPr>
                <w:rFonts w:ascii="Times New Roman" w:hAnsi="Times New Roman" w:cs="Times New Roman" w:hint="eastAsia"/>
                <w:bCs/>
                <w:iCs/>
                <w:sz w:val="20"/>
                <w:szCs w:val="20"/>
                <w:lang w:eastAsia="zh-CN"/>
              </w:rPr>
              <w:t xml:space="preserve"> overlapped area will access to the </w:t>
            </w:r>
            <w:r>
              <w:rPr>
                <w:rFonts w:ascii="Times New Roman" w:hAnsi="Times New Roman" w:cs="Times New Roman"/>
                <w:bCs/>
                <w:iCs/>
                <w:sz w:val="20"/>
                <w:szCs w:val="20"/>
                <w:lang w:eastAsia="zh-CN"/>
              </w:rPr>
              <w:t>network</w:t>
            </w:r>
            <w:r>
              <w:rPr>
                <w:rFonts w:ascii="Times New Roman" w:hAnsi="Times New Roman" w:cs="Times New Roman" w:hint="eastAsia"/>
                <w:bCs/>
                <w:iCs/>
                <w:sz w:val="20"/>
                <w:szCs w:val="20"/>
                <w:lang w:eastAsia="zh-CN"/>
              </w:rPr>
              <w:t xml:space="preserve"> through one of the beam footprints. </w:t>
            </w: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 xml:space="preserve">nd </w:t>
            </w:r>
            <w:r>
              <w:rPr>
                <w:rFonts w:ascii="Times New Roman" w:hAnsi="Times New Roman" w:cs="Times New Roman"/>
                <w:bCs/>
                <w:iCs/>
                <w:sz w:val="20"/>
                <w:szCs w:val="20"/>
                <w:lang w:eastAsia="zh-CN"/>
              </w:rPr>
              <w:t>then</w:t>
            </w:r>
            <w:r>
              <w:rPr>
                <w:rFonts w:ascii="Times New Roman" w:hAnsi="Times New Roman" w:cs="Times New Roman" w:hint="eastAsia"/>
                <w:bCs/>
                <w:iCs/>
                <w:sz w:val="20"/>
                <w:szCs w:val="20"/>
                <w:lang w:eastAsia="zh-CN"/>
              </w:rPr>
              <w:t>, if traffic happens to the UE, it will be served through the beam of the beam footprint which it accessed.</w:t>
            </w:r>
          </w:p>
        </w:tc>
      </w:tr>
    </w:tbl>
    <w:p w14:paraId="3D7F46D5" w14:textId="77777777" w:rsidR="00E16BFE" w:rsidRDefault="00E16BFE">
      <w:pPr>
        <w:pStyle w:val="TdocHeader2"/>
        <w:rPr>
          <w:rFonts w:ascii="Times New Roman" w:eastAsiaTheme="minorEastAsia" w:hAnsi="Times New Roman"/>
          <w:b w:val="0"/>
          <w:bCs/>
          <w:lang w:val="en-US"/>
        </w:rPr>
      </w:pPr>
    </w:p>
    <w:p w14:paraId="4DC967C5" w14:textId="77777777" w:rsidR="008C53B4" w:rsidRPr="00535980" w:rsidRDefault="008C53B4" w:rsidP="008C53B4">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429EC4DC" w14:textId="77777777" w:rsidR="008C53B4" w:rsidRPr="00535980" w:rsidRDefault="008C53B4" w:rsidP="008C53B4">
      <w:pPr>
        <w:adjustRightInd w:val="0"/>
        <w:snapToGrid w:val="0"/>
        <w:rPr>
          <w:rFonts w:ascii="Times New Roman" w:hAnsi="Times New Roman" w:cs="Times New Roman"/>
          <w:b/>
          <w:iCs/>
          <w:sz w:val="20"/>
          <w:szCs w:val="20"/>
        </w:rPr>
      </w:pPr>
    </w:p>
    <w:p w14:paraId="6CEBDA0E"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2F194598"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Answer to Q5:</w:t>
      </w:r>
    </w:p>
    <w:p w14:paraId="778FB175"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D6" w14:textId="77777777" w:rsidR="00E16BFE" w:rsidRPr="009D4CE4"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aff9"/>
        <w:snapToGrid w:val="0"/>
        <w:ind w:firstLine="0"/>
        <w:jc w:val="both"/>
        <w:rPr>
          <w:rFonts w:eastAsiaTheme="minorEastAsia" w:cs="Times New Roman"/>
          <w:bCs/>
          <w:iCs/>
          <w:sz w:val="20"/>
          <w:szCs w:val="20"/>
        </w:rPr>
      </w:pPr>
    </w:p>
    <w:p w14:paraId="3D7F46DD"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aff9"/>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aff9"/>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aff9"/>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aff9"/>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3D7F46E2" w14:textId="77777777" w:rsidR="00E16BFE" w:rsidRDefault="00AF19CB">
      <w:pPr>
        <w:pStyle w:val="aff9"/>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3D7F46E3" w14:textId="77777777" w:rsidR="00E16BFE" w:rsidRDefault="00AF19CB">
      <w:pPr>
        <w:pStyle w:val="aff9"/>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aff9"/>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aff9"/>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3D7F46E6" w14:textId="77777777" w:rsidR="00E16BFE" w:rsidRDefault="00AF19CB">
      <w:pPr>
        <w:pStyle w:val="aff9"/>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aff9"/>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aff9"/>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aff9"/>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aff9"/>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aff9"/>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aff9"/>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aff9"/>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aff9"/>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aff9"/>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aff9"/>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aff9"/>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aff9"/>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aff9"/>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aff9"/>
        <w:numPr>
          <w:ilvl w:val="0"/>
          <w:numId w:val="30"/>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3D7F46F5" w14:textId="77777777" w:rsidR="00E16BFE" w:rsidRDefault="00E16BFE">
      <w:pPr>
        <w:snapToGrid w:val="0"/>
        <w:rPr>
          <w:rFonts w:cs="Times New Roman" w:hint="eastAsia"/>
          <w:bCs/>
          <w:iCs/>
          <w:sz w:val="20"/>
          <w:szCs w:val="20"/>
        </w:rPr>
      </w:pPr>
    </w:p>
    <w:p w14:paraId="3D7F46F6"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rFonts w:hint="eastAsia"/>
                <w:bCs/>
                <w:sz w:val="20"/>
                <w:szCs w:val="20"/>
              </w:rPr>
            </w:pPr>
          </w:p>
          <w:p w14:paraId="3D7F46F8" w14:textId="77777777" w:rsidR="00E16BFE" w:rsidRDefault="00AF19CB">
            <w:pPr>
              <w:spacing w:line="276" w:lineRule="auto"/>
              <w:rPr>
                <w:rFonts w:hint="eastAsia"/>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rFonts w:hint="eastAsia"/>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 xml:space="preserve">Define the corresponding power sharing assumptions and necessary link level and system level evaluation </w:t>
            </w:r>
            <w:r>
              <w:rPr>
                <w:rFonts w:eastAsia="MS Mincho" w:cs="Times New Roman"/>
                <w:sz w:val="20"/>
                <w:szCs w:val="20"/>
              </w:rPr>
              <w:lastRenderedPageBreak/>
              <w:t>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rFonts w:hint="eastAsia"/>
                <w:bCs/>
                <w:iCs/>
                <w:sz w:val="20"/>
                <w:szCs w:val="20"/>
              </w:rPr>
            </w:pPr>
          </w:p>
        </w:tc>
      </w:tr>
    </w:tbl>
    <w:p w14:paraId="3D7F4709" w14:textId="77777777" w:rsidR="00E16BFE" w:rsidRDefault="00E16BFE">
      <w:pPr>
        <w:snapToGrid w:val="0"/>
        <w:rPr>
          <w:rFonts w:cs="Times New Roman" w:hint="eastAsia"/>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aff9"/>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98E16" w14:textId="77777777" w:rsidR="006A39E5" w:rsidRDefault="006A39E5">
      <w:pPr>
        <w:rPr>
          <w:rFonts w:hint="eastAsia"/>
        </w:rPr>
      </w:pPr>
      <w:r>
        <w:separator/>
      </w:r>
    </w:p>
  </w:endnote>
  <w:endnote w:type="continuationSeparator" w:id="0">
    <w:p w14:paraId="78B33D6B" w14:textId="77777777" w:rsidR="006A39E5" w:rsidRDefault="006A39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aff1"/>
      <w:rPr>
        <w:rFonts w:hint="eastAsia"/>
      </w:rPr>
    </w:pPr>
    <w:r>
      <w:rPr>
        <w:rStyle w:val="a3"/>
      </w:rPr>
      <w:t xml:space="preserve">- </w:t>
    </w:r>
    <w:r>
      <w:rPr>
        <w:rStyle w:val="a3"/>
      </w:rPr>
      <w:fldChar w:fldCharType="begin"/>
    </w:r>
    <w:r>
      <w:rPr>
        <w:rStyle w:val="a3"/>
      </w:rPr>
      <w:instrText>PAGE</w:instrText>
    </w:r>
    <w:r>
      <w:rPr>
        <w:rStyle w:val="a3"/>
      </w:rPr>
      <w:fldChar w:fldCharType="separate"/>
    </w:r>
    <w:r>
      <w:rPr>
        <w:rStyle w:val="a3"/>
      </w:rPr>
      <w:t>10</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Pr>
        <w:rStyle w:val="a3"/>
      </w:rPr>
      <w:t>10</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8A6F" w14:textId="77777777" w:rsidR="006A39E5" w:rsidRDefault="006A39E5">
      <w:pPr>
        <w:rPr>
          <w:rFonts w:hint="eastAsia"/>
        </w:rPr>
      </w:pPr>
      <w:r>
        <w:separator/>
      </w:r>
    </w:p>
  </w:footnote>
  <w:footnote w:type="continuationSeparator" w:id="0">
    <w:p w14:paraId="2AA7CE84" w14:textId="77777777" w:rsidR="006A39E5" w:rsidRDefault="006A39E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83ECD"/>
    <w:rsid w:val="000A19F5"/>
    <w:rsid w:val="00132380"/>
    <w:rsid w:val="00132C29"/>
    <w:rsid w:val="00186E64"/>
    <w:rsid w:val="001B78FB"/>
    <w:rsid w:val="001C0F7C"/>
    <w:rsid w:val="001D56AA"/>
    <w:rsid w:val="001E6FA3"/>
    <w:rsid w:val="0027287F"/>
    <w:rsid w:val="0027771E"/>
    <w:rsid w:val="00286975"/>
    <w:rsid w:val="002B593F"/>
    <w:rsid w:val="002B7ECD"/>
    <w:rsid w:val="002E4573"/>
    <w:rsid w:val="0030534B"/>
    <w:rsid w:val="00310F51"/>
    <w:rsid w:val="00340F91"/>
    <w:rsid w:val="0036030B"/>
    <w:rsid w:val="003753A7"/>
    <w:rsid w:val="00390AE4"/>
    <w:rsid w:val="003911B0"/>
    <w:rsid w:val="003D6C1F"/>
    <w:rsid w:val="003E038A"/>
    <w:rsid w:val="00432882"/>
    <w:rsid w:val="00502436"/>
    <w:rsid w:val="0053339D"/>
    <w:rsid w:val="00535980"/>
    <w:rsid w:val="005C6D62"/>
    <w:rsid w:val="006167F8"/>
    <w:rsid w:val="00623403"/>
    <w:rsid w:val="00644BD3"/>
    <w:rsid w:val="006A39E5"/>
    <w:rsid w:val="006F7A80"/>
    <w:rsid w:val="00734162"/>
    <w:rsid w:val="007B10B8"/>
    <w:rsid w:val="0082430E"/>
    <w:rsid w:val="008340EC"/>
    <w:rsid w:val="00846CBB"/>
    <w:rsid w:val="00896573"/>
    <w:rsid w:val="008C53B4"/>
    <w:rsid w:val="008E2392"/>
    <w:rsid w:val="0091445C"/>
    <w:rsid w:val="00921A5E"/>
    <w:rsid w:val="00943CF8"/>
    <w:rsid w:val="00965A4E"/>
    <w:rsid w:val="009968AE"/>
    <w:rsid w:val="009D4CE4"/>
    <w:rsid w:val="009E3494"/>
    <w:rsid w:val="00A03511"/>
    <w:rsid w:val="00A44BFB"/>
    <w:rsid w:val="00A504C5"/>
    <w:rsid w:val="00A6059E"/>
    <w:rsid w:val="00A8233C"/>
    <w:rsid w:val="00AB7482"/>
    <w:rsid w:val="00AC3AB6"/>
    <w:rsid w:val="00AD6B16"/>
    <w:rsid w:val="00AE4A12"/>
    <w:rsid w:val="00AF19CB"/>
    <w:rsid w:val="00B75477"/>
    <w:rsid w:val="00B80C8B"/>
    <w:rsid w:val="00BF062E"/>
    <w:rsid w:val="00C16837"/>
    <w:rsid w:val="00CC324E"/>
    <w:rsid w:val="00CD14DA"/>
    <w:rsid w:val="00CD426D"/>
    <w:rsid w:val="00D81C2F"/>
    <w:rsid w:val="00DD52BA"/>
    <w:rsid w:val="00E16BFE"/>
    <w:rsid w:val="00E24648"/>
    <w:rsid w:val="00E63695"/>
    <w:rsid w:val="00E754A2"/>
    <w:rsid w:val="00EB3337"/>
    <w:rsid w:val="00ED41EC"/>
    <w:rsid w:val="00F063A3"/>
    <w:rsid w:val="00F14A8D"/>
    <w:rsid w:val="00F24718"/>
    <w:rsid w:val="00F36458"/>
    <w:rsid w:val="00F97A65"/>
    <w:rsid w:val="00FE324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1"/>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2">
    <w:name w:val="本文インデント 2 (文字)"/>
    <w:basedOn w:val="a0"/>
    <w:link w:val="23"/>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firstLine="0"/>
      <w:textAlignment w:val="baseline"/>
    </w:pPr>
    <w:rPr>
      <w:rFonts w:ascii="Times New Roman" w:eastAsia="等线" w:hAnsi="Times New Roman"/>
      <w:szCs w:val="20"/>
      <w:lang w:val="en-GB"/>
    </w:rPr>
  </w:style>
  <w:style w:type="paragraph" w:styleId="24">
    <w:name w:val="List Number 2"/>
    <w:basedOn w:val="afa"/>
    <w:qFormat/>
    <w:pPr>
      <w:ind w:left="851"/>
    </w:pPr>
  </w:style>
  <w:style w:type="paragraph" w:styleId="afa">
    <w:name w:val="List Number"/>
    <w:basedOn w:val="51"/>
    <w:qFormat/>
    <w:pPr>
      <w:ind w:left="1702"/>
    </w:pPr>
  </w:style>
  <w:style w:type="paragraph" w:styleId="32">
    <w:name w:val="List Bullet 3"/>
    <w:basedOn w:val="25"/>
    <w:qFormat/>
    <w:pPr>
      <w:ind w:left="851" w:hanging="284"/>
    </w:pPr>
    <w:rPr>
      <w:lang w:eastAsia="ja-JP"/>
    </w:rPr>
  </w:style>
  <w:style w:type="paragraph" w:styleId="25">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6">
    <w:name w:val="Body Text Indent 2"/>
    <w:basedOn w:val="a"/>
    <w:link w:val="27"/>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TOC1"/>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3">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9">
    <w:name w:val="index 2"/>
    <w:basedOn w:val="13"/>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4">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3">
    <w:name w:val="吹き出し2"/>
    <w:basedOn w:val="a"/>
    <w:link w:val="22"/>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6">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7">
    <w:name w:val="正文文本缩进 2 字符"/>
    <w:basedOn w:val="afd"/>
    <w:next w:val="afd"/>
    <w:link w:val="26"/>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7">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b">
    <w:name w:val="修订2"/>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13</Pages>
  <Words>4902</Words>
  <Characters>27945</Characters>
  <Application>Microsoft Office Word</Application>
  <DocSecurity>0</DocSecurity>
  <Lines>232</Lines>
  <Paragraphs>65</Paragraphs>
  <ScaleCrop>false</ScaleCrop>
  <Company>CMCC</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YI ZHENG</cp:lastModifiedBy>
  <cp:revision>42</cp:revision>
  <dcterms:created xsi:type="dcterms:W3CDTF">2024-08-21T11:10:00Z</dcterms:created>
  <dcterms:modified xsi:type="dcterms:W3CDTF">2024-08-21T12:30:00Z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