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1B59D" w14:textId="2AB701B9" w:rsidR="00E54B9A" w:rsidRDefault="00E54B9A">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784362">
        <w:rPr>
          <w:rFonts w:ascii="Arial" w:hAnsi="Arial" w:cs="Arial"/>
          <w:b/>
          <w:i/>
          <w:noProof/>
          <w:sz w:val="28"/>
        </w:rPr>
        <w:t>C3-245</w:t>
      </w:r>
      <w:r w:rsidR="00C40B17">
        <w:rPr>
          <w:rFonts w:ascii="Arial" w:hAnsi="Arial" w:cs="Arial"/>
          <w:b/>
          <w:i/>
          <w:noProof/>
          <w:sz w:val="28"/>
        </w:rPr>
        <w:t>510</w:t>
      </w:r>
    </w:p>
    <w:p w14:paraId="3C6A5CF6" w14:textId="14B9EC84"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E619B0">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58B3D4BB" w:rsidR="0066336B" w:rsidRPr="00E54B9A" w:rsidRDefault="00B213BA">
            <w:pPr>
              <w:pStyle w:val="CRCoverPage"/>
              <w:spacing w:after="0"/>
              <w:jc w:val="center"/>
              <w:rPr>
                <w:rFonts w:cs="Arial"/>
                <w:b/>
                <w:noProof/>
                <w:sz w:val="28"/>
              </w:rPr>
            </w:pPr>
            <w:r w:rsidRPr="00784362">
              <w:rPr>
                <w:rFonts w:cs="Arial"/>
                <w:b/>
                <w:noProof/>
                <w:sz w:val="28"/>
              </w:rPr>
              <w:fldChar w:fldCharType="begin"/>
            </w:r>
            <w:r w:rsidRPr="00E54B9A">
              <w:rPr>
                <w:rFonts w:cs="Arial"/>
                <w:b/>
                <w:noProof/>
                <w:sz w:val="28"/>
              </w:rPr>
              <w:instrText xml:space="preserve"> DOCPROPERTY  Spec#  \* MERGEFORMAT </w:instrText>
            </w:r>
            <w:r w:rsidRPr="00784362">
              <w:rPr>
                <w:rFonts w:cs="Arial"/>
                <w:b/>
                <w:noProof/>
                <w:sz w:val="28"/>
              </w:rPr>
              <w:fldChar w:fldCharType="separate"/>
            </w:r>
            <w:r w:rsidR="008C6891" w:rsidRPr="00E54B9A">
              <w:rPr>
                <w:rFonts w:cs="Arial"/>
                <w:b/>
                <w:noProof/>
                <w:sz w:val="28"/>
              </w:rPr>
              <w:t>29.</w:t>
            </w:r>
            <w:r w:rsidR="00CB0059" w:rsidRPr="00E54B9A">
              <w:rPr>
                <w:rFonts w:cs="Arial"/>
                <w:b/>
                <w:noProof/>
                <w:sz w:val="28"/>
              </w:rPr>
              <w:t>507</w:t>
            </w:r>
            <w:r w:rsidRPr="00784362">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7F81E9A4" w:rsidR="0066336B" w:rsidRPr="00BE3CFF" w:rsidRDefault="00E54B9A">
            <w:pPr>
              <w:pStyle w:val="CRCoverPage"/>
              <w:spacing w:after="0"/>
              <w:jc w:val="center"/>
              <w:rPr>
                <w:rFonts w:cs="Arial"/>
                <w:b/>
                <w:noProof/>
                <w:sz w:val="28"/>
              </w:rPr>
            </w:pPr>
            <w:r w:rsidRPr="00E54B9A">
              <w:rPr>
                <w:rFonts w:cs="Arial"/>
                <w:b/>
                <w:noProof/>
                <w:sz w:val="28"/>
                <w:lang w:eastAsia="zh-CN"/>
              </w:rPr>
              <w:t>0319</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60DA4740" w:rsidR="0066336B" w:rsidRPr="00BE3CFF" w:rsidRDefault="00C40B17">
            <w:pPr>
              <w:pStyle w:val="CRCoverPage"/>
              <w:spacing w:after="0"/>
              <w:jc w:val="center"/>
              <w:rPr>
                <w:rFonts w:cs="Arial"/>
                <w:b/>
                <w:noProof/>
                <w:sz w:val="28"/>
              </w:rPr>
            </w:pPr>
            <w:r>
              <w:rPr>
                <w:rFonts w:cs="Arial"/>
                <w:b/>
                <w:noProof/>
                <w:sz w:val="28"/>
                <w:lang w:eastAsia="zh-CN"/>
              </w:rPr>
              <w:t>1</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19FA00" w:rsidR="0066336B" w:rsidRPr="00E54B9A" w:rsidRDefault="00B213BA">
            <w:pPr>
              <w:pStyle w:val="CRCoverPage"/>
              <w:spacing w:after="0"/>
              <w:jc w:val="center"/>
              <w:rPr>
                <w:rFonts w:cs="Arial"/>
                <w:b/>
                <w:noProof/>
                <w:sz w:val="28"/>
                <w:highlight w:val="yellow"/>
              </w:rPr>
            </w:pPr>
            <w:r w:rsidRPr="00784362">
              <w:rPr>
                <w:rFonts w:cs="Arial"/>
                <w:b/>
                <w:noProof/>
                <w:sz w:val="28"/>
              </w:rPr>
              <w:fldChar w:fldCharType="begin"/>
            </w:r>
            <w:r w:rsidRPr="00E54B9A">
              <w:rPr>
                <w:rFonts w:cs="Arial"/>
                <w:b/>
                <w:noProof/>
                <w:sz w:val="28"/>
              </w:rPr>
              <w:instrText xml:space="preserve"> DOCPROPERTY  Version  \* MERGEFORMAT </w:instrText>
            </w:r>
            <w:r w:rsidRPr="00784362">
              <w:rPr>
                <w:rFonts w:cs="Arial"/>
                <w:b/>
                <w:noProof/>
                <w:sz w:val="28"/>
              </w:rPr>
              <w:fldChar w:fldCharType="separate"/>
            </w:r>
            <w:r w:rsidR="00F9629C" w:rsidRPr="00E54B9A">
              <w:rPr>
                <w:rFonts w:cs="Arial"/>
                <w:b/>
                <w:noProof/>
                <w:sz w:val="28"/>
              </w:rPr>
              <w:t>1</w:t>
            </w:r>
            <w:r w:rsidR="00602892" w:rsidRPr="00E54B9A">
              <w:rPr>
                <w:rFonts w:cs="Arial"/>
                <w:b/>
                <w:noProof/>
                <w:sz w:val="28"/>
              </w:rPr>
              <w:t>9</w:t>
            </w:r>
            <w:r w:rsidR="008C6891" w:rsidRPr="00E54B9A">
              <w:rPr>
                <w:rFonts w:cs="Arial"/>
                <w:b/>
                <w:noProof/>
                <w:sz w:val="28"/>
              </w:rPr>
              <w:t>.</w:t>
            </w:r>
            <w:r w:rsidR="00602892" w:rsidRPr="00E54B9A">
              <w:rPr>
                <w:rFonts w:cs="Arial"/>
                <w:b/>
                <w:noProof/>
                <w:sz w:val="28"/>
              </w:rPr>
              <w:t>0</w:t>
            </w:r>
            <w:r w:rsidR="008C6891" w:rsidRPr="00E54B9A">
              <w:rPr>
                <w:rFonts w:cs="Arial"/>
                <w:b/>
                <w:noProof/>
                <w:sz w:val="28"/>
              </w:rPr>
              <w:t>.</w:t>
            </w:r>
            <w:r w:rsidR="00602892" w:rsidRPr="00E54B9A">
              <w:rPr>
                <w:rFonts w:cs="Arial"/>
                <w:b/>
                <w:noProof/>
                <w:sz w:val="28"/>
              </w:rPr>
              <w:t>0</w:t>
            </w:r>
            <w:r w:rsidRPr="00784362">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3602066F" w:rsidR="0066336B" w:rsidRDefault="00061C29" w:rsidP="00B72EDC">
            <w:pPr>
              <w:pStyle w:val="CRCoverPage"/>
              <w:spacing w:after="0"/>
              <w:ind w:left="100"/>
              <w:rPr>
                <w:noProof/>
              </w:rPr>
            </w:pPr>
            <w:r>
              <w:rPr>
                <w:noProof/>
              </w:rPr>
              <w:t>AMF behaviour when the AM Policy Association is deleted or does not exist.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4529AF12"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C73EB6">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9F08637" w:rsidR="0066336B" w:rsidRDefault="00F85624">
            <w:pPr>
              <w:pStyle w:val="CRCoverPage"/>
              <w:spacing w:after="0"/>
              <w:ind w:left="100"/>
              <w:rPr>
                <w:noProof/>
              </w:rPr>
            </w:pPr>
            <w:r>
              <w:rPr>
                <w:noProof/>
              </w:rPr>
              <w:t>TEI19</w:t>
            </w:r>
            <w:r w:rsidR="00CB0059">
              <w:rPr>
                <w:noProof/>
              </w:rPr>
              <w:t>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D8C34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001E7A">
              <w:rPr>
                <w:noProof/>
              </w:rPr>
              <w:t>9</w:t>
            </w:r>
            <w:r w:rsidR="008C6891" w:rsidRPr="00CD6603">
              <w:rPr>
                <w:noProof/>
              </w:rPr>
              <w:t>-</w:t>
            </w:r>
            <w:r>
              <w:rPr>
                <w:noProof/>
              </w:rPr>
              <w:fldChar w:fldCharType="end"/>
            </w:r>
            <w:r w:rsidR="00322412">
              <w:rPr>
                <w:noProof/>
              </w:rPr>
              <w:t>22</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B41EB13" w:rsidR="0066336B" w:rsidRDefault="00CB0059">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9E7407A"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001E7A">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2BC225" w14:textId="04621407" w:rsidR="00CC353F" w:rsidRDefault="00CC353F" w:rsidP="00CC353F">
            <w:pPr>
              <w:pStyle w:val="CRCoverPage"/>
              <w:spacing w:after="0"/>
              <w:rPr>
                <w:noProof/>
              </w:rPr>
            </w:pPr>
            <w:r>
              <w:rPr>
                <w:noProof/>
              </w:rPr>
              <w:t>The trigger to initiate the AM policy association can be initiated when the indicator is received set to enabled.</w:t>
            </w:r>
          </w:p>
          <w:p w14:paraId="5EEF5F66" w14:textId="22E06A6B" w:rsidR="00CC353F" w:rsidRDefault="00CC353F" w:rsidP="005163DB">
            <w:pPr>
              <w:pStyle w:val="CRCoverPage"/>
              <w:spacing w:after="0"/>
              <w:rPr>
                <w:noProof/>
              </w:rPr>
            </w:pPr>
            <w:r>
              <w:rPr>
                <w:noProof/>
              </w:rPr>
              <w:t xml:space="preserve">The AMF needs to subscribe to changes of the AM policy association indicator to get updated of the changes of the </w:t>
            </w:r>
            <w:r w:rsidR="004D4F46">
              <w:rPr>
                <w:noProof/>
              </w:rPr>
              <w:t>indicator.</w:t>
            </w:r>
          </w:p>
          <w:p w14:paraId="5650EC35" w14:textId="5B18BBF4" w:rsidR="007A63BA" w:rsidRPr="005163DB" w:rsidRDefault="00C415AE" w:rsidP="005163DB">
            <w:pPr>
              <w:pStyle w:val="CRCoverPage"/>
              <w:spacing w:after="0"/>
              <w:rPr>
                <w:noProof/>
              </w:rPr>
            </w:pPr>
            <w:r>
              <w:rPr>
                <w:noProof/>
              </w:rPr>
              <w:t>According to the current specification, one of the reasons why the AM Policy Association is established is when the indicator is set to enabled. However, there are cases where the PCF does not want the AM Policy Association to be created</w:t>
            </w:r>
            <w:r w:rsidR="00FC36F7">
              <w:rPr>
                <w:noProof/>
              </w:rPr>
              <w:t xml:space="preserve"> or terminates the existing one. For those cases the AMF should not reattempt the establishment of a new AM Policy Association regardless of the value of the indicator.</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9774EC1" w14:textId="1E568E04" w:rsidR="00D45935" w:rsidRDefault="00FC36F7" w:rsidP="009A5BCD">
            <w:pPr>
              <w:pStyle w:val="CRCoverPage"/>
              <w:spacing w:after="0"/>
              <w:rPr>
                <w:lang w:eastAsia="zh-CN"/>
              </w:rPr>
            </w:pPr>
            <w:r>
              <w:t xml:space="preserve">It is clarified that the indicator is only considered in the existing cases when the AM Policy Association is created plus the change of the indicator from disabled to enabled. The AM Policy Association indicator should not be considered when the PCF terminates the AM Policy Association nor when </w:t>
            </w:r>
            <w:r w:rsidR="00CC700C">
              <w:t>the PCF rejects its creation. Othewise, a loop situation could be generated.</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1790C2F7" w:rsidR="0066336B" w:rsidRDefault="0084651C" w:rsidP="006435E4">
            <w:pPr>
              <w:pStyle w:val="CRCoverPage"/>
              <w:tabs>
                <w:tab w:val="left" w:pos="2184"/>
              </w:tabs>
              <w:spacing w:after="0"/>
              <w:rPr>
                <w:noProof/>
              </w:rPr>
            </w:pPr>
            <w:r>
              <w:rPr>
                <w:noProof/>
                <w:lang w:eastAsia="zh-CN"/>
              </w:rPr>
              <w:t>Undefined</w:t>
            </w:r>
            <w:r w:rsidR="009B05DE">
              <w:rPr>
                <w:noProof/>
                <w:lang w:eastAsia="zh-CN"/>
              </w:rPr>
              <w:t xml:space="preserve"> behaviour when the AM Policy Association creation is rejected and when the AM Policy Association is terminated by the PCF.</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5EF4D209" w:rsidR="0066336B" w:rsidRDefault="009B05DE">
            <w:pPr>
              <w:pStyle w:val="CRCoverPage"/>
              <w:spacing w:after="0"/>
              <w:ind w:left="100"/>
              <w:rPr>
                <w:noProof/>
              </w:rPr>
            </w:pPr>
            <w:r>
              <w:rPr>
                <w:noProof/>
              </w:rPr>
              <w:t>4.2.2.1</w:t>
            </w:r>
            <w:r w:rsidR="00C367EE">
              <w:rPr>
                <w:noProof/>
              </w:rPr>
              <w:t>.</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01B3E522" w14:textId="77777777" w:rsidR="00751947" w:rsidRDefault="00751947" w:rsidP="00751947">
      <w:pPr>
        <w:pStyle w:val="Heading4"/>
        <w:rPr>
          <w:noProof/>
        </w:rPr>
      </w:pPr>
      <w:bookmarkStart w:id="1" w:name="_Toc28011078"/>
      <w:bookmarkStart w:id="2" w:name="_Toc34137941"/>
      <w:bookmarkStart w:id="3" w:name="_Toc36037536"/>
      <w:bookmarkStart w:id="4" w:name="_Toc39051638"/>
      <w:bookmarkStart w:id="5" w:name="_Toc43363230"/>
      <w:bookmarkStart w:id="6" w:name="_Toc45132837"/>
      <w:bookmarkStart w:id="7" w:name="_Toc49871568"/>
      <w:bookmarkStart w:id="8" w:name="_Toc50023458"/>
      <w:bookmarkStart w:id="9" w:name="_Toc51761138"/>
      <w:bookmarkStart w:id="10" w:name="_Toc67492621"/>
      <w:bookmarkStart w:id="11" w:name="_Toc74838354"/>
      <w:bookmarkStart w:id="12" w:name="_Toc104311176"/>
      <w:bookmarkStart w:id="13" w:name="_Toc104385856"/>
      <w:bookmarkStart w:id="14" w:name="_Toc104407050"/>
      <w:bookmarkStart w:id="15" w:name="_Toc104408343"/>
      <w:bookmarkStart w:id="16" w:name="_Toc104545937"/>
      <w:bookmarkStart w:id="17" w:name="_Toc170113939"/>
      <w:r>
        <w:rPr>
          <w:noProof/>
        </w:rPr>
        <w:t>4.2.2.1</w:t>
      </w:r>
      <w:r>
        <w:rPr>
          <w:noProof/>
        </w:rPr>
        <w:tab/>
        <w:t>General</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D69EF30" w14:textId="77777777" w:rsidR="00751947" w:rsidRDefault="00751947" w:rsidP="00751947">
      <w:pPr>
        <w:rPr>
          <w:noProof/>
        </w:rPr>
      </w:pPr>
      <w:r>
        <w:rPr>
          <w:noProof/>
        </w:rPr>
        <w:t>The procedure in the present clause is applicable in the following cases:</w:t>
      </w:r>
    </w:p>
    <w:p w14:paraId="1409FA3B" w14:textId="77777777" w:rsidR="00751947" w:rsidRDefault="00751947" w:rsidP="00751947">
      <w:pPr>
        <w:ind w:left="568" w:hanging="284"/>
        <w:rPr>
          <w:noProof/>
        </w:rPr>
      </w:pPr>
      <w:r>
        <w:rPr>
          <w:noProof/>
        </w:rPr>
        <w:t>-</w:t>
      </w:r>
      <w:r>
        <w:rPr>
          <w:noProof/>
        </w:rPr>
        <w:tab/>
        <w:t xml:space="preserve">when the UE registers to the network; </w:t>
      </w:r>
    </w:p>
    <w:p w14:paraId="5DD1624D" w14:textId="77777777" w:rsidR="00751947" w:rsidRDefault="00751947" w:rsidP="00751947">
      <w:pPr>
        <w:ind w:left="568" w:hanging="284"/>
        <w:rPr>
          <w:noProof/>
        </w:rPr>
      </w:pPr>
      <w:r>
        <w:rPr>
          <w:noProof/>
        </w:rPr>
        <w:t>-</w:t>
      </w:r>
      <w:r>
        <w:rPr>
          <w:noProof/>
        </w:rPr>
        <w:tab/>
        <w:t>when the AMF is relocated (between the different AMF sets) and the new AMF selects a new PCF. The procedure for the case where the AMF is relocated and the new AMF selects the old PCF is performed using the Npcf_AMPolicyControl_Update service operation and it is thus defined in clause 4.2.3.1; and</w:t>
      </w:r>
    </w:p>
    <w:p w14:paraId="44B51F01" w14:textId="30B4C1DB" w:rsidR="00751947" w:rsidRDefault="00751947" w:rsidP="00751947">
      <w:pPr>
        <w:ind w:left="568" w:hanging="284"/>
        <w:rPr>
          <w:noProof/>
        </w:rPr>
      </w:pPr>
      <w:r>
        <w:rPr>
          <w:noProof/>
        </w:rPr>
        <w:t>-</w:t>
      </w:r>
      <w:r>
        <w:rPr>
          <w:noProof/>
        </w:rPr>
        <w:tab/>
        <w:t>when the AM Policy Association establishment is controlled by the AM Policy Association Indicator provided by the UDM, when the indicator is set to enabled.</w:t>
      </w:r>
    </w:p>
    <w:p w14:paraId="73734CF1" w14:textId="77777777" w:rsidR="00751947" w:rsidRDefault="00751947" w:rsidP="00751947">
      <w:pPr>
        <w:rPr>
          <w:noProof/>
        </w:rPr>
      </w:pPr>
      <w:r>
        <w:rPr>
          <w:noProof/>
        </w:rPr>
        <w:t>The creation of an AM policy association only applies for normally registered UEs, i.e., it does not apply for Emergency Registered UEs.</w:t>
      </w:r>
    </w:p>
    <w:p w14:paraId="295BA2C0" w14:textId="77777777" w:rsidR="00751947" w:rsidRDefault="00751947" w:rsidP="00751947">
      <w:pPr>
        <w:rPr>
          <w:noProof/>
        </w:rPr>
      </w:pPr>
      <w:r>
        <w:rPr>
          <w:noProof/>
        </w:rPr>
        <w:t>Figure 4.2.2.1-1 illustrates the creation of a policy association.</w:t>
      </w:r>
    </w:p>
    <w:p w14:paraId="3B7F7A7D" w14:textId="77777777" w:rsidR="00751947" w:rsidRDefault="00751947" w:rsidP="00751947">
      <w:pPr>
        <w:pStyle w:val="TH"/>
        <w:rPr>
          <w:noProof/>
        </w:rPr>
      </w:pPr>
      <w:r>
        <w:rPr>
          <w:noProof/>
        </w:rPr>
        <w:object w:dxaOrig="9570" w:dyaOrig="3195" w14:anchorId="55B0FB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6pt;height:160.8pt" o:ole="">
            <v:imagedata r:id="rId13" o:title=""/>
          </v:shape>
          <o:OLEObject Type="Embed" ProgID="Visio.Drawing.11" ShapeID="_x0000_i1025" DrawAspect="Content" ObjectID="_1790652351" r:id="rId14"/>
        </w:object>
      </w:r>
    </w:p>
    <w:p w14:paraId="248AE5FA" w14:textId="77777777" w:rsidR="00751947" w:rsidRDefault="00751947" w:rsidP="00751947">
      <w:pPr>
        <w:pStyle w:val="TF"/>
        <w:rPr>
          <w:noProof/>
        </w:rPr>
      </w:pPr>
      <w:r>
        <w:rPr>
          <w:noProof/>
        </w:rPr>
        <w:t>Figure 4.2.2.1-1: Creation of a policy association</w:t>
      </w:r>
    </w:p>
    <w:p w14:paraId="7FA5761E" w14:textId="77777777" w:rsidR="00751947" w:rsidRDefault="00751947" w:rsidP="00751947">
      <w:pPr>
        <w:rPr>
          <w:noProof/>
        </w:rPr>
      </w:pPr>
      <w:r>
        <w:rPr>
          <w:noProof/>
        </w:rPr>
        <w:t xml:space="preserve">When a UE registers and a UE context is being established, the AMF may obtain </w:t>
      </w:r>
      <w:r>
        <w:rPr>
          <w:noProof/>
          <w:lang w:eastAsia="zh-CN"/>
        </w:rPr>
        <w:t xml:space="preserve">Service Area Restrictions, </w:t>
      </w:r>
      <w:r>
        <w:rPr>
          <w:noProof/>
        </w:rPr>
        <w:t>RFSP index</w:t>
      </w:r>
      <w:r>
        <w:rPr>
          <w:noProof/>
          <w:lang w:eastAsia="zh-CN"/>
        </w:rPr>
        <w:t xml:space="preserve">, subscribed UE-AMBR, subscribed UE-Slice-MBR(s) and GPSI(s) from the UDM during the Access and Mobility Subscription Data retrieval procedure, and </w:t>
      </w:r>
      <w:r>
        <w:t>the list of NWDAF instance IDs used for the UE and their associated Analytic ID(s) consumed by the AMF,</w:t>
      </w:r>
      <w:r>
        <w:rPr>
          <w:noProof/>
          <w:lang w:eastAsia="zh-CN"/>
        </w:rPr>
        <w:t xml:space="preserve"> the Allowed NSSAI and the Target NSSAI from local configuration or from the NSSF during the slice selection procedure and</w:t>
      </w:r>
      <w:del w:id="18" w:author="Ericsson User" w:date="2024-09-19T13:58:00Z">
        <w:r w:rsidDel="00F13B3B">
          <w:rPr>
            <w:noProof/>
            <w:lang w:eastAsia="zh-CN"/>
          </w:rPr>
          <w:delText xml:space="preserve"> </w:delText>
        </w:r>
      </w:del>
      <w:r>
        <w:rPr>
          <w:noProof/>
        </w:rPr>
        <w:t>:</w:t>
      </w:r>
    </w:p>
    <w:p w14:paraId="09B155FC" w14:textId="3C9ABAEC" w:rsidR="00751947" w:rsidRDefault="00751947" w:rsidP="00751947">
      <w:pPr>
        <w:ind w:left="568" w:hanging="284"/>
        <w:rPr>
          <w:noProof/>
        </w:rPr>
      </w:pPr>
      <w:r>
        <w:rPr>
          <w:noProof/>
        </w:rPr>
        <w:t>i.</w:t>
      </w:r>
      <w:r>
        <w:rPr>
          <w:noProof/>
        </w:rPr>
        <w:tab/>
        <w:t xml:space="preserve">if the AMF </w:t>
      </w:r>
      <w:del w:id="19" w:author="Ericsson User" w:date="2024-09-19T13:59:00Z">
        <w:r w:rsidDel="00095AD8">
          <w:rPr>
            <w:noProof/>
          </w:rPr>
          <w:delText xml:space="preserve">retrieves </w:delText>
        </w:r>
      </w:del>
      <w:ins w:id="20" w:author="Ericsson User" w:date="2024-09-19T13:59:00Z">
        <w:r w:rsidR="00095AD8">
          <w:rPr>
            <w:noProof/>
          </w:rPr>
          <w:t xml:space="preserve">received </w:t>
        </w:r>
      </w:ins>
      <w:r>
        <w:rPr>
          <w:noProof/>
        </w:rPr>
        <w:t>from the UDM the AM Policy Association Indicator set to enabled, the AMF shall establish an AM Policy Association with the PCF in case there is no existing AM Policy Association for the UE;</w:t>
      </w:r>
    </w:p>
    <w:p w14:paraId="733C6C66" w14:textId="747D46F6" w:rsidR="00751947" w:rsidRDefault="00751947" w:rsidP="00751947">
      <w:pPr>
        <w:ind w:left="568" w:hanging="284"/>
        <w:rPr>
          <w:noProof/>
        </w:rPr>
      </w:pPr>
      <w:r>
        <w:rPr>
          <w:noProof/>
        </w:rPr>
        <w:t>ii.</w:t>
      </w:r>
      <w:r>
        <w:rPr>
          <w:noProof/>
        </w:rPr>
        <w:tab/>
        <w:t xml:space="preserve">if the AMF </w:t>
      </w:r>
      <w:del w:id="21" w:author="Ericsson User" w:date="2024-09-19T13:59:00Z">
        <w:r w:rsidDel="00095AD8">
          <w:rPr>
            <w:noProof/>
          </w:rPr>
          <w:delText xml:space="preserve">retrieves </w:delText>
        </w:r>
      </w:del>
      <w:ins w:id="22" w:author="Ericsson User" w:date="2024-09-19T13:59:00Z">
        <w:r w:rsidR="00095AD8">
          <w:rPr>
            <w:noProof/>
          </w:rPr>
          <w:t xml:space="preserve">received </w:t>
        </w:r>
      </w:ins>
      <w:r>
        <w:rPr>
          <w:noProof/>
        </w:rPr>
        <w:t>from UDM the AM Policy Association Indicator set to disabled, the AMF shall not establish the AM policy Association with the PCF;</w:t>
      </w:r>
    </w:p>
    <w:p w14:paraId="70178CAC" w14:textId="77777777" w:rsidR="00751947" w:rsidRDefault="00751947" w:rsidP="00751947">
      <w:pPr>
        <w:ind w:left="568" w:hanging="284"/>
        <w:rPr>
          <w:noProof/>
        </w:rPr>
      </w:pPr>
      <w:r>
        <w:rPr>
          <w:noProof/>
        </w:rPr>
        <w:t>iii.</w:t>
      </w:r>
      <w:r>
        <w:rPr>
          <w:noProof/>
        </w:rPr>
        <w:tab/>
        <w:t xml:space="preserve"> if the AMF does not receive from the UDM the AM Policy Association Indicator, the AMF may </w:t>
      </w:r>
      <w:r>
        <w:rPr>
          <w:noProof/>
          <w:lang w:eastAsia="zh-CN"/>
        </w:rPr>
        <w:t xml:space="preserve">decide based on local policies whether to </w:t>
      </w:r>
      <w:r>
        <w:rPr>
          <w:noProof/>
        </w:rPr>
        <w:t xml:space="preserve">request policies from the PCF. </w:t>
      </w:r>
    </w:p>
    <w:p w14:paraId="527C99FF" w14:textId="2D041D61" w:rsidR="00751947" w:rsidRDefault="00751947" w:rsidP="00751947">
      <w:pPr>
        <w:rPr>
          <w:noProof/>
        </w:rPr>
      </w:pPr>
      <w:r>
        <w:rPr>
          <w:noProof/>
        </w:rPr>
        <w:t xml:space="preserve">If the AM Policy Association Indicator changes from </w:t>
      </w:r>
      <w:r>
        <w:rPr>
          <w:lang w:eastAsia="zh-CN"/>
        </w:rPr>
        <w:t>disabled</w:t>
      </w:r>
      <w:r>
        <w:rPr>
          <w:noProof/>
        </w:rPr>
        <w:t xml:space="preserve"> to </w:t>
      </w:r>
      <w:r>
        <w:rPr>
          <w:lang w:eastAsia="zh-CN"/>
        </w:rPr>
        <w:t>enabled</w:t>
      </w:r>
      <w:ins w:id="23" w:author="Ericsson User 2" w:date="2024-10-17T04:06:00Z">
        <w:r w:rsidR="0064505C">
          <w:rPr>
            <w:lang w:eastAsia="zh-CN"/>
          </w:rPr>
          <w:t xml:space="preserve"> and the PCF has not </w:t>
        </w:r>
      </w:ins>
      <w:ins w:id="24" w:author="Ericsson User 2" w:date="2024-10-17T04:07:00Z">
        <w:r w:rsidR="004E422D">
          <w:rPr>
            <w:lang w:eastAsia="zh-CN"/>
          </w:rPr>
          <w:t xml:space="preserve">previously </w:t>
        </w:r>
      </w:ins>
      <w:ins w:id="25" w:author="Ericsson User 2" w:date="2024-10-17T04:06:00Z">
        <w:r w:rsidR="0064505C">
          <w:rPr>
            <w:lang w:eastAsia="zh-CN"/>
          </w:rPr>
          <w:t xml:space="preserve">rejected or terminated </w:t>
        </w:r>
      </w:ins>
      <w:ins w:id="26" w:author="Ericsson User 2" w:date="2024-10-17T04:07:00Z">
        <w:r w:rsidR="0064505C">
          <w:rPr>
            <w:lang w:eastAsia="zh-CN"/>
          </w:rPr>
          <w:t>the AM</w:t>
        </w:r>
        <w:r w:rsidR="004E422D">
          <w:rPr>
            <w:lang w:eastAsia="zh-CN"/>
          </w:rPr>
          <w:t xml:space="preserve"> Policy Association</w:t>
        </w:r>
      </w:ins>
      <w:r>
        <w:rPr>
          <w:noProof/>
        </w:rPr>
        <w:t>, the AMF shall immediately establish the AM Policy Association in case there is no existing AM Policy Association for the UE. The PCF provides to the AMF all the applicable AM policies.</w:t>
      </w:r>
    </w:p>
    <w:p w14:paraId="3A9D81FB" w14:textId="284EF99F" w:rsidR="00B744E2" w:rsidRDefault="00FE2DFC" w:rsidP="00FE2DFC">
      <w:pPr>
        <w:pStyle w:val="NO"/>
        <w:rPr>
          <w:lang w:eastAsia="zh-CN"/>
        </w:rPr>
      </w:pPr>
      <w:ins w:id="27" w:author="Ericsson User" w:date="2024-09-05T10:30:00Z">
        <w:r>
          <w:rPr>
            <w:lang w:eastAsia="zh-CN"/>
          </w:rPr>
          <w:t>NOTE </w:t>
        </w:r>
      </w:ins>
      <w:ins w:id="28" w:author="Ericsson User 2" w:date="2024-10-15T11:24:00Z">
        <w:r>
          <w:rPr>
            <w:lang w:eastAsia="zh-CN"/>
          </w:rPr>
          <w:t>1</w:t>
        </w:r>
      </w:ins>
      <w:ins w:id="29" w:author="Ericsson User" w:date="2024-09-05T10:30:00Z">
        <w:r>
          <w:rPr>
            <w:lang w:eastAsia="zh-CN"/>
          </w:rPr>
          <w:t>:</w:t>
        </w:r>
        <w:r>
          <w:rPr>
            <w:lang w:eastAsia="zh-CN"/>
          </w:rPr>
          <w:tab/>
        </w:r>
      </w:ins>
      <w:ins w:id="30" w:author="Ericsson User 2" w:date="2024-10-15T11:25:00Z">
        <w:r w:rsidR="00FD245D">
          <w:rPr>
            <w:lang w:eastAsia="zh-CN"/>
          </w:rPr>
          <w:t xml:space="preserve">The </w:t>
        </w:r>
      </w:ins>
      <w:ins w:id="31" w:author="Ericsson User 2" w:date="2024-10-15T11:26:00Z">
        <w:r w:rsidR="00FD245D">
          <w:rPr>
            <w:lang w:eastAsia="zh-CN"/>
          </w:rPr>
          <w:t>AMF can</w:t>
        </w:r>
      </w:ins>
      <w:ins w:id="32" w:author="Ericsson User 2" w:date="2024-10-17T04:50:00Z">
        <w:r w:rsidR="00E9703B">
          <w:rPr>
            <w:lang w:eastAsia="zh-CN"/>
          </w:rPr>
          <w:t xml:space="preserve"> sti</w:t>
        </w:r>
      </w:ins>
      <w:ins w:id="33" w:author="Ericsson User 2" w:date="2024-10-17T04:51:00Z">
        <w:r w:rsidR="00E9703B">
          <w:rPr>
            <w:lang w:eastAsia="zh-CN"/>
          </w:rPr>
          <w:t>ll</w:t>
        </w:r>
      </w:ins>
      <w:ins w:id="34" w:author="Ericsson User 2" w:date="2024-10-15T11:26:00Z">
        <w:r w:rsidR="00FD245D">
          <w:rPr>
            <w:lang w:eastAsia="zh-CN"/>
          </w:rPr>
          <w:t xml:space="preserve"> decide to initiate the establishment of the AM Policy Association</w:t>
        </w:r>
      </w:ins>
      <w:ins w:id="35" w:author="Ericsson User 2" w:date="2024-10-17T04:51:00Z">
        <w:r w:rsidR="00783EEA">
          <w:rPr>
            <w:lang w:eastAsia="zh-CN"/>
          </w:rPr>
          <w:t xml:space="preserve"> based on local policies.</w:t>
        </w:r>
      </w:ins>
      <w:ins w:id="36" w:author="Nokia" w:date="2024-10-16T04:32:00Z">
        <w:r w:rsidR="00C73EB6">
          <w:rPr>
            <w:lang w:eastAsia="zh-CN"/>
          </w:rPr>
          <w:t xml:space="preserve"> </w:t>
        </w:r>
      </w:ins>
    </w:p>
    <w:p w14:paraId="112C9AB0" w14:textId="7C50AADE" w:rsidR="00751947" w:rsidRDefault="00751947" w:rsidP="00751947">
      <w:pPr>
        <w:keepLines/>
        <w:ind w:left="1135" w:hanging="851"/>
      </w:pPr>
      <w:r>
        <w:lastRenderedPageBreak/>
        <w:t>NOTE </w:t>
      </w:r>
      <w:ins w:id="37" w:author="Ericsson User 2" w:date="2024-10-15T11:24:00Z">
        <w:r w:rsidR="00FE2DFC">
          <w:t>2</w:t>
        </w:r>
      </w:ins>
      <w:del w:id="38" w:author="Ericsson User 2" w:date="2024-10-15T11:24:00Z">
        <w:r w:rsidDel="00FE2DFC">
          <w:delText>1</w:delText>
        </w:r>
      </w:del>
      <w:r>
        <w:t>:</w:t>
      </w:r>
      <w:r>
        <w:tab/>
        <w:t xml:space="preserve">The indication of whether the AM Policy Association is allowed by UDM subscription is delivered by the UDM to the NF service consumer within the Access and Mobility Subscription Data Retrieval service operation as described in </w:t>
      </w:r>
      <w:r>
        <w:rPr>
          <w:lang w:eastAsia="zh-CN"/>
        </w:rPr>
        <w:t>3GPP TS 29.503 [34]</w:t>
      </w:r>
      <w:r>
        <w:t>. In roaming, the AMF does not consider the value of the AM Policy Association Indicator, if received.</w:t>
      </w:r>
    </w:p>
    <w:p w14:paraId="77371D9D" w14:textId="77777777" w:rsidR="00751947" w:rsidRDefault="00751947" w:rsidP="00751947">
      <w:pPr>
        <w:rPr>
          <w:noProof/>
        </w:rPr>
      </w:pPr>
      <w:r>
        <w:rPr>
          <w:noProof/>
        </w:rPr>
        <w:t xml:space="preserve">To request policies from the PCF, the NF service consumer (e.g. AMF) shall send </w:t>
      </w:r>
      <w:bookmarkStart w:id="39" w:name="_Hlk514092091"/>
      <w:r>
        <w:rPr>
          <w:noProof/>
        </w:rPr>
        <w:t>an HTTP POST request with: "{apiRoot}/npcf-am-policy-control/v1/policies" as Resource URI and the PolicyAssociationRequest data structure as request body</w:t>
      </w:r>
      <w:bookmarkEnd w:id="39"/>
      <w:r>
        <w:rPr>
          <w:noProof/>
        </w:rPr>
        <w:t xml:space="preserve"> that shall include:</w:t>
      </w:r>
    </w:p>
    <w:p w14:paraId="1877FB69" w14:textId="77777777" w:rsidR="00751947" w:rsidRDefault="00751947" w:rsidP="00751947">
      <w:pPr>
        <w:pStyle w:val="B10"/>
        <w:rPr>
          <w:noProof/>
        </w:rPr>
      </w:pPr>
      <w:r>
        <w:rPr>
          <w:noProof/>
        </w:rPr>
        <w:t>-</w:t>
      </w:r>
      <w:r>
        <w:rPr>
          <w:noProof/>
        </w:rPr>
        <w:tab/>
        <w:t>Notification URI encoded as "notificationUri" attribute;</w:t>
      </w:r>
    </w:p>
    <w:p w14:paraId="4DF4A9DC" w14:textId="77777777" w:rsidR="00751947" w:rsidRDefault="00751947" w:rsidP="00751947">
      <w:pPr>
        <w:pStyle w:val="B10"/>
        <w:rPr>
          <w:noProof/>
        </w:rPr>
      </w:pPr>
      <w:r>
        <w:rPr>
          <w:noProof/>
        </w:rPr>
        <w:t>-</w:t>
      </w:r>
      <w:r>
        <w:rPr>
          <w:noProof/>
        </w:rPr>
        <w:tab/>
        <w:t>SUPI encoded as "supi" attribute;</w:t>
      </w:r>
    </w:p>
    <w:p w14:paraId="3E253809"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 xml:space="preserve">if the "SliceSupport" feature, </w:t>
      </w:r>
      <w:r>
        <w:rPr>
          <w:rFonts w:eastAsia="Times New Roman"/>
        </w:rPr>
        <w:t xml:space="preserve">the "DNNReplacementControl" feature and/or the "NetSliceRepl" feature </w:t>
      </w:r>
      <w:r>
        <w:rPr>
          <w:rFonts w:eastAsia="Times New Roman"/>
          <w:noProof/>
        </w:rPr>
        <w:t xml:space="preserve">is/are supported in the </w:t>
      </w:r>
      <w:r>
        <w:rPr>
          <w:rFonts w:eastAsia="Times New Roman"/>
          <w:noProof/>
          <w:lang w:eastAsia="zh-CN"/>
        </w:rPr>
        <w:t>NF service consumer</w:t>
      </w:r>
      <w:r>
        <w:rPr>
          <w:rFonts w:eastAsia="Times New Roman"/>
          <w:noProof/>
        </w:rPr>
        <w:t xml:space="preserve"> and the UE is registered via a 3GPP access, the </w:t>
      </w:r>
      <w:r>
        <w:rPr>
          <w:rFonts w:eastAsia="DengXian"/>
          <w:noProof/>
          <w:lang w:eastAsia="zh-CN"/>
        </w:rPr>
        <w:t xml:space="preserve">Allowed NSSAI in the 3GPP access within the </w:t>
      </w:r>
      <w:r>
        <w:rPr>
          <w:rFonts w:eastAsia="Times New Roman"/>
          <w:noProof/>
        </w:rPr>
        <w:t>"allowedSnssais" attribute; and</w:t>
      </w:r>
    </w:p>
    <w:p w14:paraId="34E38650"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if the "</w:t>
      </w:r>
      <w:r>
        <w:rPr>
          <w:rFonts w:eastAsia="Times New Roman"/>
          <w:lang w:eastAsia="zh-CN"/>
        </w:rPr>
        <w:t>PartNetSliceSupport</w:t>
      </w:r>
      <w:r>
        <w:rPr>
          <w:rFonts w:eastAsia="Times New Roman"/>
          <w:noProof/>
        </w:rPr>
        <w:t>" feature and/or the "</w:t>
      </w:r>
      <w:r>
        <w:rPr>
          <w:rFonts w:eastAsia="Times New Roman"/>
        </w:rPr>
        <w:t xml:space="preserve">NetSliceRepl" feature </w:t>
      </w:r>
      <w:r>
        <w:rPr>
          <w:rFonts w:eastAsia="Times New Roman"/>
          <w:noProof/>
        </w:rPr>
        <w:t xml:space="preserve">is/are supported in the </w:t>
      </w:r>
      <w:r>
        <w:rPr>
          <w:rFonts w:eastAsia="Times New Roman"/>
          <w:noProof/>
          <w:lang w:eastAsia="zh-CN"/>
        </w:rPr>
        <w:t>NF service consumer</w:t>
      </w:r>
      <w:r>
        <w:rPr>
          <w:rFonts w:eastAsia="Times New Roman"/>
          <w:noProof/>
        </w:rPr>
        <w:t xml:space="preserve"> and the UE is registered via a 3GPP access, the Partially </w:t>
      </w:r>
      <w:r>
        <w:rPr>
          <w:rFonts w:eastAsia="DengXian"/>
          <w:noProof/>
          <w:lang w:eastAsia="zh-CN"/>
        </w:rPr>
        <w:t xml:space="preserve">Allowed NSSAI in the 3GPP access within the </w:t>
      </w:r>
      <w:r>
        <w:rPr>
          <w:rFonts w:eastAsia="Times New Roman"/>
          <w:noProof/>
        </w:rPr>
        <w:t>"partAllowedNssai" attribute;</w:t>
      </w:r>
    </w:p>
    <w:p w14:paraId="17A48B20" w14:textId="77777777" w:rsidR="00751947" w:rsidRDefault="00751947" w:rsidP="00751947">
      <w:pPr>
        <w:rPr>
          <w:noProof/>
        </w:rPr>
      </w:pPr>
      <w:r>
        <w:rPr>
          <w:noProof/>
        </w:rPr>
        <w:t>and that shall include when available:</w:t>
      </w:r>
    </w:p>
    <w:p w14:paraId="1E79F8DC" w14:textId="77777777" w:rsidR="00751947" w:rsidRDefault="00751947" w:rsidP="00751947">
      <w:pPr>
        <w:pStyle w:val="B10"/>
        <w:rPr>
          <w:noProof/>
          <w:lang w:val="fr-FR" w:eastAsia="zh-CN"/>
        </w:rPr>
      </w:pPr>
      <w:r>
        <w:rPr>
          <w:noProof/>
          <w:lang w:val="fr-FR"/>
        </w:rPr>
        <w:t>-</w:t>
      </w:r>
      <w:r>
        <w:rPr>
          <w:noProof/>
          <w:lang w:val="fr-FR"/>
        </w:rPr>
        <w:tab/>
      </w:r>
      <w:r>
        <w:rPr>
          <w:noProof/>
          <w:lang w:val="fr-FR" w:eastAsia="zh-CN"/>
        </w:rPr>
        <w:t>GPSI</w:t>
      </w:r>
      <w:r>
        <w:rPr>
          <w:noProof/>
          <w:lang w:val="fr-FR"/>
        </w:rPr>
        <w:t xml:space="preserve"> encoded as "gpsi" attribute</w:t>
      </w:r>
      <w:r>
        <w:rPr>
          <w:noProof/>
          <w:lang w:val="fr-FR" w:eastAsia="zh-CN"/>
        </w:rPr>
        <w:t>;</w:t>
      </w:r>
    </w:p>
    <w:p w14:paraId="484CC62B" w14:textId="77777777" w:rsidR="00751947" w:rsidRDefault="00751947" w:rsidP="00751947">
      <w:pPr>
        <w:pStyle w:val="B10"/>
        <w:rPr>
          <w:noProof/>
        </w:rPr>
      </w:pPr>
      <w:r>
        <w:rPr>
          <w:noProof/>
          <w:lang w:eastAsia="zh-CN"/>
        </w:rPr>
        <w:t>-</w:t>
      </w:r>
      <w:r>
        <w:rPr>
          <w:noProof/>
          <w:lang w:eastAsia="zh-CN"/>
        </w:rPr>
        <w:tab/>
      </w:r>
      <w:r>
        <w:rPr>
          <w:noProof/>
        </w:rPr>
        <w:t>if the feature "MultipleAccessTypes" is not supported, the access type encoded as "accessType" attribute;</w:t>
      </w:r>
    </w:p>
    <w:p w14:paraId="445B4CF1" w14:textId="77777777" w:rsidR="00751947" w:rsidRDefault="00751947" w:rsidP="00751947">
      <w:pPr>
        <w:pStyle w:val="B10"/>
        <w:rPr>
          <w:noProof/>
        </w:rPr>
      </w:pPr>
      <w:r>
        <w:rPr>
          <w:noProof/>
        </w:rPr>
        <w:t>-</w:t>
      </w:r>
      <w:r>
        <w:rPr>
          <w:noProof/>
        </w:rPr>
        <w:tab/>
        <w:t>Permanent Equipment Identifier (PEI) encoded as "pei" attribute;</w:t>
      </w:r>
    </w:p>
    <w:p w14:paraId="7DA393E9" w14:textId="77777777" w:rsidR="00751947" w:rsidRDefault="00751947" w:rsidP="00751947">
      <w:pPr>
        <w:pStyle w:val="B10"/>
        <w:rPr>
          <w:noProof/>
        </w:rPr>
      </w:pPr>
      <w:r>
        <w:rPr>
          <w:noProof/>
        </w:rPr>
        <w:t>-</w:t>
      </w:r>
      <w:r>
        <w:rPr>
          <w:noProof/>
        </w:rPr>
        <w:tab/>
        <w:t>User Location Information encoded as "userLoc" attribute;</w:t>
      </w:r>
    </w:p>
    <w:p w14:paraId="076E5419" w14:textId="77777777" w:rsidR="00751947" w:rsidRDefault="00751947" w:rsidP="00751947">
      <w:pPr>
        <w:pStyle w:val="B10"/>
        <w:rPr>
          <w:noProof/>
        </w:rPr>
      </w:pPr>
      <w:r>
        <w:rPr>
          <w:noProof/>
        </w:rPr>
        <w:t>-</w:t>
      </w:r>
      <w:r>
        <w:rPr>
          <w:noProof/>
        </w:rPr>
        <w:tab/>
        <w:t>UE Time Zone encoded as "timeZone" attribute;</w:t>
      </w:r>
    </w:p>
    <w:p w14:paraId="2E9CFFB3" w14:textId="77777777" w:rsidR="00751947" w:rsidRDefault="00751947" w:rsidP="00751947">
      <w:pPr>
        <w:pStyle w:val="B10"/>
        <w:rPr>
          <w:noProof/>
        </w:rPr>
      </w:pPr>
      <w:r>
        <w:rPr>
          <w:noProof/>
        </w:rPr>
        <w:t>-</w:t>
      </w:r>
      <w:r>
        <w:rPr>
          <w:noProof/>
        </w:rPr>
        <w:tab/>
      </w:r>
      <w:r>
        <w:t>the identifier of the serving network (the</w:t>
      </w:r>
      <w:r>
        <w:rPr>
          <w:noProof/>
        </w:rPr>
        <w:t xml:space="preserve"> PLMN Identifier </w:t>
      </w:r>
      <w:r>
        <w:rPr>
          <w:lang w:eastAsia="zh-CN"/>
        </w:rPr>
        <w:t xml:space="preserve">or the </w:t>
      </w:r>
      <w:r>
        <w:t>SNPN Identifier)</w:t>
      </w:r>
      <w:r>
        <w:rPr>
          <w:noProof/>
        </w:rPr>
        <w:t>encoded as "servingPlmn" attribute;</w:t>
      </w:r>
    </w:p>
    <w:p w14:paraId="580A4DD8" w14:textId="50D36CFE" w:rsidR="00751947" w:rsidRDefault="00751947" w:rsidP="00751947">
      <w:pPr>
        <w:pStyle w:val="NO"/>
        <w:rPr>
          <w:noProof/>
        </w:rPr>
      </w:pPr>
      <w:r>
        <w:rPr>
          <w:noProof/>
        </w:rPr>
        <w:t>NOTE </w:t>
      </w:r>
      <w:ins w:id="40" w:author="Ericsson User 2" w:date="2024-10-15T11:24:00Z">
        <w:r w:rsidR="00FE2DFC">
          <w:rPr>
            <w:noProof/>
          </w:rPr>
          <w:t>3</w:t>
        </w:r>
      </w:ins>
      <w:del w:id="41" w:author="Ericsson User 2" w:date="2024-10-15T11:24:00Z">
        <w:r w:rsidDel="00FE2DFC">
          <w:rPr>
            <w:noProof/>
          </w:rPr>
          <w:delText>2</w:delText>
        </w:r>
      </w:del>
      <w:r>
        <w:rPr>
          <w:noProof/>
        </w:rPr>
        <w:t>:</w:t>
      </w:r>
      <w:r>
        <w:rPr>
          <w:noProof/>
        </w:rPr>
        <w:tab/>
        <w:t>The SNPN Identifier consists of the PLMN Identifier and the NID.</w:t>
      </w:r>
    </w:p>
    <w:p w14:paraId="1E592CD1" w14:textId="77777777" w:rsidR="00751947" w:rsidRDefault="00751947" w:rsidP="00751947">
      <w:pPr>
        <w:pStyle w:val="B10"/>
        <w:rPr>
          <w:noProof/>
        </w:rPr>
      </w:pPr>
      <w:r>
        <w:rPr>
          <w:noProof/>
        </w:rPr>
        <w:t>-</w:t>
      </w:r>
      <w:r>
        <w:rPr>
          <w:noProof/>
        </w:rPr>
        <w:tab/>
      </w:r>
      <w:r>
        <w:rPr>
          <w:noProof/>
          <w:lang w:eastAsia="zh-CN"/>
        </w:rPr>
        <w:t xml:space="preserve">if the feature </w:t>
      </w:r>
      <w:r>
        <w:rPr>
          <w:noProof/>
        </w:rPr>
        <w:t>"MultipleAccessTypes" is not supported, the RAT type encoded as "ratType" attribute;</w:t>
      </w:r>
    </w:p>
    <w:p w14:paraId="5E18FD21" w14:textId="77777777" w:rsidR="00751947" w:rsidRDefault="00751947" w:rsidP="00751947">
      <w:pPr>
        <w:pStyle w:val="B10"/>
        <w:rPr>
          <w:noProof/>
        </w:rPr>
      </w:pPr>
      <w:r>
        <w:rPr>
          <w:noProof/>
        </w:rPr>
        <w:t>-</w:t>
      </w:r>
      <w:r>
        <w:rPr>
          <w:noProof/>
        </w:rPr>
        <w:tab/>
        <w:t>Service Area Restrictions (see clause 4.2.2.3.1) derived from the Service Area Restrictions obtained from the UDM by mapping any service areas denoted by geographical information into Tracking Area Identities (TAIs) and encoded as "servAreaRes" attribute;</w:t>
      </w:r>
    </w:p>
    <w:p w14:paraId="7FB3C575" w14:textId="77777777" w:rsidR="00751947" w:rsidRDefault="00751947" w:rsidP="00751947">
      <w:pPr>
        <w:pStyle w:val="B10"/>
        <w:rPr>
          <w:noProof/>
        </w:rPr>
      </w:pPr>
      <w:r>
        <w:rPr>
          <w:noProof/>
        </w:rPr>
        <w:t>-</w:t>
      </w:r>
      <w:r>
        <w:rPr>
          <w:noProof/>
        </w:rPr>
        <w:tab/>
        <w:t>RFSP index (see clause 4.2.2.3.2) as obtained from the UDM encoded as "rfsp" attribute;</w:t>
      </w:r>
    </w:p>
    <w:p w14:paraId="2EAB1DFA"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a list of Internal Group Identifiers</w:t>
      </w:r>
      <w:r>
        <w:rPr>
          <w:noProof/>
        </w:rPr>
        <w:t xml:space="preserve"> encoded as "groupIds" attribute</w:t>
      </w:r>
      <w:r>
        <w:rPr>
          <w:rFonts w:eastAsia="DengXian"/>
          <w:noProof/>
          <w:lang w:eastAsia="zh-CN"/>
        </w:rPr>
        <w:t>;</w:t>
      </w:r>
    </w:p>
    <w:p w14:paraId="75A9DF0D"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the NF service consumer is an AMF, the GUAMI encoded as "guami" attribute;</w:t>
      </w:r>
    </w:p>
    <w:p w14:paraId="10DEF0C2" w14:textId="77777777" w:rsidR="00751947" w:rsidRDefault="00751947" w:rsidP="0075194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within Npcf_AMPolicyControl_UpdateNotify service operation encoded as "serviceName" attribute;</w:t>
      </w:r>
    </w:p>
    <w:p w14:paraId="53C6FFD8" w14:textId="77777777" w:rsidR="00751947" w:rsidRDefault="00751947" w:rsidP="00751947">
      <w:pPr>
        <w:pStyle w:val="B10"/>
        <w:rPr>
          <w:noProof/>
        </w:rPr>
      </w:pPr>
      <w:r>
        <w:rPr>
          <w:noProof/>
        </w:rPr>
        <w:t>-</w:t>
      </w:r>
      <w:r>
        <w:rPr>
          <w:noProof/>
        </w:rPr>
        <w:tab/>
        <w:t>Alternate or backup IPv4 Address(es) where to send Notifications encoded as "altNotifIpv4Addrs" attribute;</w:t>
      </w:r>
    </w:p>
    <w:p w14:paraId="1451D23F" w14:textId="77777777" w:rsidR="00751947" w:rsidRDefault="00751947" w:rsidP="00751947">
      <w:pPr>
        <w:pStyle w:val="B10"/>
        <w:rPr>
          <w:noProof/>
        </w:rPr>
      </w:pPr>
      <w:r>
        <w:rPr>
          <w:noProof/>
        </w:rPr>
        <w:t>-</w:t>
      </w:r>
      <w:r>
        <w:rPr>
          <w:noProof/>
        </w:rPr>
        <w:tab/>
        <w:t xml:space="preserve">Alternate or backup IPv6 Address(es) where to send Notifications encoded as "altNotifIpv6Addrs" attribute; </w:t>
      </w:r>
    </w:p>
    <w:p w14:paraId="21FB6706" w14:textId="77777777" w:rsidR="00751947" w:rsidRDefault="00751947" w:rsidP="00751947">
      <w:pPr>
        <w:pStyle w:val="B10"/>
        <w:rPr>
          <w:noProof/>
        </w:rPr>
      </w:pPr>
      <w:r>
        <w:rPr>
          <w:noProof/>
        </w:rPr>
        <w:t>-</w:t>
      </w:r>
      <w:r>
        <w:rPr>
          <w:noProof/>
        </w:rPr>
        <w:tab/>
        <w:t>Alternate or backup FQDN(s) where to send Notifications encoded as "altNotifFqdns" attribute;</w:t>
      </w:r>
    </w:p>
    <w:p w14:paraId="44AC0422" w14:textId="77777777" w:rsidR="00751947" w:rsidRDefault="00751947" w:rsidP="00751947">
      <w:pPr>
        <w:pStyle w:val="B10"/>
        <w:rPr>
          <w:noProof/>
        </w:rPr>
      </w:pPr>
      <w:r>
        <w:rPr>
          <w:noProof/>
        </w:rPr>
        <w:t>-</w:t>
      </w:r>
      <w:r>
        <w:rPr>
          <w:noProof/>
        </w:rPr>
        <w:tab/>
        <w:t>trace control and configuration parameters information encoded as "traceReq" attribute;</w:t>
      </w:r>
    </w:p>
    <w:p w14:paraId="1627539C" w14:textId="77777777" w:rsidR="00751947" w:rsidRDefault="00751947" w:rsidP="00751947">
      <w:pPr>
        <w:pStyle w:val="B10"/>
      </w:pPr>
      <w:r>
        <w:rPr>
          <w:noProof/>
        </w:rPr>
        <w:t>-</w:t>
      </w:r>
      <w:r>
        <w:rPr>
          <w:noProof/>
        </w:rPr>
        <w:tab/>
        <w:t xml:space="preserve">if the feature "UE-AMBR_Authorization" is supported in the </w:t>
      </w:r>
      <w:r>
        <w:rPr>
          <w:noProof/>
          <w:lang w:eastAsia="zh-CN"/>
        </w:rPr>
        <w:t>NF service consumer</w:t>
      </w:r>
      <w:r>
        <w:rPr>
          <w:noProof/>
        </w:rPr>
        <w:t>, the subscribed UE-AMBR</w:t>
      </w:r>
      <w:r>
        <w:rPr>
          <w:rFonts w:eastAsia="DengXian"/>
          <w:noProof/>
          <w:lang w:eastAsia="zh-CN"/>
        </w:rPr>
        <w:t xml:space="preserve"> </w:t>
      </w:r>
      <w:r>
        <w:rPr>
          <w:noProof/>
        </w:rPr>
        <w:t xml:space="preserve">(see clause 4.2.2.3.3) </w:t>
      </w:r>
      <w:r>
        <w:rPr>
          <w:rFonts w:eastAsia="DengXian"/>
          <w:noProof/>
          <w:lang w:eastAsia="zh-CN"/>
        </w:rPr>
        <w:t xml:space="preserve">in the </w:t>
      </w:r>
      <w:r>
        <w:rPr>
          <w:noProof/>
        </w:rPr>
        <w:t>"ueAmbr" attribute</w:t>
      </w:r>
      <w:r>
        <w:t>;</w:t>
      </w:r>
    </w:p>
    <w:p w14:paraId="7DBF578B" w14:textId="77777777" w:rsidR="00751947" w:rsidRDefault="00751947" w:rsidP="00751947">
      <w:pPr>
        <w:pStyle w:val="B10"/>
        <w:rPr>
          <w:rFonts w:eastAsia="Times New Roman"/>
        </w:rPr>
      </w:pPr>
      <w:r>
        <w:lastRenderedPageBreak/>
        <w:t>-</w:t>
      </w:r>
      <w:r>
        <w:tab/>
        <w:t>if the "DNNReplacementControl" feature is supported, the mapping of each S-NSSAI of the Allowed NSSAI, and if the "</w:t>
      </w:r>
      <w:r>
        <w:rPr>
          <w:lang w:eastAsia="zh-CN"/>
        </w:rPr>
        <w:t>PartNetSliceSupport</w:t>
      </w:r>
      <w:r>
        <w:t>" feature is supported, the mapping of each S-NSSAI of the Partially Allowed NSSAI to the corresponding S-NSSAI of the HPLMN within the "mappingSnssais" attribute;</w:t>
      </w:r>
    </w:p>
    <w:p w14:paraId="308E6177" w14:textId="77777777" w:rsidR="00751947" w:rsidRDefault="00751947" w:rsidP="00751947">
      <w:pPr>
        <w:ind w:left="568" w:hanging="284"/>
        <w:rPr>
          <w:rFonts w:eastAsia="Times New Roman"/>
          <w:noProof/>
        </w:rPr>
      </w:pPr>
      <w:r>
        <w:rPr>
          <w:rFonts w:eastAsia="Times New Roman"/>
          <w:noProof/>
        </w:rPr>
        <w:t>-</w:t>
      </w:r>
      <w:r>
        <w:rPr>
          <w:rFonts w:eastAsia="Times New Roman"/>
          <w:noProof/>
        </w:rPr>
        <w:tab/>
        <w:t>if the "</w:t>
      </w:r>
      <w:r>
        <w:rPr>
          <w:rFonts w:eastAsia="Times New Roman"/>
          <w:lang w:eastAsia="zh-CN"/>
        </w:rPr>
        <w:t>PartNetSliceSupport</w:t>
      </w:r>
      <w:r>
        <w:rPr>
          <w:rFonts w:eastAsia="Times New Roman"/>
          <w:noProof/>
        </w:rPr>
        <w:t xml:space="preserve">" feature is supported in the </w:t>
      </w:r>
      <w:r>
        <w:rPr>
          <w:rFonts w:eastAsia="Times New Roman"/>
          <w:noProof/>
          <w:lang w:eastAsia="zh-CN"/>
        </w:rPr>
        <w:t>NF service consumer</w:t>
      </w:r>
      <w:r>
        <w:rPr>
          <w:rFonts w:eastAsia="Times New Roman"/>
          <w:noProof/>
        </w:rPr>
        <w:t xml:space="preserve"> and the UE is registered via a 3GPP access:</w:t>
      </w:r>
    </w:p>
    <w:p w14:paraId="613DD058"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list of the S-NSSAI(s) rejected partially in the RA, if available, within the "snssaisPartRejected" attribute;</w:t>
      </w:r>
    </w:p>
    <w:p w14:paraId="1B6EB010"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list of the Rejected S-NSSAI(s) in the RA, if available, within the "rejectedSnssais" attribute; and/or</w:t>
      </w:r>
    </w:p>
    <w:p w14:paraId="00652577" w14:textId="77777777" w:rsidR="00751947" w:rsidRDefault="00751947" w:rsidP="00751947">
      <w:pPr>
        <w:ind w:left="851" w:hanging="284"/>
        <w:rPr>
          <w:rFonts w:eastAsia="Times New Roman"/>
          <w:noProof/>
        </w:rPr>
      </w:pPr>
      <w:r>
        <w:rPr>
          <w:rFonts w:eastAsia="Times New Roman"/>
          <w:noProof/>
        </w:rPr>
        <w:t>-</w:t>
      </w:r>
      <w:r>
        <w:rPr>
          <w:rFonts w:eastAsia="Times New Roman"/>
          <w:noProof/>
        </w:rPr>
        <w:tab/>
        <w:t>the Pending NSSAI encoded, if available, within the "pendingNssai" attribute;</w:t>
      </w:r>
    </w:p>
    <w:p w14:paraId="435AFCEE" w14:textId="77777777" w:rsidR="00751947" w:rsidRDefault="00751947" w:rsidP="00751947">
      <w:pPr>
        <w:pStyle w:val="B10"/>
        <w:rPr>
          <w:noProof/>
        </w:rPr>
      </w:pPr>
      <w:r>
        <w:t>-</w:t>
      </w:r>
      <w:r>
        <w:tab/>
      </w:r>
      <w:r>
        <w:rPr>
          <w:noProof/>
        </w:rPr>
        <w:t>if the feature "</w:t>
      </w:r>
      <w:r>
        <w:rPr>
          <w:lang w:eastAsia="zh-CN"/>
        </w:rPr>
        <w:t>UE-Slice-MBR_Authorization</w:t>
      </w:r>
      <w:r>
        <w:rPr>
          <w:noProof/>
        </w:rPr>
        <w:t xml:space="preserve">" is supported in the </w:t>
      </w:r>
      <w:r>
        <w:rPr>
          <w:noProof/>
          <w:lang w:eastAsia="zh-CN"/>
        </w:rPr>
        <w:t>NF service consumer</w:t>
      </w:r>
      <w:r>
        <w:rPr>
          <w:noProof/>
        </w:rPr>
        <w:t xml:space="preserve">, the subscribed UE-Slice-MBR for each subscribed S-NSSAI of the home PLMN mapping to a S-NSSAI of the serving PLMN if available (see clause 4.2.2.3.5) encoded </w:t>
      </w:r>
      <w:r>
        <w:rPr>
          <w:rFonts w:eastAsia="DengXian"/>
          <w:noProof/>
          <w:lang w:eastAsia="zh-CN"/>
        </w:rPr>
        <w:t xml:space="preserve">in the </w:t>
      </w:r>
      <w:r>
        <w:rPr>
          <w:noProof/>
        </w:rPr>
        <w:t>"</w:t>
      </w:r>
      <w:r>
        <w:rPr>
          <w:noProof/>
          <w:lang w:eastAsia="zh-CN"/>
        </w:rPr>
        <w:t>ueSliceMbrs</w:t>
      </w:r>
      <w:r>
        <w:rPr>
          <w:noProof/>
        </w:rPr>
        <w:t>" attribute;</w:t>
      </w:r>
    </w:p>
    <w:p w14:paraId="14A600DF" w14:textId="77777777" w:rsidR="00751947" w:rsidRDefault="00751947" w:rsidP="00751947">
      <w:pPr>
        <w:pStyle w:val="B10"/>
        <w:rPr>
          <w:noProof/>
        </w:rPr>
      </w:pPr>
      <w:r>
        <w:t>-</w:t>
      </w:r>
      <w:r>
        <w:tab/>
        <w:t>when the "</w:t>
      </w:r>
      <w:r>
        <w:rPr>
          <w:lang w:eastAsia="zh-CN"/>
        </w:rPr>
        <w:t>EneNA</w:t>
      </w:r>
      <w:r>
        <w:t>" feature is supported, the list of NWDAF instance IDs used for the UE and their associated Analytic IDs consumed by the NF service consumer, included within the "</w:t>
      </w:r>
      <w:r>
        <w:rPr>
          <w:lang w:eastAsia="zh-CN"/>
        </w:rPr>
        <w:t>nwdafDatas</w:t>
      </w:r>
      <w:r>
        <w:t>" attribute; and</w:t>
      </w:r>
    </w:p>
    <w:p w14:paraId="3F7C14AC" w14:textId="77777777" w:rsidR="00751947" w:rsidRDefault="00751947" w:rsidP="00751947">
      <w:pPr>
        <w:pStyle w:val="B10"/>
      </w:pPr>
      <w:r>
        <w:rPr>
          <w:noProof/>
        </w:rPr>
        <w:t>-</w:t>
      </w:r>
      <w:r>
        <w:rPr>
          <w:noProof/>
        </w:rPr>
        <w:tab/>
      </w:r>
      <w:r>
        <w:t>if the feature "</w:t>
      </w:r>
      <w:r>
        <w:rPr>
          <w:lang w:eastAsia="zh-CN"/>
        </w:rPr>
        <w:t>TargetNSSAI</w:t>
      </w:r>
      <w:r>
        <w:t>" is supported</w:t>
      </w:r>
      <w:r>
        <w:rPr>
          <w:noProof/>
        </w:rPr>
        <w:t xml:space="preserve"> in the </w:t>
      </w:r>
      <w:r>
        <w:rPr>
          <w:noProof/>
          <w:lang w:eastAsia="zh-CN"/>
        </w:rPr>
        <w:t>NF service consumer</w:t>
      </w:r>
      <w:r>
        <w:t xml:space="preserve">, the Target NSSAI generated by the </w:t>
      </w:r>
      <w:r>
        <w:rPr>
          <w:noProof/>
          <w:lang w:eastAsia="zh-CN"/>
        </w:rPr>
        <w:t xml:space="preserve">NF service consumer or received from the NSSF </w:t>
      </w:r>
      <w:r>
        <w:t>encoded in the "</w:t>
      </w:r>
      <w:r>
        <w:rPr>
          <w:noProof/>
          <w:lang w:eastAsia="zh-CN"/>
        </w:rPr>
        <w:t>targetSnssais</w:t>
      </w:r>
      <w:r>
        <w:t>" attribute.</w:t>
      </w:r>
    </w:p>
    <w:p w14:paraId="1631E407" w14:textId="77777777" w:rsidR="00751947" w:rsidRDefault="00751947" w:rsidP="00751947">
      <w:pPr>
        <w:pStyle w:val="B10"/>
        <w:rPr>
          <w:noProof/>
        </w:rPr>
      </w:pPr>
      <w:r>
        <w:rPr>
          <w:noProof/>
        </w:rPr>
        <w:t>Upon the reception of this HTTP POST request, the PCF shall:</w:t>
      </w:r>
    </w:p>
    <w:p w14:paraId="13059658" w14:textId="77777777" w:rsidR="00751947" w:rsidRDefault="00751947" w:rsidP="00751947">
      <w:pPr>
        <w:pStyle w:val="B10"/>
        <w:rPr>
          <w:noProof/>
        </w:rPr>
      </w:pPr>
      <w:r>
        <w:rPr>
          <w:noProof/>
        </w:rPr>
        <w:t>-</w:t>
      </w:r>
      <w:r>
        <w:rPr>
          <w:noProof/>
        </w:rPr>
        <w:tab/>
        <w:t>assign a policy association ID;</w:t>
      </w:r>
    </w:p>
    <w:p w14:paraId="5865717A" w14:textId="77777777" w:rsidR="00751947" w:rsidRDefault="00751947" w:rsidP="00751947">
      <w:pPr>
        <w:pStyle w:val="B10"/>
        <w:rPr>
          <w:noProof/>
        </w:rPr>
      </w:pPr>
      <w:r>
        <w:rPr>
          <w:noProof/>
        </w:rPr>
        <w:t>-</w:t>
      </w:r>
      <w:r>
        <w:rPr>
          <w:noProof/>
        </w:rPr>
        <w:tab/>
        <w:t>determine the applicable policy (taking into consideration and optionally modifying the possibly received UE-AMBR,</w:t>
      </w:r>
      <w:r>
        <w:rPr>
          <w:lang w:eastAsia="zh-CN"/>
        </w:rPr>
        <w:t xml:space="preserve"> UE-Slice-MBR(s)</w:t>
      </w:r>
      <w:r>
        <w:t xml:space="preserve"> for </w:t>
      </w:r>
      <w:r>
        <w:rPr>
          <w:noProof/>
        </w:rPr>
        <w:t>the Allowed NSSAI and the Partially Allowed NSSAI</w:t>
      </w:r>
      <w:r>
        <w:rPr>
          <w:lang w:eastAsia="zh-CN"/>
        </w:rPr>
        <w:t>,</w:t>
      </w:r>
      <w:r>
        <w:rPr>
          <w:noProof/>
        </w:rPr>
        <w:t xml:space="preserve"> Service Area Restrictions, RFSP index, Allowed NSSAI, Partially Allowed NSSAI, list of the S-NSSAI(s) rejected partially in the RA, list of the Rejected S-NSSAI(s) in the RA and/or Pending NSSAI);</w:t>
      </w:r>
    </w:p>
    <w:p w14:paraId="46BF4869" w14:textId="77777777" w:rsidR="00751947" w:rsidRDefault="00751947" w:rsidP="00751947">
      <w:pPr>
        <w:pStyle w:val="B10"/>
        <w:rPr>
          <w:noProof/>
        </w:rPr>
      </w:pPr>
      <w:r>
        <w:rPr>
          <w:noProof/>
        </w:rPr>
        <w:t>-</w:t>
      </w:r>
      <w:r>
        <w:rPr>
          <w:noProof/>
        </w:rPr>
        <w:tab/>
        <w:t xml:space="preserve">for the successful case, send a HTTP "201 Created" response with the </w:t>
      </w:r>
      <w:r>
        <w:t>URI for the created resource</w:t>
      </w:r>
      <w:r>
        <w:rPr>
          <w:noProof/>
        </w:rPr>
        <w:t xml:space="preserve"> in the "Location" header field</w:t>
      </w:r>
    </w:p>
    <w:p w14:paraId="3349BDFC" w14:textId="5562CE3A" w:rsidR="00751947" w:rsidRDefault="00751947" w:rsidP="00751947">
      <w:pPr>
        <w:pStyle w:val="NO"/>
        <w:rPr>
          <w:noProof/>
        </w:rPr>
      </w:pPr>
      <w:r>
        <w:rPr>
          <w:noProof/>
        </w:rPr>
        <w:t>NOTE </w:t>
      </w:r>
      <w:ins w:id="42" w:author="Ericsson User 2" w:date="2024-10-15T11:24:00Z">
        <w:r w:rsidR="00FE2DFC">
          <w:rPr>
            <w:noProof/>
          </w:rPr>
          <w:t>4</w:t>
        </w:r>
      </w:ins>
      <w:del w:id="43" w:author="Ericsson User 2" w:date="2024-10-15T11:24:00Z">
        <w:r w:rsidDel="00FE2DFC">
          <w:rPr>
            <w:noProof/>
          </w:rPr>
          <w:delText>3</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2F0A3E38" w14:textId="77777777" w:rsidR="00751947" w:rsidRDefault="00751947" w:rsidP="00751947">
      <w:pPr>
        <w:pStyle w:val="B10"/>
        <w:rPr>
          <w:noProof/>
        </w:rPr>
      </w:pPr>
      <w:r>
        <w:rPr>
          <w:noProof/>
        </w:rPr>
        <w:t>and the PolicyAssociation data type as response body including:</w:t>
      </w:r>
    </w:p>
    <w:p w14:paraId="3701C3BC" w14:textId="77777777" w:rsidR="00751947" w:rsidRDefault="00751947" w:rsidP="00751947">
      <w:pPr>
        <w:pStyle w:val="B2"/>
        <w:rPr>
          <w:noProof/>
        </w:rPr>
      </w:pPr>
      <w:r>
        <w:rPr>
          <w:noProof/>
        </w:rPr>
        <w:t>-</w:t>
      </w:r>
      <w:r>
        <w:rPr>
          <w:noProof/>
        </w:rPr>
        <w:tab/>
        <w:t>conditionally AMF Access and Mobility Policy (see clause 4.2.2.3), i.e.:</w:t>
      </w:r>
    </w:p>
    <w:p w14:paraId="59BED185" w14:textId="77777777" w:rsidR="00751947" w:rsidRDefault="00751947" w:rsidP="00751947">
      <w:pPr>
        <w:pStyle w:val="B3"/>
        <w:rPr>
          <w:noProof/>
        </w:rPr>
      </w:pPr>
      <w:r>
        <w:rPr>
          <w:noProof/>
        </w:rPr>
        <w:t>a)</w:t>
      </w:r>
      <w:r>
        <w:rPr>
          <w:noProof/>
        </w:rPr>
        <w:tab/>
        <w:t>if the PCF received the "servAreaRes" attribute in the request, Service Area Restrictions encoded as "servAreaRes" attribute; and/or</w:t>
      </w:r>
    </w:p>
    <w:p w14:paraId="0878CD70" w14:textId="77777777" w:rsidR="00751947" w:rsidRDefault="00751947" w:rsidP="00751947">
      <w:pPr>
        <w:pStyle w:val="B3"/>
        <w:rPr>
          <w:noProof/>
        </w:rPr>
      </w:pPr>
      <w:r>
        <w:rPr>
          <w:noProof/>
        </w:rPr>
        <w:t>b)</w:t>
      </w:r>
      <w:r>
        <w:rPr>
          <w:noProof/>
        </w:rPr>
        <w:tab/>
        <w:t xml:space="preserve">if the PCF received the "rfsp" attribute in the request, RAT Frequency Selection Priority (RFSP) Index encoded as "rfsp" attribute. If the feature </w:t>
      </w:r>
      <w:r>
        <w:t>"</w:t>
      </w:r>
      <w:r>
        <w:rPr>
          <w:lang w:eastAsia="zh-CN"/>
        </w:rPr>
        <w:t>RFSPValidityTime</w:t>
      </w:r>
      <w:r>
        <w:t>" is supported and the PCF determines to provide an RFSP index value that indicates EPC/E-UTRAN access is prioritized over 5GS access, the PCF may provide, based on operator policies, a validity time for the RFSP index value within the "</w:t>
      </w:r>
      <w:r>
        <w:rPr>
          <w:lang w:eastAsia="zh-CN"/>
        </w:rPr>
        <w:t>rfspValTime</w:t>
      </w:r>
      <w:r>
        <w:t>" attribute</w:t>
      </w:r>
      <w:r>
        <w:rPr>
          <w:noProof/>
        </w:rPr>
        <w:t>;; and/or</w:t>
      </w:r>
    </w:p>
    <w:p w14:paraId="1D6DE74E" w14:textId="77777777" w:rsidR="00751947" w:rsidRDefault="00751947" w:rsidP="00751947">
      <w:pPr>
        <w:pStyle w:val="B3"/>
        <w:rPr>
          <w:noProof/>
        </w:rPr>
      </w:pPr>
      <w:r>
        <w:t>c)</w:t>
      </w:r>
      <w:r>
        <w:tab/>
        <w:t xml:space="preserve">if </w:t>
      </w:r>
      <w:r>
        <w:rPr>
          <w:noProof/>
        </w:rPr>
        <w:t xml:space="preserve">the feature "UE-AMBR_Authorization" is supported and </w:t>
      </w:r>
      <w:r>
        <w:t xml:space="preserve">the PCF received the </w:t>
      </w:r>
      <w:r>
        <w:rPr>
          <w:noProof/>
        </w:rPr>
        <w:t xml:space="preserve">"ueAmbr" attribute in the request, the authorized UE-AMBR encoded as "ueAmbr" attribute; </w:t>
      </w:r>
    </w:p>
    <w:p w14:paraId="1C4F55DC" w14:textId="77777777" w:rsidR="00751947" w:rsidRDefault="00751947" w:rsidP="00751947">
      <w:pPr>
        <w:pStyle w:val="B3"/>
        <w:rPr>
          <w:noProof/>
        </w:rPr>
      </w:pPr>
      <w:r>
        <w:t>d)</w:t>
      </w:r>
      <w:r>
        <w:tab/>
        <w:t xml:space="preserve">if </w:t>
      </w:r>
      <w:r>
        <w:rPr>
          <w:noProof/>
        </w:rPr>
        <w:t>the feature "</w:t>
      </w:r>
      <w:r>
        <w:rPr>
          <w:lang w:eastAsia="zh-CN"/>
        </w:rPr>
        <w:t>UE-Slice-MBR_Authorization</w:t>
      </w:r>
      <w:r>
        <w:rPr>
          <w:noProof/>
        </w:rPr>
        <w:t xml:space="preserve">" is supported and </w:t>
      </w:r>
      <w:r>
        <w:t xml:space="preserve">the PCF received the </w:t>
      </w:r>
      <w:r>
        <w:rPr>
          <w:noProof/>
        </w:rPr>
        <w:t>"</w:t>
      </w:r>
      <w:r>
        <w:rPr>
          <w:noProof/>
          <w:lang w:eastAsia="zh-CN"/>
        </w:rPr>
        <w:t>ueSliceMbrs</w:t>
      </w:r>
      <w:r>
        <w:rPr>
          <w:noProof/>
        </w:rPr>
        <w:t>" attribute in the request, the corresponding authorized UE-Slice-MBR(s) encoded as "</w:t>
      </w:r>
      <w:r>
        <w:rPr>
          <w:noProof/>
          <w:lang w:eastAsia="zh-CN"/>
        </w:rPr>
        <w:t>ueSliceMbrs</w:t>
      </w:r>
      <w:r>
        <w:rPr>
          <w:noProof/>
        </w:rPr>
        <w:t>" attribute;</w:t>
      </w:r>
    </w:p>
    <w:p w14:paraId="2A9D8714" w14:textId="77777777" w:rsidR="00751947" w:rsidRDefault="00751947" w:rsidP="00751947">
      <w:pPr>
        <w:pStyle w:val="B3"/>
        <w:rPr>
          <w:noProof/>
        </w:rPr>
      </w:pPr>
      <w:r>
        <w:t>e)</w:t>
      </w:r>
      <w:r>
        <w:tab/>
        <w:t xml:space="preserve">if the feature </w:t>
      </w:r>
      <w:r>
        <w:rPr>
          <w:noProof/>
        </w:rPr>
        <w:t xml:space="preserve">"AMInfluence" is supported, the PCF for the UE determines that the access and mobility policies may be influenced by the traffic of PDU session(s) and local operator policies indicate that the PCF for the UE shall subscribe with the PCF for the PDU session for established/terminated PDU session(s) event notifications via the AMF and the SMF, the PCF for the UE information </w:t>
      </w:r>
      <w:r>
        <w:t xml:space="preserve">within the </w:t>
      </w:r>
      <w:r>
        <w:rPr>
          <w:noProof/>
        </w:rPr>
        <w:t>"</w:t>
      </w:r>
      <w:r>
        <w:rPr>
          <w:noProof/>
          <w:lang w:eastAsia="zh-CN"/>
        </w:rPr>
        <w:t>pcfUeInfo</w:t>
      </w:r>
      <w:r>
        <w:rPr>
          <w:noProof/>
        </w:rPr>
        <w:t>" attribute, and the DNN and S-NSSAI of the concerned PDU session(s) within the "</w:t>
      </w:r>
      <w:r>
        <w:rPr>
          <w:noProof/>
          <w:lang w:eastAsia="zh-CN"/>
        </w:rPr>
        <w:t>matchPdus</w:t>
      </w:r>
      <w:r>
        <w:rPr>
          <w:noProof/>
        </w:rPr>
        <w:t>" attribute. The "</w:t>
      </w:r>
      <w:r>
        <w:rPr>
          <w:noProof/>
          <w:lang w:eastAsia="zh-CN"/>
        </w:rPr>
        <w:t>pcfUeInfo</w:t>
      </w:r>
      <w:r>
        <w:rPr>
          <w:noProof/>
        </w:rPr>
        <w:t xml:space="preserve">" attribute shall include the PCF for the UE callback URI via which the PCF(s) for the PDU session shall send notifications about the related PDU session(s) </w:t>
      </w:r>
      <w:r>
        <w:rPr>
          <w:noProof/>
        </w:rPr>
        <w:lastRenderedPageBreak/>
        <w:t>established/terminated events within the "</w:t>
      </w:r>
      <w:r>
        <w:rPr>
          <w:noProof/>
          <w:lang w:eastAsia="zh-CN"/>
        </w:rPr>
        <w:t>callbackUri</w:t>
      </w:r>
      <w:r>
        <w:rPr>
          <w:noProof/>
        </w:rPr>
        <w:t>"</w:t>
      </w:r>
      <w:r>
        <w:t xml:space="preserve"> attribute, and if available, the associated PCF for the UE instance ID, PCF set ID</w:t>
      </w:r>
      <w:r>
        <w:rPr>
          <w:noProof/>
        </w:rPr>
        <w:t>,</w:t>
      </w:r>
      <w:r>
        <w:t xml:space="preserve"> and the level of SBA binding</w:t>
      </w:r>
      <w:r>
        <w:rPr>
          <w:noProof/>
        </w:rPr>
        <w:t xml:space="preserve"> within the "bindingInfo" attribute;</w:t>
      </w:r>
    </w:p>
    <w:p w14:paraId="7853DFE8" w14:textId="77777777" w:rsidR="00751947" w:rsidRDefault="00751947" w:rsidP="00751947">
      <w:pPr>
        <w:pStyle w:val="B3"/>
        <w:rPr>
          <w:rFonts w:eastAsia="Times New Roman"/>
          <w:noProof/>
        </w:rPr>
      </w:pPr>
      <w:r>
        <w:rPr>
          <w:noProof/>
        </w:rPr>
        <w:t>f)</w:t>
      </w:r>
      <w:r>
        <w:rPr>
          <w:noProof/>
        </w:rPr>
        <w:tab/>
      </w:r>
      <w:r>
        <w:t xml:space="preserve">if the feature </w:t>
      </w:r>
      <w:r>
        <w:rPr>
          <w:noProof/>
        </w:rPr>
        <w:t>"</w:t>
      </w:r>
      <w:r>
        <w:rPr>
          <w:lang w:eastAsia="zh-CN"/>
        </w:rPr>
        <w:t>5GAccessStratumTime</w:t>
      </w:r>
      <w:r>
        <w:rPr>
          <w:noProof/>
        </w:rPr>
        <w:t xml:space="preserve">" is supported and the PCF receives </w:t>
      </w:r>
      <w:r>
        <w:rPr>
          <w:lang w:eastAsia="zh-CN"/>
        </w:rPr>
        <w:t xml:space="preserve">the </w:t>
      </w:r>
      <w:r>
        <w:t>access stratum time distribution parameters</w:t>
      </w:r>
      <w:r>
        <w:rPr>
          <w:lang w:eastAsia="zh-CN"/>
        </w:rPr>
        <w:t xml:space="preserve"> from the TSCTSF as defined in </w:t>
      </w:r>
      <w:r>
        <w:rPr>
          <w:noProof/>
        </w:rPr>
        <w:t>3GPP TS 29.534 [26], the 5G access stratum time distribution parameters encoded as "asTimeDisParam" attribute as defined in clause 4.2.2.3.6;</w:t>
      </w:r>
      <w:r>
        <w:rPr>
          <w:rFonts w:eastAsia="Times New Roman"/>
          <w:noProof/>
        </w:rPr>
        <w:t xml:space="preserve"> and/or</w:t>
      </w:r>
    </w:p>
    <w:p w14:paraId="44C1B8B9" w14:textId="77777777" w:rsidR="00751947" w:rsidRDefault="00751947" w:rsidP="00751947">
      <w:pPr>
        <w:ind w:left="1135" w:hanging="284"/>
        <w:rPr>
          <w:rFonts w:eastAsia="Times New Roman"/>
          <w:noProof/>
        </w:rPr>
      </w:pPr>
      <w:r>
        <w:rPr>
          <w:rFonts w:eastAsia="Times New Roman"/>
          <w:noProof/>
        </w:rPr>
        <w:t>g)</w:t>
      </w:r>
      <w:r>
        <w:rPr>
          <w:rFonts w:eastAsia="Times New Roman"/>
          <w:noProof/>
        </w:rPr>
        <w:tab/>
      </w:r>
      <w:r>
        <w:t>if the "</w:t>
      </w:r>
      <w:r>
        <w:rPr>
          <w:lang w:eastAsia="zh-CN"/>
        </w:rPr>
        <w:t>NetSliceUsageCtrl</w:t>
      </w:r>
      <w:r>
        <w:rPr>
          <w:lang w:eastAsia="ja-JP"/>
        </w:rPr>
        <w:t xml:space="preserve">" feature </w:t>
      </w:r>
      <w:r>
        <w:rPr>
          <w:noProof/>
        </w:rPr>
        <w:t>is supported and the PCF determines that one or more</w:t>
      </w:r>
      <w:r>
        <w:rPr>
          <w:lang w:eastAsia="ja-JP"/>
        </w:rPr>
        <w:t xml:space="preserve"> S-NSSAI(s) of the UE's Allowed NSSAI is/are on-demand S-NSSAI(s) and subject to network slice usage control</w:t>
      </w:r>
      <w:r>
        <w:rPr>
          <w:noProof/>
        </w:rPr>
        <w:t xml:space="preserve">, the </w:t>
      </w:r>
      <w:r>
        <w:rPr>
          <w:lang w:eastAsia="ja-JP"/>
        </w:rPr>
        <w:t>network slice usage control information (e.g., slice deregistration inactivity timer) within the "sliceUsgCtrlInfoSets" attribute as specified in clause 4.2.2.3.7</w:t>
      </w:r>
      <w:r>
        <w:rPr>
          <w:noProof/>
        </w:rPr>
        <w:t>;</w:t>
      </w:r>
    </w:p>
    <w:p w14:paraId="56D86B58" w14:textId="4368FAC6" w:rsidR="00751947" w:rsidRPr="00BC0F3E" w:rsidRDefault="00751947" w:rsidP="00751947">
      <w:pPr>
        <w:pStyle w:val="NO"/>
      </w:pPr>
      <w:r>
        <w:t>NOTE </w:t>
      </w:r>
      <w:ins w:id="44" w:author="Ericsson User 2" w:date="2024-10-15T11:24:00Z">
        <w:r w:rsidR="00FE2DFC">
          <w:t>5</w:t>
        </w:r>
      </w:ins>
      <w:del w:id="45" w:author="Ericsson User 2" w:date="2024-10-15T11:24:00Z">
        <w:r w:rsidDel="00FE2DFC">
          <w:delText>4</w:delText>
        </w:r>
      </w:del>
      <w:r>
        <w:t>:</w:t>
      </w:r>
      <w:r>
        <w:tab/>
        <w:t>In this release of the specification, network slice usage control information provisioning by the PCF is not supported in roaming scenarios.</w:t>
      </w:r>
    </w:p>
    <w:p w14:paraId="479AFC84" w14:textId="77777777" w:rsidR="00751947" w:rsidRDefault="00751947" w:rsidP="00751947">
      <w:pPr>
        <w:pStyle w:val="B2"/>
        <w:rPr>
          <w:noProof/>
        </w:rPr>
      </w:pPr>
      <w:r>
        <w:rPr>
          <w:noProof/>
        </w:rPr>
        <w:t>-</w:t>
      </w:r>
      <w:r>
        <w:rPr>
          <w:noProof/>
        </w:rPr>
        <w:tab/>
        <w:t>optionally one or several of the following Policy Control Request Trigger(s) encoded as "triggers" attribute (see clause 4.2.3.2):</w:t>
      </w:r>
    </w:p>
    <w:p w14:paraId="1FD61CDC" w14:textId="77777777" w:rsidR="00751947" w:rsidRDefault="00751947" w:rsidP="00751947">
      <w:pPr>
        <w:pStyle w:val="B3"/>
        <w:rPr>
          <w:noProof/>
        </w:rPr>
      </w:pPr>
      <w:r>
        <w:rPr>
          <w:noProof/>
        </w:rPr>
        <w:t>a)</w:t>
      </w:r>
      <w:r>
        <w:rPr>
          <w:noProof/>
        </w:rPr>
        <w:tab/>
        <w:t xml:space="preserve">Location change (tracking area); </w:t>
      </w:r>
    </w:p>
    <w:p w14:paraId="741DF3A5" w14:textId="77777777" w:rsidR="00751947" w:rsidRDefault="00751947" w:rsidP="00751947">
      <w:pPr>
        <w:pStyle w:val="B3"/>
        <w:rPr>
          <w:noProof/>
        </w:rPr>
      </w:pPr>
      <w:r>
        <w:rPr>
          <w:noProof/>
        </w:rPr>
        <w:t>b)</w:t>
      </w:r>
      <w:r>
        <w:rPr>
          <w:noProof/>
        </w:rPr>
        <w:tab/>
        <w:t xml:space="preserve">Change of UE presence in PRA; </w:t>
      </w:r>
    </w:p>
    <w:p w14:paraId="3C18E4F9" w14:textId="77777777" w:rsidR="00751947" w:rsidRDefault="00751947" w:rsidP="00751947">
      <w:pPr>
        <w:pStyle w:val="B3"/>
        <w:rPr>
          <w:noProof/>
        </w:rPr>
      </w:pPr>
      <w:r>
        <w:rPr>
          <w:noProof/>
        </w:rPr>
        <w:t>c)</w:t>
      </w:r>
      <w:r>
        <w:rPr>
          <w:noProof/>
        </w:rPr>
        <w:tab/>
        <w:t>if the "SliceSupport" feature,</w:t>
      </w:r>
      <w:r>
        <w:t xml:space="preserve"> the "DNNReplacementControl" feature and/or the "NetSliceRepl" feature </w:t>
      </w:r>
      <w:r>
        <w:rPr>
          <w:noProof/>
        </w:rPr>
        <w:t xml:space="preserve">is/are supported, Change of Allowed NSSAI;  </w:t>
      </w:r>
    </w:p>
    <w:p w14:paraId="2214EAD1" w14:textId="77777777" w:rsidR="00751947" w:rsidRDefault="00751947" w:rsidP="00751947">
      <w:pPr>
        <w:pStyle w:val="B3"/>
        <w:rPr>
          <w:noProof/>
        </w:rPr>
      </w:pPr>
      <w:r>
        <w:rPr>
          <w:noProof/>
        </w:rPr>
        <w:t>d)</w:t>
      </w:r>
      <w:r>
        <w:rPr>
          <w:noProof/>
        </w:rPr>
        <w:tab/>
        <w:t>if the "DNNReplacementControl" feature is supported, change of SMF selection information; and</w:t>
      </w:r>
    </w:p>
    <w:p w14:paraId="17811CE9" w14:textId="77777777" w:rsidR="00751947" w:rsidRDefault="00751947" w:rsidP="00751947">
      <w:pPr>
        <w:pStyle w:val="B3"/>
        <w:rPr>
          <w:noProof/>
        </w:rPr>
      </w:pPr>
      <w:r>
        <w:rPr>
          <w:noProof/>
        </w:rPr>
        <w:t>e)</w:t>
      </w:r>
      <w:r>
        <w:rPr>
          <w:noProof/>
        </w:rPr>
        <w:tab/>
        <w:t>if the "</w:t>
      </w:r>
      <w:r>
        <w:rPr>
          <w:lang w:eastAsia="zh-CN"/>
        </w:rPr>
        <w:t>EneNA</w:t>
      </w:r>
      <w:r>
        <w:rPr>
          <w:noProof/>
        </w:rPr>
        <w:t>" feature is supported, change of NWDAF data;</w:t>
      </w:r>
    </w:p>
    <w:p w14:paraId="4F3EC6F9" w14:textId="77777777" w:rsidR="00751947" w:rsidRDefault="00751947" w:rsidP="00751947">
      <w:pPr>
        <w:pStyle w:val="B3"/>
      </w:pPr>
      <w:r>
        <w:rPr>
          <w:noProof/>
        </w:rPr>
        <w:t>f)</w:t>
      </w:r>
      <w:r>
        <w:rPr>
          <w:noProof/>
        </w:rPr>
        <w:tab/>
      </w:r>
      <w:r>
        <w:t>if the "</w:t>
      </w:r>
      <w:r>
        <w:rPr>
          <w:lang w:eastAsia="zh-CN"/>
        </w:rPr>
        <w:t>TargetNSSAI</w:t>
      </w:r>
      <w:r>
        <w:t>" feature is supported, Generation of Target NSSAI;</w:t>
      </w:r>
    </w:p>
    <w:p w14:paraId="36641E5E" w14:textId="77777777" w:rsidR="00751947" w:rsidRDefault="00751947" w:rsidP="00751947">
      <w:pPr>
        <w:pStyle w:val="B3"/>
        <w:rPr>
          <w:noProof/>
        </w:rPr>
      </w:pPr>
      <w:r>
        <w:t>g)</w:t>
      </w:r>
      <w:r>
        <w:tab/>
        <w:t xml:space="preserve">if the "NetSliceRepl" feature is supported, </w:t>
      </w:r>
      <w:r>
        <w:rPr>
          <w:lang w:eastAsia="zh-CN"/>
        </w:rPr>
        <w:t>S-NSSAI Replacement</w:t>
      </w:r>
      <w:r>
        <w:t>;</w:t>
      </w:r>
    </w:p>
    <w:p w14:paraId="39EDC2CE" w14:textId="77777777" w:rsidR="00751947" w:rsidRDefault="00751947" w:rsidP="00751947">
      <w:pPr>
        <w:pStyle w:val="B3"/>
        <w:rPr>
          <w:noProof/>
        </w:rPr>
      </w:pPr>
      <w:r>
        <w:rPr>
          <w:noProof/>
        </w:rPr>
        <w:t>h)</w:t>
      </w:r>
      <w:r>
        <w:rPr>
          <w:noProof/>
        </w:rPr>
        <w:tab/>
        <w:t>if the "</w:t>
      </w:r>
      <w:r>
        <w:rPr>
          <w:lang w:eastAsia="zh-CN"/>
        </w:rPr>
        <w:t>PartNetSliceSupport</w:t>
      </w:r>
      <w:r>
        <w:rPr>
          <w:noProof/>
        </w:rPr>
        <w:t xml:space="preserve">" feature and/or the "NetSliceRepl" feature is/are supported, </w:t>
      </w:r>
      <w:r>
        <w:rPr>
          <w:lang w:eastAsia="zh-CN"/>
        </w:rPr>
        <w:t>Change of the Partially Allowed NSSAI</w:t>
      </w:r>
      <w:r>
        <w:rPr>
          <w:noProof/>
        </w:rPr>
        <w:t>;</w:t>
      </w:r>
    </w:p>
    <w:p w14:paraId="71573DB0" w14:textId="77777777" w:rsidR="00751947" w:rsidRDefault="00751947" w:rsidP="00751947">
      <w:pPr>
        <w:pStyle w:val="B3"/>
        <w:rPr>
          <w:noProof/>
        </w:rPr>
      </w:pPr>
      <w:r>
        <w:rPr>
          <w:noProof/>
        </w:rPr>
        <w:t>i)</w:t>
      </w:r>
      <w:r>
        <w:rPr>
          <w:noProof/>
        </w:rPr>
        <w:tab/>
        <w:t>if the "</w:t>
      </w:r>
      <w:r>
        <w:rPr>
          <w:lang w:eastAsia="zh-CN"/>
        </w:rPr>
        <w:t>PartNetSliceSupport</w:t>
      </w:r>
      <w:r>
        <w:rPr>
          <w:noProof/>
        </w:rPr>
        <w:t xml:space="preserve">" feature is supported, </w:t>
      </w:r>
      <w:r>
        <w:rPr>
          <w:lang w:eastAsia="zh-CN"/>
        </w:rPr>
        <w:t xml:space="preserve">Change of the </w:t>
      </w:r>
      <w:r>
        <w:t xml:space="preserve">S-NSSAI(s) rejected partially in the RA, </w:t>
      </w:r>
      <w:r>
        <w:rPr>
          <w:lang w:eastAsia="zh-CN"/>
        </w:rPr>
        <w:t xml:space="preserve">Change of the </w:t>
      </w:r>
      <w:r>
        <w:t xml:space="preserve">rejected S-NSSAI(s) in the RA and/or </w:t>
      </w:r>
      <w:r>
        <w:rPr>
          <w:lang w:eastAsia="zh-CN"/>
        </w:rPr>
        <w:t>Change of the Pending NSSAI</w:t>
      </w:r>
      <w:r>
        <w:rPr>
          <w:noProof/>
        </w:rPr>
        <w:t>;</w:t>
      </w:r>
    </w:p>
    <w:p w14:paraId="3AE67582" w14:textId="77777777" w:rsidR="00751947" w:rsidRDefault="00751947" w:rsidP="00751947">
      <w:pPr>
        <w:pStyle w:val="B2"/>
        <w:rPr>
          <w:noProof/>
        </w:rPr>
      </w:pPr>
      <w:r>
        <w:t>-</w:t>
      </w:r>
      <w:r>
        <w:tab/>
        <w:t>if the Policy Control Request Trigger "Change of UE presence in PRA" is provided, the presence reporting areas for which reporting is required encoded as "pras" attribute</w:t>
      </w:r>
      <w:r>
        <w:rPr>
          <w:noProof/>
        </w:rPr>
        <w:t>;</w:t>
      </w:r>
    </w:p>
    <w:p w14:paraId="3636DDB6" w14:textId="2528B5B3" w:rsidR="00751947" w:rsidRDefault="00751947" w:rsidP="00751947">
      <w:pPr>
        <w:pStyle w:val="NO"/>
      </w:pPr>
      <w:r>
        <w:t>NOTE </w:t>
      </w:r>
      <w:ins w:id="46" w:author="Ericsson User 2" w:date="2024-10-15T11:25:00Z">
        <w:r w:rsidR="00FE2DFC">
          <w:t>6</w:t>
        </w:r>
      </w:ins>
      <w:del w:id="47" w:author="Ericsson User 2" w:date="2024-10-15T11:25:00Z">
        <w:r w:rsidDel="00FE2DFC">
          <w:delText>5</w:delText>
        </w:r>
      </w:del>
      <w:r>
        <w:t>:</w:t>
      </w:r>
      <w:r>
        <w:tab/>
        <w:t>If the PCF uses a Presence Reporting Area identifier referring to a Set of Core Network predefined Presence Reporting Areas as defined in 3GPP TS 23.501 [2], the PCF includes the identifier of this Presence Reporting Area set within the "praId" attribute.</w:t>
      </w:r>
    </w:p>
    <w:p w14:paraId="71E44EA7" w14:textId="77777777" w:rsidR="00751947" w:rsidRDefault="00751947" w:rsidP="00751947">
      <w:pPr>
        <w:pStyle w:val="B2"/>
        <w:rPr>
          <w:noProof/>
        </w:rPr>
      </w:pPr>
      <w:r>
        <w:t>-</w:t>
      </w:r>
      <w:r>
        <w:tab/>
        <w:t xml:space="preserve">if the Policy Control Request Trigger "Change of SMF selection information" is provided, the SMF selection information representing the conditions upon which the AMF shall request a DNN replacement </w:t>
      </w:r>
      <w:r>
        <w:rPr>
          <w:noProof/>
        </w:rPr>
        <w:t xml:space="preserve">(see clause 4.2.2.3.4) </w:t>
      </w:r>
      <w:r>
        <w:t>encoded as "smfSelInfo" attribute</w:t>
      </w:r>
      <w:r>
        <w:rPr>
          <w:noProof/>
        </w:rPr>
        <w:t>;</w:t>
      </w:r>
    </w:p>
    <w:p w14:paraId="5EAA5E11" w14:textId="77777777" w:rsidR="00751947" w:rsidRDefault="00751947" w:rsidP="00751947">
      <w:pPr>
        <w:pStyle w:val="B2"/>
      </w:pPr>
      <w:r>
        <w:t>-</w:t>
      </w:r>
      <w:r>
        <w:tab/>
        <w:t>if the Policy Control Request Trigger "Generation of Target NSSAI" is provided, the RFSP Index associated with the Target NSSAI encoded as "targetRfsp" attribute; and</w:t>
      </w:r>
    </w:p>
    <w:p w14:paraId="48E7A6B0" w14:textId="77777777" w:rsidR="00751947" w:rsidRDefault="00751947" w:rsidP="00751947">
      <w:pPr>
        <w:pStyle w:val="B2"/>
      </w:pPr>
      <w:r>
        <w:t>-</w:t>
      </w:r>
      <w:r>
        <w:tab/>
        <w:t>if the "SLAMUP" feature is supported, and operator policies indicate the AMF should select same CHF that is selected by the PCF for a UE, the PCF may provide the CHF address and if available, the associated CHF instance ID(s) and/or CHF set ID(s) encoded as "chfInfo" attribute;</w:t>
      </w:r>
    </w:p>
    <w:p w14:paraId="79F29915" w14:textId="77777777" w:rsidR="00751947" w:rsidRDefault="00751947" w:rsidP="00751947">
      <w:pPr>
        <w:ind w:left="568" w:hanging="284"/>
        <w:rPr>
          <w:noProof/>
        </w:rPr>
      </w:pPr>
      <w:r>
        <w:rPr>
          <w:noProof/>
        </w:rPr>
        <w:t>and</w:t>
      </w:r>
    </w:p>
    <w:p w14:paraId="6AE7B117" w14:textId="77777777" w:rsidR="00751947" w:rsidRDefault="00751947" w:rsidP="00751947">
      <w:pPr>
        <w:pStyle w:val="B10"/>
        <w:rPr>
          <w:noProof/>
        </w:rPr>
      </w:pPr>
      <w:r>
        <w:rPr>
          <w:noProof/>
        </w:rPr>
        <w:t>-</w:t>
      </w:r>
      <w:r>
        <w:rPr>
          <w:noProof/>
        </w:rPr>
        <w:tab/>
        <w:t>if errors occur when processing the HTTP POST request, apply error handling procedures as specified in clause 5.7 and according to the following provisions:</w:t>
      </w:r>
    </w:p>
    <w:p w14:paraId="55819FF0" w14:textId="77777777" w:rsidR="00751947" w:rsidRDefault="00751947" w:rsidP="00751947">
      <w:pPr>
        <w:pStyle w:val="B2"/>
        <w:rPr>
          <w:lang w:eastAsia="zh-CN"/>
        </w:rPr>
      </w:pPr>
      <w:r>
        <w:rPr>
          <w:lang w:eastAsia="zh-CN"/>
        </w:rPr>
        <w:t>-</w:t>
      </w:r>
      <w:r>
        <w:rPr>
          <w:lang w:eastAsia="zh-CN"/>
        </w:rPr>
        <w:tab/>
        <w:t xml:space="preserve">if the user information received within the </w:t>
      </w:r>
      <w:r>
        <w:t xml:space="preserve">"supi" attribute is unknown, the PCF shall reject the request and include in an HTTP </w:t>
      </w:r>
      <w:r>
        <w:rPr>
          <w:rStyle w:val="B1Char"/>
        </w:rPr>
        <w:t xml:space="preserve">"400 Bad Request" </w:t>
      </w:r>
      <w:r>
        <w:t xml:space="preserve">response message the </w:t>
      </w:r>
      <w:r>
        <w:rPr>
          <w:rStyle w:val="B1Char"/>
        </w:rPr>
        <w:t>"cause" attribute of the ProblemDetails data structure set to "</w:t>
      </w:r>
      <w:r>
        <w:t>USER_UNKNOWN";</w:t>
      </w:r>
    </w:p>
    <w:p w14:paraId="68E19945" w14:textId="77777777" w:rsidR="00751947" w:rsidRDefault="00751947" w:rsidP="00751947">
      <w:pPr>
        <w:pStyle w:val="B2"/>
        <w:rPr>
          <w:lang w:eastAsia="zh-CN"/>
        </w:rPr>
      </w:pPr>
      <w:r>
        <w:rPr>
          <w:lang w:eastAsia="zh-CN"/>
        </w:rPr>
        <w:lastRenderedPageBreak/>
        <w:t>-</w:t>
      </w:r>
      <w:r>
        <w:rPr>
          <w:lang w:eastAsia="zh-CN"/>
        </w:rPr>
        <w:tab/>
        <w:t>if the PCF is, due to incomplete, erroneous or missing information in the request, not able to provision an AM policy decision, the PCF may reject the request and include in an HTTP "400 Bad Request" response message the "cause" attribute of the ProblemDetails data structure set to "ERROR_REQUEST_PARAMETERS"; and</w:t>
      </w:r>
    </w:p>
    <w:p w14:paraId="31C1D92A" w14:textId="77777777" w:rsidR="00751947" w:rsidRDefault="00751947" w:rsidP="00751947">
      <w:pPr>
        <w:pStyle w:val="B2"/>
        <w:rPr>
          <w:noProof/>
        </w:rPr>
      </w:pPr>
      <w:r>
        <w:rPr>
          <w:lang w:eastAsia="zh-CN"/>
        </w:rPr>
        <w:t>-</w:t>
      </w:r>
      <w:r>
        <w:rPr>
          <w:lang w:eastAsia="zh-CN"/>
        </w:rPr>
        <w:tab/>
        <w:t xml:space="preserve">if the PCF rejects the AM policy association establishment, the </w:t>
      </w:r>
      <w:r>
        <w:rPr>
          <w:noProof/>
        </w:rPr>
        <w:t xml:space="preserve">NF service consumer shall apply the policy retrieved from the UDM if available; otherwise, </w:t>
      </w:r>
      <w:r>
        <w:rPr>
          <w:lang w:eastAsia="zh-CN"/>
        </w:rPr>
        <w:t xml:space="preserve">the </w:t>
      </w:r>
      <w:r>
        <w:rPr>
          <w:noProof/>
        </w:rPr>
        <w:t>NF service consumer shall apply the operator configured policy.</w:t>
      </w:r>
    </w:p>
    <w:p w14:paraId="74B4E5B7" w14:textId="77777777" w:rsidR="00751947" w:rsidRDefault="00751947" w:rsidP="00751947">
      <w:r>
        <w:rPr>
          <w:lang w:val="en-US"/>
        </w:rPr>
        <w:t xml:space="preserve">If the PCF received a GUAMI, the PCF may subscribe to GUAMI changes using the </w:t>
      </w:r>
      <w:r>
        <w:t xml:space="preserve">AMFStatusChange service operation of the Namf_Communication service specified in </w:t>
      </w:r>
      <w:r>
        <w:rPr>
          <w:noProof/>
        </w:rPr>
        <w:t xml:space="preserve">3GPP TS 29.518 [14], </w:t>
      </w:r>
      <w:r>
        <w:t xml:space="preserve">and it may use the Nnrf_NFDiscovery Service specified in </w:t>
      </w:r>
      <w:r>
        <w:rPr>
          <w:noProof/>
        </w:rPr>
        <w:t>3GPP TS 29.510 [13]</w:t>
      </w:r>
      <w:r>
        <w:t xml:space="preserve"> (using the obtained GUAMI and possibly service name) to query the other AMFs within the AMF set.</w:t>
      </w:r>
    </w:p>
    <w:p w14:paraId="5ADD85EE" w14:textId="77777777" w:rsidR="00751947" w:rsidRDefault="00751947" w:rsidP="00751947">
      <w:pPr>
        <w:rPr>
          <w:noProof/>
        </w:rPr>
      </w:pPr>
      <w:r>
        <w:rPr>
          <w:noProof/>
        </w:rPr>
        <w:t>If the PCF received a "traceReq" attribute, it shall perform trace procedures as defined in 3GPP TS 32.422 [18].</w:t>
      </w:r>
    </w:p>
    <w:p w14:paraId="7F67DD63" w14:textId="77777777" w:rsidR="00751947" w:rsidRDefault="00751947" w:rsidP="00751947">
      <w:pPr>
        <w:rPr>
          <w:noProof/>
        </w:rPr>
      </w:pPr>
      <w:r>
        <w:t>If the PCF received the list of NWDAF instance IDs used for the UE and their associated Analytic IDs within the "</w:t>
      </w:r>
      <w:r>
        <w:rPr>
          <w:lang w:eastAsia="zh-CN"/>
        </w:rPr>
        <w:t>nwdafDatas</w:t>
      </w:r>
      <w:r>
        <w:t xml:space="preserve">" attribute, the PCF may select those NWDAF instances as described in </w:t>
      </w:r>
      <w:r>
        <w:rPr>
          <w:lang w:eastAsia="zh-CN"/>
        </w:rPr>
        <w:t>3GPP TS 29.513 [7]</w:t>
      </w:r>
      <w:r>
        <w:t>.</w:t>
      </w:r>
    </w:p>
    <w:p w14:paraId="1CA115C3" w14:textId="5334DD96" w:rsidR="008A29EF" w:rsidRPr="00A72828" w:rsidRDefault="00751947" w:rsidP="00660256">
      <w:pPr>
        <w:rPr>
          <w:noProof/>
        </w:rPr>
      </w:pPr>
      <w:r>
        <w:rPr>
          <w:noProof/>
        </w:rPr>
        <w:t xml:space="preserve">The PCF may retrieve </w:t>
      </w:r>
      <w:r>
        <w:rPr>
          <w:lang w:val="en-US"/>
        </w:rPr>
        <w:t>AF requirements on Access and Mobility policies from the UDR as specified in </w:t>
      </w:r>
      <w:r>
        <w:rPr>
          <w:noProof/>
        </w:rPr>
        <w:t>3GPP TS 29.519 [17] and consider them for determining the Access and Mobility policies to be provisioned</w:t>
      </w:r>
      <w:r>
        <w:t>.</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584BA" w14:textId="77777777" w:rsidR="00E30AA7" w:rsidRDefault="00E30AA7">
      <w:r>
        <w:separator/>
      </w:r>
    </w:p>
  </w:endnote>
  <w:endnote w:type="continuationSeparator" w:id="0">
    <w:p w14:paraId="1D20C209" w14:textId="77777777" w:rsidR="00E30AA7" w:rsidRDefault="00E3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8FE8B" w14:textId="77777777" w:rsidR="00E30AA7" w:rsidRDefault="00E30AA7">
      <w:r>
        <w:separator/>
      </w:r>
    </w:p>
  </w:footnote>
  <w:footnote w:type="continuationSeparator" w:id="0">
    <w:p w14:paraId="230036B8" w14:textId="77777777" w:rsidR="00E30AA7" w:rsidRDefault="00E3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1"/>
  </w:num>
  <w:num w:numId="2" w16cid:durableId="587732973">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2FE1"/>
    <w:rsid w:val="00043378"/>
    <w:rsid w:val="00043516"/>
    <w:rsid w:val="000440D1"/>
    <w:rsid w:val="00044362"/>
    <w:rsid w:val="000446E3"/>
    <w:rsid w:val="00044DAD"/>
    <w:rsid w:val="000450BB"/>
    <w:rsid w:val="00045199"/>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1C29"/>
    <w:rsid w:val="000620E0"/>
    <w:rsid w:val="00062A31"/>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1203"/>
    <w:rsid w:val="00082134"/>
    <w:rsid w:val="000824D7"/>
    <w:rsid w:val="00082AA1"/>
    <w:rsid w:val="000838AD"/>
    <w:rsid w:val="00083B7F"/>
    <w:rsid w:val="00084F39"/>
    <w:rsid w:val="00085AD5"/>
    <w:rsid w:val="00086FA4"/>
    <w:rsid w:val="00087083"/>
    <w:rsid w:val="00087F6D"/>
    <w:rsid w:val="000903EB"/>
    <w:rsid w:val="0009048B"/>
    <w:rsid w:val="00091620"/>
    <w:rsid w:val="00091FB4"/>
    <w:rsid w:val="0009260F"/>
    <w:rsid w:val="00093E3E"/>
    <w:rsid w:val="00094B55"/>
    <w:rsid w:val="00095AD8"/>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721B"/>
    <w:rsid w:val="000E7EC2"/>
    <w:rsid w:val="000F0F3E"/>
    <w:rsid w:val="000F17F0"/>
    <w:rsid w:val="000F277A"/>
    <w:rsid w:val="000F2AF1"/>
    <w:rsid w:val="000F4459"/>
    <w:rsid w:val="000F4F23"/>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1A2"/>
    <w:rsid w:val="0012596A"/>
    <w:rsid w:val="00125D5D"/>
    <w:rsid w:val="001310F7"/>
    <w:rsid w:val="00131604"/>
    <w:rsid w:val="00132719"/>
    <w:rsid w:val="0013328E"/>
    <w:rsid w:val="00133BF9"/>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3851"/>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4081"/>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3273"/>
    <w:rsid w:val="00193B7D"/>
    <w:rsid w:val="0019464D"/>
    <w:rsid w:val="00194B54"/>
    <w:rsid w:val="00195284"/>
    <w:rsid w:val="001957CE"/>
    <w:rsid w:val="001962BB"/>
    <w:rsid w:val="00197A01"/>
    <w:rsid w:val="001A13E5"/>
    <w:rsid w:val="001A2151"/>
    <w:rsid w:val="001A3C6A"/>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6B34"/>
    <w:rsid w:val="0020713E"/>
    <w:rsid w:val="002104D5"/>
    <w:rsid w:val="00211C12"/>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28"/>
    <w:rsid w:val="0022513E"/>
    <w:rsid w:val="00230F78"/>
    <w:rsid w:val="0023134D"/>
    <w:rsid w:val="00231531"/>
    <w:rsid w:val="0023166A"/>
    <w:rsid w:val="00231904"/>
    <w:rsid w:val="00231ABE"/>
    <w:rsid w:val="002320C1"/>
    <w:rsid w:val="0023378D"/>
    <w:rsid w:val="00233CD0"/>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4867"/>
    <w:rsid w:val="002555F3"/>
    <w:rsid w:val="002565C3"/>
    <w:rsid w:val="00256A20"/>
    <w:rsid w:val="00256B01"/>
    <w:rsid w:val="00256EF9"/>
    <w:rsid w:val="002608E4"/>
    <w:rsid w:val="0026095D"/>
    <w:rsid w:val="00261228"/>
    <w:rsid w:val="002623B4"/>
    <w:rsid w:val="002626AC"/>
    <w:rsid w:val="002637F1"/>
    <w:rsid w:val="002641DE"/>
    <w:rsid w:val="002643D0"/>
    <w:rsid w:val="002656C7"/>
    <w:rsid w:val="00265CD3"/>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35C8"/>
    <w:rsid w:val="002B43F3"/>
    <w:rsid w:val="002B46A8"/>
    <w:rsid w:val="002B5337"/>
    <w:rsid w:val="002B7867"/>
    <w:rsid w:val="002C015D"/>
    <w:rsid w:val="002C0D43"/>
    <w:rsid w:val="002C18F9"/>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3744"/>
    <w:rsid w:val="002D42C5"/>
    <w:rsid w:val="002D43B6"/>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3D3A"/>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7037"/>
    <w:rsid w:val="003976CF"/>
    <w:rsid w:val="00397FBF"/>
    <w:rsid w:val="003A4EFA"/>
    <w:rsid w:val="003A565E"/>
    <w:rsid w:val="003A6DAF"/>
    <w:rsid w:val="003A7E12"/>
    <w:rsid w:val="003B148B"/>
    <w:rsid w:val="003B1574"/>
    <w:rsid w:val="003B182D"/>
    <w:rsid w:val="003B25AF"/>
    <w:rsid w:val="003B3460"/>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348A"/>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46C"/>
    <w:rsid w:val="004366CD"/>
    <w:rsid w:val="00436D5E"/>
    <w:rsid w:val="00437CB2"/>
    <w:rsid w:val="00437E32"/>
    <w:rsid w:val="004403ED"/>
    <w:rsid w:val="004413F7"/>
    <w:rsid w:val="004418C5"/>
    <w:rsid w:val="00441986"/>
    <w:rsid w:val="00441ADC"/>
    <w:rsid w:val="0044339F"/>
    <w:rsid w:val="0044359D"/>
    <w:rsid w:val="00444CCF"/>
    <w:rsid w:val="004452FE"/>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15E"/>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C79B1"/>
    <w:rsid w:val="004D0423"/>
    <w:rsid w:val="004D1498"/>
    <w:rsid w:val="004D25CA"/>
    <w:rsid w:val="004D27BB"/>
    <w:rsid w:val="004D336E"/>
    <w:rsid w:val="004D3E86"/>
    <w:rsid w:val="004D4DE0"/>
    <w:rsid w:val="004D4F46"/>
    <w:rsid w:val="004D5241"/>
    <w:rsid w:val="004D5508"/>
    <w:rsid w:val="004D5EBD"/>
    <w:rsid w:val="004D6193"/>
    <w:rsid w:val="004D6DE1"/>
    <w:rsid w:val="004D7293"/>
    <w:rsid w:val="004D7A29"/>
    <w:rsid w:val="004D7E7E"/>
    <w:rsid w:val="004E0B27"/>
    <w:rsid w:val="004E10BF"/>
    <w:rsid w:val="004E3B26"/>
    <w:rsid w:val="004E422D"/>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7F9"/>
    <w:rsid w:val="005A4C4F"/>
    <w:rsid w:val="005A71B9"/>
    <w:rsid w:val="005A7EFE"/>
    <w:rsid w:val="005B0769"/>
    <w:rsid w:val="005B12F5"/>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D146F"/>
    <w:rsid w:val="005D1DFB"/>
    <w:rsid w:val="005D1E25"/>
    <w:rsid w:val="005D5854"/>
    <w:rsid w:val="005D6212"/>
    <w:rsid w:val="005D6F41"/>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BFF"/>
    <w:rsid w:val="00641D3F"/>
    <w:rsid w:val="006422B3"/>
    <w:rsid w:val="006434BC"/>
    <w:rsid w:val="006435E4"/>
    <w:rsid w:val="00644262"/>
    <w:rsid w:val="0064505C"/>
    <w:rsid w:val="0064528C"/>
    <w:rsid w:val="00647C98"/>
    <w:rsid w:val="00652368"/>
    <w:rsid w:val="00652F7D"/>
    <w:rsid w:val="00652FAB"/>
    <w:rsid w:val="006541E9"/>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4FF"/>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11A9"/>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0A69"/>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01D"/>
    <w:rsid w:val="00751947"/>
    <w:rsid w:val="00751E34"/>
    <w:rsid w:val="0075388B"/>
    <w:rsid w:val="00754EB6"/>
    <w:rsid w:val="0075559C"/>
    <w:rsid w:val="00756F53"/>
    <w:rsid w:val="00756FAA"/>
    <w:rsid w:val="00760305"/>
    <w:rsid w:val="007617E4"/>
    <w:rsid w:val="0076189B"/>
    <w:rsid w:val="00761C0F"/>
    <w:rsid w:val="0076458E"/>
    <w:rsid w:val="0076492B"/>
    <w:rsid w:val="00764F88"/>
    <w:rsid w:val="00764F91"/>
    <w:rsid w:val="00766E10"/>
    <w:rsid w:val="007700DF"/>
    <w:rsid w:val="00770AE6"/>
    <w:rsid w:val="00770ECA"/>
    <w:rsid w:val="00771191"/>
    <w:rsid w:val="00771EF2"/>
    <w:rsid w:val="00772975"/>
    <w:rsid w:val="00774B6B"/>
    <w:rsid w:val="00774F65"/>
    <w:rsid w:val="00775F80"/>
    <w:rsid w:val="0078048B"/>
    <w:rsid w:val="007804DD"/>
    <w:rsid w:val="007823A1"/>
    <w:rsid w:val="00783EEA"/>
    <w:rsid w:val="00784362"/>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952"/>
    <w:rsid w:val="007B2378"/>
    <w:rsid w:val="007B6086"/>
    <w:rsid w:val="007B62A4"/>
    <w:rsid w:val="007B636F"/>
    <w:rsid w:val="007C04FB"/>
    <w:rsid w:val="007C2918"/>
    <w:rsid w:val="007C2AC1"/>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2BC"/>
    <w:rsid w:val="008518D6"/>
    <w:rsid w:val="008526C8"/>
    <w:rsid w:val="008527AC"/>
    <w:rsid w:val="00852F65"/>
    <w:rsid w:val="008545A8"/>
    <w:rsid w:val="008569D8"/>
    <w:rsid w:val="008603AC"/>
    <w:rsid w:val="00861429"/>
    <w:rsid w:val="008615C1"/>
    <w:rsid w:val="00861EC7"/>
    <w:rsid w:val="00861FF1"/>
    <w:rsid w:val="00862DB7"/>
    <w:rsid w:val="008637F0"/>
    <w:rsid w:val="008642E0"/>
    <w:rsid w:val="00864B53"/>
    <w:rsid w:val="00864BFE"/>
    <w:rsid w:val="00864C13"/>
    <w:rsid w:val="0086618C"/>
    <w:rsid w:val="00866218"/>
    <w:rsid w:val="00866561"/>
    <w:rsid w:val="00866BB5"/>
    <w:rsid w:val="0086712D"/>
    <w:rsid w:val="0087144F"/>
    <w:rsid w:val="00874560"/>
    <w:rsid w:val="00874C77"/>
    <w:rsid w:val="0088162E"/>
    <w:rsid w:val="00881A58"/>
    <w:rsid w:val="00881F71"/>
    <w:rsid w:val="00882360"/>
    <w:rsid w:val="008837AE"/>
    <w:rsid w:val="00883CF1"/>
    <w:rsid w:val="00885484"/>
    <w:rsid w:val="00885741"/>
    <w:rsid w:val="00885A95"/>
    <w:rsid w:val="00886CCC"/>
    <w:rsid w:val="0089011B"/>
    <w:rsid w:val="008932F8"/>
    <w:rsid w:val="008958F8"/>
    <w:rsid w:val="00895A91"/>
    <w:rsid w:val="00895F72"/>
    <w:rsid w:val="00896255"/>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3099"/>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21A6"/>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3F"/>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360"/>
    <w:rsid w:val="009A342B"/>
    <w:rsid w:val="009A3C73"/>
    <w:rsid w:val="009A3DAB"/>
    <w:rsid w:val="009A518E"/>
    <w:rsid w:val="009A5BCD"/>
    <w:rsid w:val="009A6AA7"/>
    <w:rsid w:val="009A743B"/>
    <w:rsid w:val="009B0011"/>
    <w:rsid w:val="009B04A8"/>
    <w:rsid w:val="009B05DE"/>
    <w:rsid w:val="009B2DB1"/>
    <w:rsid w:val="009B403A"/>
    <w:rsid w:val="009B4C51"/>
    <w:rsid w:val="009B682E"/>
    <w:rsid w:val="009B6F1F"/>
    <w:rsid w:val="009B7444"/>
    <w:rsid w:val="009B7FC3"/>
    <w:rsid w:val="009C0079"/>
    <w:rsid w:val="009C00B7"/>
    <w:rsid w:val="009C0B1D"/>
    <w:rsid w:val="009C13B0"/>
    <w:rsid w:val="009C36D7"/>
    <w:rsid w:val="009C46C9"/>
    <w:rsid w:val="009C5A7A"/>
    <w:rsid w:val="009C6149"/>
    <w:rsid w:val="009C6172"/>
    <w:rsid w:val="009C62B0"/>
    <w:rsid w:val="009C65B4"/>
    <w:rsid w:val="009C66A6"/>
    <w:rsid w:val="009C7B03"/>
    <w:rsid w:val="009D0593"/>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4988"/>
    <w:rsid w:val="00A05025"/>
    <w:rsid w:val="00A05552"/>
    <w:rsid w:val="00A06BD9"/>
    <w:rsid w:val="00A07328"/>
    <w:rsid w:val="00A1073F"/>
    <w:rsid w:val="00A11379"/>
    <w:rsid w:val="00A114CB"/>
    <w:rsid w:val="00A11749"/>
    <w:rsid w:val="00A11768"/>
    <w:rsid w:val="00A1187A"/>
    <w:rsid w:val="00A11F46"/>
    <w:rsid w:val="00A12B0E"/>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DD"/>
    <w:rsid w:val="00AB4C55"/>
    <w:rsid w:val="00AB4F0D"/>
    <w:rsid w:val="00AB5FD5"/>
    <w:rsid w:val="00AC0315"/>
    <w:rsid w:val="00AC269C"/>
    <w:rsid w:val="00AC2911"/>
    <w:rsid w:val="00AC562B"/>
    <w:rsid w:val="00AC6B4C"/>
    <w:rsid w:val="00AC7D9A"/>
    <w:rsid w:val="00AD0190"/>
    <w:rsid w:val="00AD0D94"/>
    <w:rsid w:val="00AD0ED4"/>
    <w:rsid w:val="00AD11F8"/>
    <w:rsid w:val="00AD1383"/>
    <w:rsid w:val="00AD2FA6"/>
    <w:rsid w:val="00AD46CF"/>
    <w:rsid w:val="00AD4B56"/>
    <w:rsid w:val="00AD4FC9"/>
    <w:rsid w:val="00AD5B27"/>
    <w:rsid w:val="00AD66A1"/>
    <w:rsid w:val="00AD7FC3"/>
    <w:rsid w:val="00AE009A"/>
    <w:rsid w:val="00AE0792"/>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784"/>
    <w:rsid w:val="00B30480"/>
    <w:rsid w:val="00B305E6"/>
    <w:rsid w:val="00B309BD"/>
    <w:rsid w:val="00B31A18"/>
    <w:rsid w:val="00B32B40"/>
    <w:rsid w:val="00B33B4A"/>
    <w:rsid w:val="00B34741"/>
    <w:rsid w:val="00B34A84"/>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71FE"/>
    <w:rsid w:val="00B57603"/>
    <w:rsid w:val="00B5779F"/>
    <w:rsid w:val="00B610B5"/>
    <w:rsid w:val="00B61153"/>
    <w:rsid w:val="00B633B0"/>
    <w:rsid w:val="00B64DE7"/>
    <w:rsid w:val="00B64E39"/>
    <w:rsid w:val="00B65246"/>
    <w:rsid w:val="00B65290"/>
    <w:rsid w:val="00B65CE2"/>
    <w:rsid w:val="00B66559"/>
    <w:rsid w:val="00B6684F"/>
    <w:rsid w:val="00B66CE6"/>
    <w:rsid w:val="00B71757"/>
    <w:rsid w:val="00B71B38"/>
    <w:rsid w:val="00B71E42"/>
    <w:rsid w:val="00B728D7"/>
    <w:rsid w:val="00B72EDC"/>
    <w:rsid w:val="00B737F6"/>
    <w:rsid w:val="00B743C6"/>
    <w:rsid w:val="00B744E2"/>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970"/>
    <w:rsid w:val="00BA7926"/>
    <w:rsid w:val="00BA7E7C"/>
    <w:rsid w:val="00BB0A96"/>
    <w:rsid w:val="00BB41A2"/>
    <w:rsid w:val="00BB5063"/>
    <w:rsid w:val="00BB609B"/>
    <w:rsid w:val="00BC096A"/>
    <w:rsid w:val="00BC0F3E"/>
    <w:rsid w:val="00BC1940"/>
    <w:rsid w:val="00BC376D"/>
    <w:rsid w:val="00BC3990"/>
    <w:rsid w:val="00BC3F6B"/>
    <w:rsid w:val="00BC3FD2"/>
    <w:rsid w:val="00BC4C78"/>
    <w:rsid w:val="00BC6586"/>
    <w:rsid w:val="00BC72CE"/>
    <w:rsid w:val="00BC7623"/>
    <w:rsid w:val="00BD0324"/>
    <w:rsid w:val="00BD09D8"/>
    <w:rsid w:val="00BD0BB3"/>
    <w:rsid w:val="00BD1529"/>
    <w:rsid w:val="00BD2A2D"/>
    <w:rsid w:val="00BD2D47"/>
    <w:rsid w:val="00BD4246"/>
    <w:rsid w:val="00BD5261"/>
    <w:rsid w:val="00BD587A"/>
    <w:rsid w:val="00BD6AA2"/>
    <w:rsid w:val="00BD702B"/>
    <w:rsid w:val="00BE04A6"/>
    <w:rsid w:val="00BE15E6"/>
    <w:rsid w:val="00BE2469"/>
    <w:rsid w:val="00BE3CFF"/>
    <w:rsid w:val="00BE3E0B"/>
    <w:rsid w:val="00BE436E"/>
    <w:rsid w:val="00BE45E2"/>
    <w:rsid w:val="00BE7EF4"/>
    <w:rsid w:val="00BF147B"/>
    <w:rsid w:val="00BF1735"/>
    <w:rsid w:val="00BF3E06"/>
    <w:rsid w:val="00BF47CB"/>
    <w:rsid w:val="00BF5DB1"/>
    <w:rsid w:val="00BF62C7"/>
    <w:rsid w:val="00BF74C6"/>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852"/>
    <w:rsid w:val="00C34CF0"/>
    <w:rsid w:val="00C352B4"/>
    <w:rsid w:val="00C35660"/>
    <w:rsid w:val="00C363CE"/>
    <w:rsid w:val="00C367EE"/>
    <w:rsid w:val="00C36D4B"/>
    <w:rsid w:val="00C37699"/>
    <w:rsid w:val="00C40B17"/>
    <w:rsid w:val="00C40CC4"/>
    <w:rsid w:val="00C415AE"/>
    <w:rsid w:val="00C42618"/>
    <w:rsid w:val="00C434DB"/>
    <w:rsid w:val="00C43828"/>
    <w:rsid w:val="00C452A5"/>
    <w:rsid w:val="00C4535D"/>
    <w:rsid w:val="00C476A9"/>
    <w:rsid w:val="00C477A6"/>
    <w:rsid w:val="00C47D31"/>
    <w:rsid w:val="00C47D6E"/>
    <w:rsid w:val="00C513E3"/>
    <w:rsid w:val="00C515B0"/>
    <w:rsid w:val="00C5267A"/>
    <w:rsid w:val="00C53208"/>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5B"/>
    <w:rsid w:val="00C70068"/>
    <w:rsid w:val="00C703FE"/>
    <w:rsid w:val="00C70BDB"/>
    <w:rsid w:val="00C71542"/>
    <w:rsid w:val="00C72023"/>
    <w:rsid w:val="00C72677"/>
    <w:rsid w:val="00C72DDE"/>
    <w:rsid w:val="00C73013"/>
    <w:rsid w:val="00C73165"/>
    <w:rsid w:val="00C732A3"/>
    <w:rsid w:val="00C73EB6"/>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6BEC"/>
    <w:rsid w:val="00CA731A"/>
    <w:rsid w:val="00CA7435"/>
    <w:rsid w:val="00CA7D24"/>
    <w:rsid w:val="00CB0059"/>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353F"/>
    <w:rsid w:val="00CC46EA"/>
    <w:rsid w:val="00CC5330"/>
    <w:rsid w:val="00CC6D52"/>
    <w:rsid w:val="00CC700C"/>
    <w:rsid w:val="00CD0687"/>
    <w:rsid w:val="00CD13E1"/>
    <w:rsid w:val="00CD1A8B"/>
    <w:rsid w:val="00CD2665"/>
    <w:rsid w:val="00CD26E8"/>
    <w:rsid w:val="00CD2E5C"/>
    <w:rsid w:val="00CD4E12"/>
    <w:rsid w:val="00CD5F52"/>
    <w:rsid w:val="00CD69B2"/>
    <w:rsid w:val="00CD6D2F"/>
    <w:rsid w:val="00CD7210"/>
    <w:rsid w:val="00CE1057"/>
    <w:rsid w:val="00CE25DA"/>
    <w:rsid w:val="00CE40FA"/>
    <w:rsid w:val="00CE49E4"/>
    <w:rsid w:val="00CE4FEE"/>
    <w:rsid w:val="00CE57FF"/>
    <w:rsid w:val="00CE62E2"/>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16E2"/>
    <w:rsid w:val="00D32171"/>
    <w:rsid w:val="00D32A0F"/>
    <w:rsid w:val="00D33164"/>
    <w:rsid w:val="00D337A5"/>
    <w:rsid w:val="00D33850"/>
    <w:rsid w:val="00D33D5E"/>
    <w:rsid w:val="00D3419F"/>
    <w:rsid w:val="00D362E9"/>
    <w:rsid w:val="00D37173"/>
    <w:rsid w:val="00D37268"/>
    <w:rsid w:val="00D405B0"/>
    <w:rsid w:val="00D41469"/>
    <w:rsid w:val="00D4165D"/>
    <w:rsid w:val="00D41756"/>
    <w:rsid w:val="00D41C93"/>
    <w:rsid w:val="00D43403"/>
    <w:rsid w:val="00D4367A"/>
    <w:rsid w:val="00D4490F"/>
    <w:rsid w:val="00D45252"/>
    <w:rsid w:val="00D45935"/>
    <w:rsid w:val="00D45AB3"/>
    <w:rsid w:val="00D46ADF"/>
    <w:rsid w:val="00D47F6F"/>
    <w:rsid w:val="00D51A67"/>
    <w:rsid w:val="00D51CEE"/>
    <w:rsid w:val="00D51D93"/>
    <w:rsid w:val="00D51EE6"/>
    <w:rsid w:val="00D52263"/>
    <w:rsid w:val="00D524F5"/>
    <w:rsid w:val="00D529B0"/>
    <w:rsid w:val="00D52DDC"/>
    <w:rsid w:val="00D53FDC"/>
    <w:rsid w:val="00D5477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A571A"/>
    <w:rsid w:val="00DB00A3"/>
    <w:rsid w:val="00DB046A"/>
    <w:rsid w:val="00DB0713"/>
    <w:rsid w:val="00DB1107"/>
    <w:rsid w:val="00DB11F7"/>
    <w:rsid w:val="00DB27FB"/>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40B"/>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0AA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91B"/>
    <w:rsid w:val="00E50E52"/>
    <w:rsid w:val="00E513C2"/>
    <w:rsid w:val="00E521D7"/>
    <w:rsid w:val="00E527CB"/>
    <w:rsid w:val="00E530F9"/>
    <w:rsid w:val="00E542F1"/>
    <w:rsid w:val="00E547BE"/>
    <w:rsid w:val="00E5494F"/>
    <w:rsid w:val="00E54B9A"/>
    <w:rsid w:val="00E56245"/>
    <w:rsid w:val="00E57CCF"/>
    <w:rsid w:val="00E60DE4"/>
    <w:rsid w:val="00E619B0"/>
    <w:rsid w:val="00E62560"/>
    <w:rsid w:val="00E6387C"/>
    <w:rsid w:val="00E63DF8"/>
    <w:rsid w:val="00E652FE"/>
    <w:rsid w:val="00E664AD"/>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03B"/>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5B67"/>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37D1"/>
    <w:rsid w:val="00F13B3B"/>
    <w:rsid w:val="00F148B4"/>
    <w:rsid w:val="00F14C3F"/>
    <w:rsid w:val="00F17E34"/>
    <w:rsid w:val="00F2068C"/>
    <w:rsid w:val="00F20996"/>
    <w:rsid w:val="00F21255"/>
    <w:rsid w:val="00F217DB"/>
    <w:rsid w:val="00F21A31"/>
    <w:rsid w:val="00F21C0D"/>
    <w:rsid w:val="00F2308B"/>
    <w:rsid w:val="00F240DC"/>
    <w:rsid w:val="00F24266"/>
    <w:rsid w:val="00F247AC"/>
    <w:rsid w:val="00F24AC0"/>
    <w:rsid w:val="00F26208"/>
    <w:rsid w:val="00F263B0"/>
    <w:rsid w:val="00F26C1D"/>
    <w:rsid w:val="00F26D77"/>
    <w:rsid w:val="00F27727"/>
    <w:rsid w:val="00F27898"/>
    <w:rsid w:val="00F27B7B"/>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CB1"/>
    <w:rsid w:val="00F530D5"/>
    <w:rsid w:val="00F55788"/>
    <w:rsid w:val="00F55A65"/>
    <w:rsid w:val="00F56172"/>
    <w:rsid w:val="00F567FD"/>
    <w:rsid w:val="00F60507"/>
    <w:rsid w:val="00F60D93"/>
    <w:rsid w:val="00F617AE"/>
    <w:rsid w:val="00F642A7"/>
    <w:rsid w:val="00F648AA"/>
    <w:rsid w:val="00F64966"/>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4EDB"/>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5CF"/>
    <w:rsid w:val="00FC36F7"/>
    <w:rsid w:val="00FC3873"/>
    <w:rsid w:val="00FC3E40"/>
    <w:rsid w:val="00FC5F29"/>
    <w:rsid w:val="00FC7966"/>
    <w:rsid w:val="00FD004D"/>
    <w:rsid w:val="00FD00D0"/>
    <w:rsid w:val="00FD02D4"/>
    <w:rsid w:val="00FD096A"/>
    <w:rsid w:val="00FD0AC6"/>
    <w:rsid w:val="00FD0EA2"/>
    <w:rsid w:val="00FD245D"/>
    <w:rsid w:val="00FD274D"/>
    <w:rsid w:val="00FD3300"/>
    <w:rsid w:val="00FD3BFA"/>
    <w:rsid w:val="00FD3EA9"/>
    <w:rsid w:val="00FD713E"/>
    <w:rsid w:val="00FD7155"/>
    <w:rsid w:val="00FD7BC7"/>
    <w:rsid w:val="00FE121D"/>
    <w:rsid w:val="00FE2DFC"/>
    <w:rsid w:val="00FE3202"/>
    <w:rsid w:val="00FE32C0"/>
    <w:rsid w:val="00FE36BB"/>
    <w:rsid w:val="00FE4FF4"/>
    <w:rsid w:val="00FE705D"/>
    <w:rsid w:val="00FF0153"/>
    <w:rsid w:val="00FF0283"/>
    <w:rsid w:val="00FF07F3"/>
    <w:rsid w:val="00FF175A"/>
    <w:rsid w:val="00FF267A"/>
    <w:rsid w:val="00FF2A9E"/>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582840376">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47662390">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6</Pages>
  <Words>2620</Words>
  <Characters>14935</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17520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2</cp:revision>
  <cp:lastPrinted>1900-01-01T08:00:00Z</cp:lastPrinted>
  <dcterms:created xsi:type="dcterms:W3CDTF">2024-10-17T04:08:00Z</dcterms:created>
  <dcterms:modified xsi:type="dcterms:W3CDTF">2024-10-17T04:08:00Z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