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4A4B1" w14:textId="77A6FD27" w:rsidR="003B0C10" w:rsidRPr="00F32599" w:rsidRDefault="003B0C10" w:rsidP="003B0C10">
      <w:pPr>
        <w:pStyle w:val="CRCoverPage"/>
        <w:tabs>
          <w:tab w:val="right" w:pos="9639"/>
        </w:tabs>
        <w:spacing w:after="0"/>
        <w:rPr>
          <w:b/>
          <w:sz w:val="24"/>
          <w:lang w:val="sv-SE" w:eastAsia="en-GB"/>
        </w:rPr>
      </w:pPr>
      <w:bookmarkStart w:id="0" w:name="_Hlk43712707"/>
      <w:r w:rsidRPr="00F32599">
        <w:rPr>
          <w:b/>
          <w:sz w:val="24"/>
          <w:lang w:eastAsia="en-GB"/>
        </w:rPr>
        <w:t>3GPP TSG-SA Meeting #9</w:t>
      </w:r>
      <w:r w:rsidR="00AA659F">
        <w:rPr>
          <w:b/>
          <w:sz w:val="24"/>
          <w:lang w:eastAsia="en-GB"/>
        </w:rPr>
        <w:t>6</w:t>
      </w:r>
      <w:r w:rsidRPr="00F32599">
        <w:rPr>
          <w:b/>
          <w:sz w:val="24"/>
          <w:lang w:eastAsia="en-GB"/>
        </w:rPr>
        <w:tab/>
      </w:r>
      <w:r w:rsidRPr="003B0C10">
        <w:rPr>
          <w:b/>
          <w:sz w:val="24"/>
          <w:lang w:eastAsia="en-GB"/>
        </w:rPr>
        <w:t>SP-220466</w:t>
      </w:r>
    </w:p>
    <w:p w14:paraId="52FEE1B5" w14:textId="77777777" w:rsidR="003B0C10" w:rsidRPr="00F32599" w:rsidRDefault="003B0C10" w:rsidP="003B0C10">
      <w:pPr>
        <w:pStyle w:val="CRCoverPage"/>
        <w:tabs>
          <w:tab w:val="right" w:pos="9639"/>
        </w:tabs>
        <w:spacing w:after="0"/>
      </w:pPr>
      <w:r w:rsidRPr="00F32599">
        <w:rPr>
          <w:b/>
          <w:sz w:val="24"/>
          <w:lang w:val="en-US" w:eastAsia="zh-CN"/>
        </w:rPr>
        <w:t xml:space="preserve">Budapest, HUNGARY, </w:t>
      </w:r>
      <w:r>
        <w:rPr>
          <w:b/>
          <w:sz w:val="24"/>
          <w:lang w:val="en-US" w:eastAsia="zh-CN"/>
        </w:rPr>
        <w:t>7</w:t>
      </w:r>
      <w:r w:rsidRPr="00F32599">
        <w:rPr>
          <w:b/>
          <w:sz w:val="24"/>
          <w:vertAlign w:val="superscript"/>
          <w:lang w:val="en-US" w:eastAsia="zh-CN"/>
        </w:rPr>
        <w:t>th</w:t>
      </w:r>
      <w:r w:rsidRPr="00F32599">
        <w:rPr>
          <w:b/>
          <w:sz w:val="24"/>
          <w:lang w:val="en-US" w:eastAsia="zh-CN"/>
        </w:rPr>
        <w:t xml:space="preserve"> – </w:t>
      </w:r>
      <w:r>
        <w:rPr>
          <w:b/>
          <w:sz w:val="24"/>
          <w:lang w:val="en-US" w:eastAsia="zh-CN"/>
        </w:rPr>
        <w:t>10</w:t>
      </w:r>
      <w:r w:rsidRPr="00F32599">
        <w:rPr>
          <w:b/>
          <w:sz w:val="24"/>
          <w:vertAlign w:val="superscript"/>
          <w:lang w:val="en-US" w:eastAsia="zh-CN"/>
        </w:rPr>
        <w:t>th</w:t>
      </w:r>
      <w:r w:rsidRPr="00F32599">
        <w:rPr>
          <w:b/>
          <w:sz w:val="24"/>
          <w:lang w:val="en-US" w:eastAsia="zh-CN"/>
        </w:rPr>
        <w:t xml:space="preserve"> </w:t>
      </w:r>
      <w:r>
        <w:rPr>
          <w:b/>
          <w:sz w:val="24"/>
          <w:lang w:val="en-US" w:eastAsia="zh-CN"/>
        </w:rPr>
        <w:t xml:space="preserve">June </w:t>
      </w:r>
      <w:r w:rsidRPr="00F32599">
        <w:rPr>
          <w:b/>
          <w:sz w:val="24"/>
          <w:lang w:val="en-US" w:eastAsia="zh-CN"/>
        </w:rPr>
        <w:t>2022</w:t>
      </w:r>
    </w:p>
    <w:bookmarkEnd w:id="0"/>
    <w:p w14:paraId="55CF78DE" w14:textId="0B21255B" w:rsidR="006A45BA" w:rsidRPr="00222D82" w:rsidRDefault="0033027D" w:rsidP="006C2E80">
      <w:pPr>
        <w:pStyle w:val="Header"/>
        <w:pBdr>
          <w:bottom w:val="single" w:sz="4" w:space="1" w:color="auto"/>
        </w:pBdr>
        <w:tabs>
          <w:tab w:val="right" w:pos="9638"/>
        </w:tabs>
        <w:rPr>
          <w:rFonts w:eastAsia="Batang" w:cs="Arial"/>
          <w:color w:val="F2F2F2" w:themeColor="background1" w:themeShade="F2"/>
          <w:sz w:val="20"/>
          <w:lang w:eastAsia="zh-CN"/>
        </w:rPr>
      </w:pPr>
      <w:r w:rsidRPr="00222D82">
        <w:rPr>
          <w:color w:val="F2F2F2" w:themeColor="background1" w:themeShade="F2"/>
          <w:sz w:val="20"/>
        </w:rPr>
        <w:tab/>
      </w:r>
      <w:r w:rsidRPr="00222D82">
        <w:rPr>
          <w:rFonts w:eastAsia="Batang" w:cs="Arial"/>
          <w:color w:val="F2F2F2" w:themeColor="background1" w:themeShade="F2"/>
          <w:sz w:val="20"/>
          <w:lang w:eastAsia="zh-CN"/>
        </w:rPr>
        <w:t xml:space="preserve">(revision of </w:t>
      </w:r>
      <w:r w:rsidR="006976AA" w:rsidRPr="00222D82">
        <w:rPr>
          <w:rFonts w:eastAsia="Batang" w:cs="Arial"/>
          <w:color w:val="F2F2F2" w:themeColor="background1" w:themeShade="F2"/>
          <w:sz w:val="20"/>
          <w:lang w:eastAsia="zh-CN"/>
        </w:rPr>
        <w:t>S6</w:t>
      </w:r>
      <w:r w:rsidRPr="00222D82">
        <w:rPr>
          <w:rFonts w:eastAsia="Batang" w:cs="Arial"/>
          <w:color w:val="F2F2F2" w:themeColor="background1" w:themeShade="F2"/>
          <w:sz w:val="20"/>
          <w:lang w:eastAsia="zh-CN"/>
        </w:rPr>
        <w:t>-</w:t>
      </w:r>
      <w:r w:rsidR="006976AA" w:rsidRPr="00222D82">
        <w:rPr>
          <w:rFonts w:eastAsia="Batang" w:cs="Arial"/>
          <w:color w:val="F2F2F2" w:themeColor="background1" w:themeShade="F2"/>
          <w:sz w:val="20"/>
          <w:lang w:eastAsia="zh-CN"/>
        </w:rPr>
        <w:t>21</w:t>
      </w:r>
      <w:r w:rsidR="00341C27" w:rsidRPr="00222D82">
        <w:rPr>
          <w:rFonts w:eastAsia="Batang" w:cs="Arial"/>
          <w:color w:val="F2F2F2" w:themeColor="background1" w:themeShade="F2"/>
          <w:sz w:val="20"/>
          <w:lang w:eastAsia="zh-CN"/>
        </w:rPr>
        <w:t>2</w:t>
      </w:r>
      <w:r w:rsidR="008B7AF0" w:rsidRPr="00222D82">
        <w:rPr>
          <w:rFonts w:eastAsia="Batang" w:cs="Arial"/>
          <w:color w:val="F2F2F2" w:themeColor="background1" w:themeShade="F2"/>
          <w:sz w:val="20"/>
          <w:lang w:eastAsia="zh-CN"/>
        </w:rPr>
        <w:t>129</w:t>
      </w:r>
      <w:r w:rsidRPr="00222D82">
        <w:rPr>
          <w:rFonts w:eastAsia="Batang" w:cs="Arial"/>
          <w:color w:val="F2F2F2" w:themeColor="background1" w:themeShade="F2"/>
          <w:sz w:val="20"/>
          <w:lang w:eastAsia="zh-CN"/>
        </w:rPr>
        <w:t>)</w:t>
      </w:r>
    </w:p>
    <w:p w14:paraId="5FD9276E" w14:textId="77777777" w:rsidR="006C2E80" w:rsidRPr="00222D82" w:rsidRDefault="006C2E80" w:rsidP="006C2E80">
      <w:pPr>
        <w:pStyle w:val="Header"/>
        <w:tabs>
          <w:tab w:val="right" w:pos="9638"/>
        </w:tabs>
        <w:rPr>
          <w:color w:val="D9D9D9" w:themeColor="background1" w:themeShade="D9"/>
          <w:sz w:val="20"/>
        </w:rPr>
      </w:pPr>
    </w:p>
    <w:p w14:paraId="52BEF5CB" w14:textId="73BEC6AC" w:rsidR="00222D82" w:rsidRPr="00FC7A65" w:rsidRDefault="00222D82" w:rsidP="00222D8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Source:</w:t>
      </w:r>
      <w:r w:rsidRPr="00FC7A65">
        <w:rPr>
          <w:rFonts w:ascii="Arial" w:eastAsia="Batang" w:hAnsi="Arial"/>
          <w:b/>
          <w:sz w:val="24"/>
          <w:szCs w:val="24"/>
          <w:lang w:val="en-US" w:eastAsia="zh-CN"/>
        </w:rPr>
        <w:tab/>
      </w:r>
      <w:r w:rsidR="003B0C10">
        <w:rPr>
          <w:rFonts w:ascii="Arial" w:eastAsia="Batang" w:hAnsi="Arial"/>
          <w:b/>
          <w:sz w:val="24"/>
          <w:szCs w:val="24"/>
          <w:lang w:val="en-US" w:eastAsia="zh-CN"/>
        </w:rPr>
        <w:t>SA6</w:t>
      </w:r>
    </w:p>
    <w:p w14:paraId="75A55564" w14:textId="326C9DA3"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Title:</w:t>
      </w:r>
      <w:r w:rsidRPr="00FC7A65">
        <w:rPr>
          <w:rFonts w:ascii="Arial" w:eastAsia="Batang" w:hAnsi="Arial"/>
          <w:b/>
          <w:sz w:val="24"/>
          <w:szCs w:val="24"/>
          <w:lang w:val="en-US" w:eastAsia="zh-CN"/>
        </w:rPr>
        <w:tab/>
      </w:r>
      <w:r w:rsidR="0090201B">
        <w:rPr>
          <w:rFonts w:ascii="Arial" w:eastAsia="Batang" w:hAnsi="Arial"/>
          <w:b/>
          <w:sz w:val="24"/>
          <w:szCs w:val="24"/>
          <w:lang w:val="en-US" w:eastAsia="zh-CN"/>
        </w:rPr>
        <w:t>Revised</w:t>
      </w:r>
      <w:r w:rsidRPr="00FC7A65">
        <w:rPr>
          <w:rFonts w:ascii="Arial" w:eastAsia="Batang" w:hAnsi="Arial"/>
          <w:b/>
          <w:sz w:val="24"/>
          <w:szCs w:val="24"/>
          <w:lang w:val="en-US" w:eastAsia="zh-CN"/>
        </w:rPr>
        <w:t xml:space="preserve"> SID </w:t>
      </w:r>
      <w:r w:rsidR="00D724DD">
        <w:rPr>
          <w:rFonts w:ascii="Arial" w:eastAsia="Batang" w:hAnsi="Arial"/>
          <w:b/>
          <w:sz w:val="24"/>
          <w:szCs w:val="24"/>
          <w:lang w:val="en-US" w:eastAsia="zh-CN"/>
        </w:rPr>
        <w:t xml:space="preserve">for </w:t>
      </w:r>
      <w:r w:rsidRPr="00FC7A65">
        <w:rPr>
          <w:rFonts w:ascii="Arial" w:eastAsia="Batang" w:hAnsi="Arial"/>
          <w:b/>
          <w:sz w:val="24"/>
          <w:szCs w:val="24"/>
          <w:lang w:val="en-US" w:eastAsia="zh-CN"/>
        </w:rPr>
        <w:t>Study on enhancements to application layer support for V2X services; Phase 2</w:t>
      </w:r>
    </w:p>
    <w:p w14:paraId="75589B52" w14:textId="10984A3A"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Document for:</w:t>
      </w:r>
      <w:r w:rsidRPr="00FC7A65">
        <w:rPr>
          <w:rFonts w:ascii="Arial" w:eastAsia="Batang" w:hAnsi="Arial"/>
          <w:b/>
          <w:sz w:val="24"/>
          <w:szCs w:val="24"/>
          <w:lang w:val="en-US" w:eastAsia="zh-CN"/>
        </w:rPr>
        <w:tab/>
      </w:r>
      <w:r w:rsidR="003B0C10">
        <w:rPr>
          <w:rFonts w:ascii="Arial" w:eastAsia="Batang" w:hAnsi="Arial"/>
          <w:b/>
          <w:sz w:val="24"/>
          <w:szCs w:val="24"/>
          <w:lang w:val="en-US" w:eastAsia="zh-CN"/>
        </w:rPr>
        <w:t>Appoval</w:t>
      </w:r>
    </w:p>
    <w:p w14:paraId="195E59E6" w14:textId="192BE93E" w:rsidR="00AE25BF"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Agenda Item:</w:t>
      </w:r>
      <w:r w:rsidRPr="00FC7A65">
        <w:rPr>
          <w:rFonts w:ascii="Arial" w:eastAsia="Batang" w:hAnsi="Arial"/>
          <w:b/>
          <w:sz w:val="24"/>
          <w:szCs w:val="24"/>
          <w:lang w:val="en-US" w:eastAsia="zh-CN"/>
        </w:rPr>
        <w:tab/>
      </w:r>
      <w:r w:rsidR="003B0C10">
        <w:rPr>
          <w:rFonts w:ascii="Arial" w:eastAsia="Batang" w:hAnsi="Arial"/>
          <w:b/>
          <w:sz w:val="24"/>
          <w:szCs w:val="24"/>
          <w:lang w:val="en-US" w:eastAsia="zh-CN"/>
        </w:rPr>
        <w:t>6.6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1F75E2F7" w14:textId="4917592E" w:rsidR="00DF11FE" w:rsidRDefault="00DF11FE" w:rsidP="00DF11FE">
      <w:pPr>
        <w:pStyle w:val="Heading1"/>
        <w:rPr>
          <w:lang w:val="en-US"/>
        </w:rPr>
      </w:pPr>
      <w:bookmarkStart w:id="1" w:name="_Hlk81918742"/>
      <w:r>
        <w:t>Title:</w:t>
      </w:r>
      <w:r>
        <w:tab/>
      </w:r>
      <w:r w:rsidRPr="00DF11FE">
        <w:rPr>
          <w:lang w:val="en-IN"/>
        </w:rPr>
        <w:t>Study on enhancements to application layer support for V2X services; Phase 2</w:t>
      </w:r>
    </w:p>
    <w:p w14:paraId="0890E61D" w14:textId="4BFFCA3A" w:rsidR="00DF11FE" w:rsidRPr="003B0C10" w:rsidRDefault="00DF11FE" w:rsidP="00DF11FE">
      <w:pPr>
        <w:pStyle w:val="Heading2"/>
        <w:tabs>
          <w:tab w:val="left" w:pos="2552"/>
        </w:tabs>
      </w:pPr>
      <w:r w:rsidRPr="003B0C10">
        <w:t xml:space="preserve">Acronym: </w:t>
      </w:r>
      <w:r w:rsidRPr="003B0C10">
        <w:rPr>
          <w:lang w:eastAsia="zh-CN"/>
        </w:rPr>
        <w:t>FS_eV2XAPP2</w:t>
      </w:r>
    </w:p>
    <w:p w14:paraId="39D8ABD8" w14:textId="66401F0C" w:rsidR="00DF11FE" w:rsidRPr="003B0C10" w:rsidRDefault="00DF11FE" w:rsidP="00DF11FE">
      <w:pPr>
        <w:pStyle w:val="Heading2"/>
        <w:tabs>
          <w:tab w:val="left" w:pos="2552"/>
        </w:tabs>
      </w:pPr>
      <w:r w:rsidRPr="003B0C10">
        <w:t xml:space="preserve">Unique identifier: </w:t>
      </w:r>
      <w:r w:rsidR="004A2205" w:rsidRPr="003B0C10">
        <w:t>930014</w:t>
      </w:r>
      <w:bookmarkEnd w:id="1"/>
    </w:p>
    <w:p w14:paraId="53277F89" w14:textId="2EFDF59A" w:rsidR="003F7142" w:rsidRPr="006C2E80" w:rsidRDefault="00DF11FE" w:rsidP="00DF11FE">
      <w:pPr>
        <w:pStyle w:val="Heading2"/>
        <w:tabs>
          <w:tab w:val="left" w:pos="2552"/>
        </w:tabs>
      </w:pPr>
      <w:r w:rsidRPr="00552222">
        <w:t>Potential target Release:</w:t>
      </w:r>
      <w:r w:rsidRPr="00552222">
        <w:tab/>
        <w:t>Rel-18</w:t>
      </w:r>
    </w:p>
    <w:p w14:paraId="4473B22A" w14:textId="483BB706" w:rsidR="006C2E80" w:rsidRDefault="004260A5" w:rsidP="00835DE0">
      <w:pPr>
        <w:pStyle w:val="Heading1"/>
        <w:numPr>
          <w:ilvl w:val="0"/>
          <w:numId w:val="11"/>
        </w:numPr>
      </w:pPr>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04B8A6D5" w14:textId="0DD008DE" w:rsidR="006D2104" w:rsidRDefault="006D2104" w:rsidP="00F74205">
      <w:r>
        <w:t xml:space="preserve">5GAA and ETSI MEC has further worked on topics like edge computing for V2X services. Specifically how </w:t>
      </w:r>
      <w:r w:rsidR="006E45BB">
        <w:t xml:space="preserve">advanced V2X </w:t>
      </w:r>
      <w:r>
        <w:t xml:space="preserve">applications </w:t>
      </w:r>
      <w:r w:rsidR="006E45BB">
        <w:t xml:space="preserve">(e.g. </w:t>
      </w:r>
      <w:r>
        <w:t>Platooning</w:t>
      </w:r>
      <w:r w:rsidR="006E45BB">
        <w:t>)</w:t>
      </w:r>
      <w:r>
        <w:t xml:space="preserve"> can be supported by V2X communicat</w:t>
      </w:r>
      <w:r w:rsidR="006E45BB">
        <w:t>ion</w:t>
      </w:r>
      <w:r>
        <w:t xml:space="preserve"> enabled by edge deployments. </w:t>
      </w:r>
      <w:r w:rsidR="0068439D">
        <w:t xml:space="preserve">TS 23.548 and </w:t>
      </w:r>
      <w:r>
        <w:t xml:space="preserve">TS 23.558 </w:t>
      </w:r>
      <w:r w:rsidR="00110473">
        <w:t>ha</w:t>
      </w:r>
      <w:r w:rsidR="00331899">
        <w:t>ve</w:t>
      </w:r>
      <w:r w:rsidR="00110473">
        <w:t xml:space="preserve"> </w:t>
      </w:r>
      <w:r w:rsidR="003025C0">
        <w:t xml:space="preserve">specified </w:t>
      </w:r>
      <w:r w:rsidR="00110473">
        <w:t>edge architecture</w:t>
      </w:r>
      <w:r w:rsidR="00331899">
        <w:t xml:space="preserve"> for 5GC and edge enabler layer, and </w:t>
      </w:r>
      <w:r w:rsidR="003025C0">
        <w:t xml:space="preserve">TS 23.288 has specified </w:t>
      </w:r>
      <w:r w:rsidR="009070D6">
        <w:t xml:space="preserve">network </w:t>
      </w:r>
      <w:r w:rsidR="00114E4B">
        <w:t xml:space="preserve">data </w:t>
      </w:r>
      <w:r w:rsidR="009070D6">
        <w:t xml:space="preserve">analytics capabilities which </w:t>
      </w:r>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Haptics/ToD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Analyze the stage 1 requirements for advanced V2X services like V2P, ToD specified in TS 22.185 and TS 22.186</w:t>
      </w:r>
      <w:r w:rsidR="002D5DB9">
        <w:rPr>
          <w:lang w:val="en-US"/>
        </w:rPr>
        <w:t xml:space="preserve">, </w:t>
      </w:r>
      <w:r>
        <w:rPr>
          <w:lang w:val="en-US"/>
        </w:rPr>
        <w:t>the corresponding 3GPP system architecture enhancements specified in TS 23.287</w:t>
      </w:r>
      <w:r w:rsidR="002D5DB9">
        <w:rPr>
          <w:lang w:val="en-US"/>
        </w:rPr>
        <w:t xml:space="preserve"> and the </w:t>
      </w:r>
      <w:r w:rsidR="00331899">
        <w:rPr>
          <w:lang w:val="en-US"/>
        </w:rPr>
        <w:t>related scenarios</w:t>
      </w:r>
      <w:r w:rsidR="002D5DB9">
        <w:rPr>
          <w:lang w:val="en-US"/>
        </w:rPr>
        <w:t xml:space="preserve"> specified in industry bodies (e.g. 5GAA, ETSI ITS)</w:t>
      </w:r>
      <w:r w:rsidR="006E45BB">
        <w:rPr>
          <w:lang w:val="en-US"/>
        </w:rPr>
        <w:t xml:space="preserve"> which have impact on the enabler layer services</w:t>
      </w:r>
      <w:r>
        <w:rPr>
          <w:lang w:val="en-US"/>
        </w:rPr>
        <w:t>;</w:t>
      </w:r>
    </w:p>
    <w:p w14:paraId="3048B0E0" w14:textId="354EDC44" w:rsidR="00110473" w:rsidRDefault="00110473" w:rsidP="00110473">
      <w:pPr>
        <w:pStyle w:val="B1"/>
        <w:rPr>
          <w:lang w:val="en-US"/>
        </w:rPr>
      </w:pPr>
      <w:r>
        <w:rPr>
          <w:lang w:val="en-US"/>
        </w:rPr>
        <w:t xml:space="preserve">2) Analyze the impact of edge </w:t>
      </w:r>
      <w:r w:rsidR="002D5DB9">
        <w:rPr>
          <w:lang w:val="en-US"/>
        </w:rPr>
        <w:t xml:space="preserve">and </w:t>
      </w:r>
      <w:r w:rsidR="00114E4B">
        <w:rPr>
          <w:lang w:val="en-US"/>
        </w:rPr>
        <w:t xml:space="preserve">data </w:t>
      </w:r>
      <w:r w:rsidR="002D5DB9">
        <w:rPr>
          <w:lang w:val="en-US"/>
        </w:rPr>
        <w:t xml:space="preserve">analytics </w:t>
      </w:r>
      <w:r>
        <w:rPr>
          <w:lang w:val="en-US"/>
        </w:rPr>
        <w:t>architecture</w:t>
      </w:r>
      <w:r w:rsidR="003E4057">
        <w:rPr>
          <w:lang w:val="en-US"/>
        </w:rPr>
        <w:t xml:space="preserve"> (specified in </w:t>
      </w:r>
      <w:r w:rsidR="002D5DB9">
        <w:rPr>
          <w:lang w:val="en-US"/>
        </w:rPr>
        <w:t xml:space="preserve">TS 23.501, TS 23.288, TS 23.548, </w:t>
      </w:r>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6C275F63" w:rsidR="00BB5EBF" w:rsidRPr="006C2E80" w:rsidRDefault="003E4057" w:rsidP="0090201B">
            <w:pPr>
              <w:pStyle w:val="Guidance"/>
              <w:spacing w:after="0"/>
            </w:pPr>
            <w:r>
              <w:t>23.</w:t>
            </w:r>
            <w:r w:rsidR="0090201B">
              <w:t>700-64</w:t>
            </w:r>
          </w:p>
        </w:tc>
        <w:tc>
          <w:tcPr>
            <w:tcW w:w="2409" w:type="dxa"/>
          </w:tcPr>
          <w:p w14:paraId="05C7C805" w14:textId="71C9F84F" w:rsidR="00FF3F0C" w:rsidRPr="00982D25" w:rsidRDefault="003E4057" w:rsidP="006C2E80">
            <w:pPr>
              <w:pStyle w:val="Guidance"/>
              <w:spacing w:after="0"/>
              <w:rPr>
                <w:i w:val="0"/>
              </w:rPr>
            </w:pPr>
            <w:r w:rsidRPr="003E4057">
              <w:rPr>
                <w:i w:val="0"/>
              </w:rPr>
              <w:t>Study on enhancements to application layer support for V2X services; Phase 2</w:t>
            </w:r>
          </w:p>
        </w:tc>
        <w:tc>
          <w:tcPr>
            <w:tcW w:w="993" w:type="dxa"/>
          </w:tcPr>
          <w:p w14:paraId="2026DA9C" w14:textId="6EAB0A49" w:rsidR="00BA7155" w:rsidRPr="00BA7155" w:rsidRDefault="00BA7155" w:rsidP="00BA7155">
            <w:pPr>
              <w:pStyle w:val="Guidance"/>
              <w:spacing w:after="0"/>
              <w:rPr>
                <w:i w:val="0"/>
              </w:rPr>
            </w:pPr>
            <w:r w:rsidRPr="00BA7155">
              <w:rPr>
                <w:i w:val="0"/>
              </w:rPr>
              <w:t>SA#</w:t>
            </w:r>
            <w:r w:rsidR="0090201B" w:rsidRPr="00BA7155">
              <w:rPr>
                <w:i w:val="0"/>
              </w:rPr>
              <w:t>9</w:t>
            </w:r>
            <w:r w:rsidR="0090201B">
              <w:rPr>
                <w:i w:val="0"/>
              </w:rPr>
              <w:t>6</w:t>
            </w:r>
          </w:p>
          <w:p w14:paraId="2D7CEA56" w14:textId="1F0E0D11" w:rsidR="00FF3F0C" w:rsidRPr="006C2E80" w:rsidRDefault="00BA7155" w:rsidP="0090201B">
            <w:pPr>
              <w:pStyle w:val="Guidance"/>
              <w:spacing w:after="0"/>
            </w:pPr>
            <w:r w:rsidRPr="00BA7155">
              <w:rPr>
                <w:i w:val="0"/>
              </w:rPr>
              <w:t>(</w:t>
            </w:r>
            <w:r w:rsidR="0090201B">
              <w:rPr>
                <w:i w:val="0"/>
              </w:rPr>
              <w:t>Jun</w:t>
            </w:r>
            <w:r w:rsidR="0090201B" w:rsidRPr="00BA7155">
              <w:rPr>
                <w:i w:val="0"/>
              </w:rPr>
              <w:t xml:space="preserve"> </w:t>
            </w:r>
            <w:r w:rsidRPr="00BA7155">
              <w:rPr>
                <w:i w:val="0"/>
              </w:rPr>
              <w:t>202</w:t>
            </w:r>
            <w:r w:rsidR="00F34C66">
              <w:rPr>
                <w:i w:val="0"/>
              </w:rPr>
              <w:t>2</w:t>
            </w:r>
            <w:r w:rsidRPr="00BA7155">
              <w:rPr>
                <w:i w:val="0"/>
              </w:rPr>
              <w:t>)</w:t>
            </w:r>
          </w:p>
        </w:tc>
        <w:tc>
          <w:tcPr>
            <w:tcW w:w="1074" w:type="dxa"/>
          </w:tcPr>
          <w:p w14:paraId="4D379660" w14:textId="281B0B4C" w:rsidR="00BA7155" w:rsidRPr="00BA7155" w:rsidRDefault="00BA7155" w:rsidP="00BA7155">
            <w:pPr>
              <w:pStyle w:val="Guidance"/>
              <w:spacing w:after="0"/>
              <w:rPr>
                <w:i w:val="0"/>
              </w:rPr>
            </w:pPr>
            <w:r w:rsidRPr="00BA7155">
              <w:rPr>
                <w:i w:val="0"/>
              </w:rPr>
              <w:t>SA#</w:t>
            </w:r>
            <w:r w:rsidR="0090201B" w:rsidRPr="00BA7155">
              <w:rPr>
                <w:i w:val="0"/>
              </w:rPr>
              <w:t>9</w:t>
            </w:r>
            <w:r w:rsidR="0090201B">
              <w:rPr>
                <w:i w:val="0"/>
              </w:rPr>
              <w:t>7</w:t>
            </w:r>
          </w:p>
          <w:p w14:paraId="47484899" w14:textId="342FA6A4" w:rsidR="00FF3F0C" w:rsidRPr="006C2E80" w:rsidRDefault="00BA7155" w:rsidP="0090201B">
            <w:pPr>
              <w:pStyle w:val="Guidance"/>
              <w:spacing w:after="0"/>
            </w:pPr>
            <w:r w:rsidRPr="00BA7155">
              <w:rPr>
                <w:i w:val="0"/>
              </w:rPr>
              <w:t>(</w:t>
            </w:r>
            <w:r w:rsidR="0090201B">
              <w:rPr>
                <w:i w:val="0"/>
              </w:rPr>
              <w:t>Sep</w:t>
            </w:r>
            <w:r w:rsidR="0090201B" w:rsidRPr="00BA7155">
              <w:rPr>
                <w:i w:val="0"/>
              </w:rPr>
              <w:t xml:space="preserve"> </w:t>
            </w:r>
            <w:r w:rsidRPr="00BA7155">
              <w:rPr>
                <w:i w:val="0"/>
              </w:rPr>
              <w:t>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trPr>
        <w:tc>
          <w:tcPr>
            <w:tcW w:w="5029" w:type="dxa"/>
            <w:shd w:val="clear" w:color="auto" w:fill="auto"/>
          </w:tcPr>
          <w:p w14:paraId="4EE7369E" w14:textId="55255750" w:rsidR="00341C27" w:rsidRDefault="00341C27" w:rsidP="00331899">
            <w:pPr>
              <w:pStyle w:val="TAL"/>
            </w:pPr>
            <w:r>
              <w:t>CMCC</w:t>
            </w:r>
          </w:p>
        </w:tc>
      </w:tr>
      <w:tr w:rsidR="00341C27" w14:paraId="60CA34C7" w14:textId="77777777" w:rsidTr="006C2E80">
        <w:trPr>
          <w:cantSplit/>
          <w:jc w:val="center"/>
        </w:trPr>
        <w:tc>
          <w:tcPr>
            <w:tcW w:w="5029" w:type="dxa"/>
            <w:shd w:val="clear" w:color="auto" w:fill="auto"/>
          </w:tcPr>
          <w:p w14:paraId="7815361F" w14:textId="72E09BCB" w:rsidR="00341C27" w:rsidRDefault="00341C27" w:rsidP="00331899">
            <w:pPr>
              <w:pStyle w:val="TAL"/>
            </w:pPr>
            <w:r>
              <w:t>China Unicom</w:t>
            </w:r>
          </w:p>
        </w:tc>
      </w:tr>
      <w:tr w:rsidR="008B7AF0" w14:paraId="4C85DE89" w14:textId="77777777" w:rsidTr="006C2E80">
        <w:trPr>
          <w:cantSplit/>
          <w:jc w:val="center"/>
        </w:trPr>
        <w:tc>
          <w:tcPr>
            <w:tcW w:w="5029" w:type="dxa"/>
            <w:shd w:val="clear" w:color="auto" w:fill="auto"/>
          </w:tcPr>
          <w:p w14:paraId="170C437D" w14:textId="48E4766E" w:rsidR="008B7AF0" w:rsidRPr="0084771F" w:rsidRDefault="00381040" w:rsidP="00331899">
            <w:pPr>
              <w:pStyle w:val="TAL"/>
            </w:pPr>
            <w:r w:rsidRPr="0084771F">
              <w:t>Deutsche Telekom</w:t>
            </w:r>
          </w:p>
        </w:tc>
      </w:tr>
      <w:tr w:rsidR="00F72CF8" w14:paraId="3CD2A918" w14:textId="77777777" w:rsidTr="006C2E80">
        <w:trPr>
          <w:cantSplit/>
          <w:jc w:val="center"/>
        </w:trPr>
        <w:tc>
          <w:tcPr>
            <w:tcW w:w="5029" w:type="dxa"/>
            <w:shd w:val="clear" w:color="auto" w:fill="auto"/>
          </w:tcPr>
          <w:p w14:paraId="7BA9D162" w14:textId="3DC6768E" w:rsidR="00F72CF8" w:rsidRPr="00A246B4" w:rsidRDefault="00F72CF8" w:rsidP="00331899">
            <w:pPr>
              <w:pStyle w:val="TAL"/>
            </w:pPr>
            <w:r w:rsidRPr="00A246B4">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3DFF" w14:textId="77777777" w:rsidR="0073129E" w:rsidRDefault="0073129E">
      <w:r>
        <w:separator/>
      </w:r>
    </w:p>
  </w:endnote>
  <w:endnote w:type="continuationSeparator" w:id="0">
    <w:p w14:paraId="6F3CB61A" w14:textId="77777777" w:rsidR="0073129E" w:rsidRDefault="0073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BB129" w14:textId="77777777" w:rsidR="0073129E" w:rsidRDefault="0073129E">
      <w:r>
        <w:separator/>
      </w:r>
    </w:p>
  </w:footnote>
  <w:footnote w:type="continuationSeparator" w:id="0">
    <w:p w14:paraId="33AE8DD7" w14:textId="77777777" w:rsidR="0073129E" w:rsidRDefault="00731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C346" w14:textId="62C2B306" w:rsidR="0090201B" w:rsidRPr="00BC1240" w:rsidRDefault="0090201B" w:rsidP="0090201B">
    <w:pPr>
      <w:pStyle w:val="CRCoverPage"/>
      <w:tabs>
        <w:tab w:val="right" w:pos="9639"/>
      </w:tabs>
      <w:spacing w:after="0"/>
      <w:rPr>
        <w:b/>
        <w:noProof/>
        <w:sz w:val="24"/>
      </w:rPr>
    </w:pPr>
    <w:r w:rsidRPr="00BC1240">
      <w:rPr>
        <w:b/>
        <w:noProof/>
        <w:sz w:val="24"/>
      </w:rPr>
      <w:t>3GPP TSG-SA WG6 Meeting #</w:t>
    </w:r>
    <w:r w:rsidRPr="00B15957">
      <w:rPr>
        <w:b/>
        <w:noProof/>
        <w:sz w:val="24"/>
      </w:rPr>
      <w:t>4</w:t>
    </w:r>
    <w:r>
      <w:rPr>
        <w:b/>
        <w:noProof/>
        <w:sz w:val="24"/>
      </w:rPr>
      <w:t>8</w:t>
    </w:r>
    <w:r w:rsidRPr="00B15957">
      <w:rPr>
        <w:b/>
        <w:noProof/>
        <w:sz w:val="24"/>
      </w:rPr>
      <w:t>-e</w:t>
    </w:r>
    <w:r>
      <w:rPr>
        <w:b/>
        <w:noProof/>
        <w:sz w:val="24"/>
      </w:rPr>
      <w:tab/>
    </w:r>
    <w:r w:rsidR="00D77A9E" w:rsidRPr="00D77A9E">
      <w:rPr>
        <w:b/>
        <w:noProof/>
        <w:sz w:val="24"/>
      </w:rPr>
      <w:t>S6-220734</w:t>
    </w:r>
  </w:p>
  <w:p w14:paraId="03DE533E" w14:textId="77777777" w:rsidR="0090201B" w:rsidRPr="00221A03" w:rsidRDefault="0090201B" w:rsidP="0090201B">
    <w:pPr>
      <w:pStyle w:val="CRCoverPage"/>
      <w:tabs>
        <w:tab w:val="right" w:pos="9639"/>
      </w:tabs>
      <w:spacing w:after="0"/>
      <w:rPr>
        <w:noProof/>
        <w:sz w:val="24"/>
      </w:rPr>
    </w:pPr>
    <w:r>
      <w:rPr>
        <w:rFonts w:cs="Arial"/>
        <w:sz w:val="22"/>
      </w:rPr>
      <w:t>e</w:t>
    </w:r>
    <w:r w:rsidRPr="00221A03">
      <w:rPr>
        <w:rFonts w:cs="Arial"/>
        <w:sz w:val="22"/>
      </w:rPr>
      <w:t xml:space="preserve">-meeting, </w:t>
    </w:r>
    <w:r>
      <w:rPr>
        <w:rFonts w:cs="Arial"/>
        <w:sz w:val="22"/>
      </w:rPr>
      <w:t>5</w:t>
    </w:r>
    <w:r w:rsidRPr="00205FFD">
      <w:rPr>
        <w:rFonts w:cs="Arial"/>
        <w:sz w:val="22"/>
        <w:vertAlign w:val="superscript"/>
      </w:rPr>
      <w:t>th</w:t>
    </w:r>
    <w:r>
      <w:rPr>
        <w:rFonts w:cs="Arial"/>
        <w:sz w:val="22"/>
      </w:rPr>
      <w:t xml:space="preserve"> – 14</w:t>
    </w:r>
    <w:r w:rsidRPr="00F328F1">
      <w:rPr>
        <w:rFonts w:cs="Arial"/>
        <w:sz w:val="22"/>
        <w:vertAlign w:val="superscript"/>
      </w:rPr>
      <w:t>th</w:t>
    </w:r>
    <w:r>
      <w:rPr>
        <w:rFonts w:cs="Arial"/>
        <w:sz w:val="22"/>
      </w:rPr>
      <w:t xml:space="preserve"> April</w:t>
    </w:r>
    <w:r w:rsidRPr="004365AC">
      <w:rPr>
        <w:rFonts w:cs="Arial"/>
        <w:sz w:val="22"/>
      </w:rPr>
      <w:t xml:space="preserve"> 202</w:t>
    </w:r>
    <w:r>
      <w:rPr>
        <w:rFonts w:cs="Arial"/>
        <w:sz w:val="22"/>
      </w:rPr>
      <w:t>2</w:t>
    </w:r>
  </w:p>
  <w:p w14:paraId="50D91319" w14:textId="77777777" w:rsidR="00FC7A65" w:rsidRPr="00FC7A65" w:rsidRDefault="00FC7A65">
    <w:pPr>
      <w:pStyle w:val="Header"/>
      <w:rPr>
        <w:color w:val="D9D9D9" w:themeColor="background1" w:themeShade="D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3.2pt;height:23.8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0F599E"/>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67D1"/>
    <w:rsid w:val="001A7910"/>
    <w:rsid w:val="001C5C86"/>
    <w:rsid w:val="001C718D"/>
    <w:rsid w:val="001D3B8B"/>
    <w:rsid w:val="001E14C4"/>
    <w:rsid w:val="001F7D5F"/>
    <w:rsid w:val="001F7EB4"/>
    <w:rsid w:val="002000C2"/>
    <w:rsid w:val="00205F25"/>
    <w:rsid w:val="00221B1E"/>
    <w:rsid w:val="00222D82"/>
    <w:rsid w:val="00240DCD"/>
    <w:rsid w:val="0024786B"/>
    <w:rsid w:val="00251D80"/>
    <w:rsid w:val="00254FB5"/>
    <w:rsid w:val="002635DC"/>
    <w:rsid w:val="002640E5"/>
    <w:rsid w:val="0026436F"/>
    <w:rsid w:val="0026606E"/>
    <w:rsid w:val="00276403"/>
    <w:rsid w:val="00283472"/>
    <w:rsid w:val="002944FD"/>
    <w:rsid w:val="002C1C50"/>
    <w:rsid w:val="002D5DB9"/>
    <w:rsid w:val="002E6A7D"/>
    <w:rsid w:val="002E7A9E"/>
    <w:rsid w:val="002F3C41"/>
    <w:rsid w:val="002F6C5C"/>
    <w:rsid w:val="0030045C"/>
    <w:rsid w:val="003025C0"/>
    <w:rsid w:val="003066E2"/>
    <w:rsid w:val="003205AD"/>
    <w:rsid w:val="00321FF1"/>
    <w:rsid w:val="003252C5"/>
    <w:rsid w:val="0033027D"/>
    <w:rsid w:val="00331899"/>
    <w:rsid w:val="00335107"/>
    <w:rsid w:val="00335FB2"/>
    <w:rsid w:val="00341C27"/>
    <w:rsid w:val="00344158"/>
    <w:rsid w:val="00347B74"/>
    <w:rsid w:val="00351285"/>
    <w:rsid w:val="00355CB6"/>
    <w:rsid w:val="00366257"/>
    <w:rsid w:val="00381040"/>
    <w:rsid w:val="00382069"/>
    <w:rsid w:val="0038516D"/>
    <w:rsid w:val="003869D7"/>
    <w:rsid w:val="003909A8"/>
    <w:rsid w:val="003A08AA"/>
    <w:rsid w:val="003A1EB0"/>
    <w:rsid w:val="003B0C10"/>
    <w:rsid w:val="003C0F14"/>
    <w:rsid w:val="003C2DA6"/>
    <w:rsid w:val="003C6DA6"/>
    <w:rsid w:val="003C7072"/>
    <w:rsid w:val="003C7E4A"/>
    <w:rsid w:val="003D2781"/>
    <w:rsid w:val="003D62A9"/>
    <w:rsid w:val="003D7E29"/>
    <w:rsid w:val="003E4057"/>
    <w:rsid w:val="003E5A4D"/>
    <w:rsid w:val="003F04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3E07"/>
    <w:rsid w:val="0048267C"/>
    <w:rsid w:val="004876B9"/>
    <w:rsid w:val="00493A79"/>
    <w:rsid w:val="00495840"/>
    <w:rsid w:val="004A2205"/>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5530A"/>
    <w:rsid w:val="00662741"/>
    <w:rsid w:val="006633A4"/>
    <w:rsid w:val="00667DD2"/>
    <w:rsid w:val="00670A6F"/>
    <w:rsid w:val="00671BBB"/>
    <w:rsid w:val="00682237"/>
    <w:rsid w:val="0068439D"/>
    <w:rsid w:val="006976AA"/>
    <w:rsid w:val="006A0EF8"/>
    <w:rsid w:val="006A45BA"/>
    <w:rsid w:val="006B2180"/>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3129E"/>
    <w:rsid w:val="00746042"/>
    <w:rsid w:val="00746F46"/>
    <w:rsid w:val="0075252A"/>
    <w:rsid w:val="00764B84"/>
    <w:rsid w:val="00765028"/>
    <w:rsid w:val="0078034D"/>
    <w:rsid w:val="00790BCC"/>
    <w:rsid w:val="00795CEE"/>
    <w:rsid w:val="00796F94"/>
    <w:rsid w:val="007974F5"/>
    <w:rsid w:val="00797DBA"/>
    <w:rsid w:val="007A59B9"/>
    <w:rsid w:val="007A5AA5"/>
    <w:rsid w:val="007A6136"/>
    <w:rsid w:val="007B0F49"/>
    <w:rsid w:val="007B5880"/>
    <w:rsid w:val="007C22C6"/>
    <w:rsid w:val="007C7516"/>
    <w:rsid w:val="007C7E14"/>
    <w:rsid w:val="007D03D2"/>
    <w:rsid w:val="007D165C"/>
    <w:rsid w:val="007D1AB2"/>
    <w:rsid w:val="007D36CF"/>
    <w:rsid w:val="007F1C54"/>
    <w:rsid w:val="007F459C"/>
    <w:rsid w:val="007F522E"/>
    <w:rsid w:val="007F7421"/>
    <w:rsid w:val="00801F7F"/>
    <w:rsid w:val="0080428C"/>
    <w:rsid w:val="00812C5C"/>
    <w:rsid w:val="00813C1F"/>
    <w:rsid w:val="008146A2"/>
    <w:rsid w:val="00834A60"/>
    <w:rsid w:val="00835DE0"/>
    <w:rsid w:val="00837BCD"/>
    <w:rsid w:val="00846F85"/>
    <w:rsid w:val="0084771F"/>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B7AF0"/>
    <w:rsid w:val="008C0E78"/>
    <w:rsid w:val="008C537F"/>
    <w:rsid w:val="008D1153"/>
    <w:rsid w:val="008D658B"/>
    <w:rsid w:val="008E757D"/>
    <w:rsid w:val="0090201B"/>
    <w:rsid w:val="009070D6"/>
    <w:rsid w:val="00922FCB"/>
    <w:rsid w:val="00935CB0"/>
    <w:rsid w:val="00937C6F"/>
    <w:rsid w:val="009428A9"/>
    <w:rsid w:val="009437A2"/>
    <w:rsid w:val="00944B28"/>
    <w:rsid w:val="009464F4"/>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B4"/>
    <w:rsid w:val="00A27912"/>
    <w:rsid w:val="00A338A3"/>
    <w:rsid w:val="00A339CF"/>
    <w:rsid w:val="00A34244"/>
    <w:rsid w:val="00A35110"/>
    <w:rsid w:val="00A36378"/>
    <w:rsid w:val="00A40015"/>
    <w:rsid w:val="00A47445"/>
    <w:rsid w:val="00A62FF0"/>
    <w:rsid w:val="00A6656B"/>
    <w:rsid w:val="00A70E1E"/>
    <w:rsid w:val="00A73257"/>
    <w:rsid w:val="00A73DCA"/>
    <w:rsid w:val="00A75117"/>
    <w:rsid w:val="00A9081F"/>
    <w:rsid w:val="00A90FAA"/>
    <w:rsid w:val="00A9188C"/>
    <w:rsid w:val="00A97002"/>
    <w:rsid w:val="00A97A52"/>
    <w:rsid w:val="00AA0D6A"/>
    <w:rsid w:val="00AA659F"/>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2B1C"/>
    <w:rsid w:val="00CF6810"/>
    <w:rsid w:val="00D06117"/>
    <w:rsid w:val="00D21FAC"/>
    <w:rsid w:val="00D31CC8"/>
    <w:rsid w:val="00D32678"/>
    <w:rsid w:val="00D4040C"/>
    <w:rsid w:val="00D46384"/>
    <w:rsid w:val="00D521C1"/>
    <w:rsid w:val="00D67ADE"/>
    <w:rsid w:val="00D71F40"/>
    <w:rsid w:val="00D724DD"/>
    <w:rsid w:val="00D77416"/>
    <w:rsid w:val="00D77A9E"/>
    <w:rsid w:val="00D80FC6"/>
    <w:rsid w:val="00D92332"/>
    <w:rsid w:val="00D94917"/>
    <w:rsid w:val="00DA2EC3"/>
    <w:rsid w:val="00DA74F3"/>
    <w:rsid w:val="00DB36B7"/>
    <w:rsid w:val="00DB69F3"/>
    <w:rsid w:val="00DC085B"/>
    <w:rsid w:val="00DC4907"/>
    <w:rsid w:val="00DD017C"/>
    <w:rsid w:val="00DD397A"/>
    <w:rsid w:val="00DD58B7"/>
    <w:rsid w:val="00DD6699"/>
    <w:rsid w:val="00DE3168"/>
    <w:rsid w:val="00DF11FE"/>
    <w:rsid w:val="00DF4F8A"/>
    <w:rsid w:val="00E007C5"/>
    <w:rsid w:val="00E00DBF"/>
    <w:rsid w:val="00E0213F"/>
    <w:rsid w:val="00E033E0"/>
    <w:rsid w:val="00E047AE"/>
    <w:rsid w:val="00E1026B"/>
    <w:rsid w:val="00E13CB2"/>
    <w:rsid w:val="00E20C37"/>
    <w:rsid w:val="00E418DE"/>
    <w:rsid w:val="00E52C57"/>
    <w:rsid w:val="00E57E7D"/>
    <w:rsid w:val="00E619F2"/>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2CF8"/>
    <w:rsid w:val="00F74205"/>
    <w:rsid w:val="00F76BE5"/>
    <w:rsid w:val="00F83D11"/>
    <w:rsid w:val="00F921F1"/>
    <w:rsid w:val="00FA329A"/>
    <w:rsid w:val="00FB127E"/>
    <w:rsid w:val="00FC0804"/>
    <w:rsid w:val="00FC3B6D"/>
    <w:rsid w:val="00FC7010"/>
    <w:rsid w:val="00FC7A65"/>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FC7A65"/>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DEAAF-746F-4EE5-B2B8-004DAB9E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editiorial</cp:lastModifiedBy>
  <cp:revision>9</cp:revision>
  <cp:lastPrinted>2000-02-29T11:31:00Z</cp:lastPrinted>
  <dcterms:created xsi:type="dcterms:W3CDTF">2022-03-30T16:11:00Z</dcterms:created>
  <dcterms:modified xsi:type="dcterms:W3CDTF">2022-05-29T15:12:00Z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(2)knw90+czrlPyrIWb+0+j90szLCPNMxSlvjy6NmfNNuevni6bPHS/1zjQaSupZv2XvKwKCcex
scDiYqfOPMSc3S0npw0CGs3T2Dw+qei4lVm25CVDpNsyrWYn4RjonwShetzQvhO55ewl05P/
qeyKRexIqnGRkI8FezSljCsvRLqtd7At8Is7LJwsodobVwWUxWsGVgX8HO1H5dYIJsvJEjjl
jwrCb+qbs67QY0OqOE</vt:lpwstr>
  </property>
  <property fmtid="{D5CDD505-2E9C-101B-9397-08002B2CF9AE}" pid="17" name="_2015_ms_pID_7253431">
    <vt:lpwstr>geuWQhirB5KMlpC8y0rzMfCivwPqdFCwa9Dkpv5mkLbfneeFk83ZAu
N64BoXDIbc7/uxzlhI0VN4rVGdd+p0mI5AV4mFCYQdsjcGEZseVwhPVmyYOVBxBB1+0tWMzK
Hjk9L9yDGZvwP59JIa6XN4t7ubPpZ6un9S68VzWQC9fXCVJ4FIVxJzsKCxzbSVQ+b1HhcuaG
20LMntpRVDZVKJ/9</vt:lpwstr>
  </property>
  <property fmtid="{D5CDD505-2E9C-101B-9397-08002B2CF9AE}" pid="18" name="_2015_ms_pID_7253432">
    <vt:lpwstr>Tw==</vt:lpwstr>
  </property>
</Properties>
</file>