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EED67" w14:textId="3050F786"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42016A">
        <w:rPr>
          <w:rFonts w:ascii="Arial" w:hAnsi="Arial" w:cs="Arial"/>
          <w:b/>
          <w:sz w:val="24"/>
        </w:rPr>
        <w:t>SP-211594</w:t>
      </w:r>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42016A">
        <w:rPr>
          <w:rFonts w:ascii="Arial" w:hAnsi="Arial" w:cs="Arial"/>
          <w:b/>
          <w:sz w:val="24"/>
        </w:rPr>
        <w:t>Dec</w:t>
      </w:r>
      <w:r>
        <w:rPr>
          <w:rFonts w:ascii="Arial" w:hAnsi="Arial" w:cs="Arial"/>
          <w:b/>
          <w:sz w:val="24"/>
        </w:rPr>
        <w:t>ember 2021, Electronic meeting</w:t>
      </w:r>
    </w:p>
    <w:p w14:paraId="75DA76F6" w14:textId="77777777" w:rsidR="00A636E2" w:rsidRPr="0042016A" w:rsidRDefault="00A636E2" w:rsidP="001E6A74">
      <w:pPr>
        <w:tabs>
          <w:tab w:val="right" w:pos="9638"/>
        </w:tabs>
        <w:rPr>
          <w:sz w:val="16"/>
          <w:szCs w:val="16"/>
        </w:rPr>
      </w:pPr>
    </w:p>
    <w:p w14:paraId="155F7A38" w14:textId="77777777" w:rsidR="0042016A" w:rsidRPr="0042016A" w:rsidRDefault="0042016A" w:rsidP="0042016A">
      <w:pPr>
        <w:tabs>
          <w:tab w:val="right" w:pos="9638"/>
        </w:tabs>
        <w:rPr>
          <w:rFonts w:ascii="Arial" w:hAnsi="Arial" w:cs="Arial"/>
          <w:b/>
          <w:sz w:val="16"/>
          <w:szCs w:val="16"/>
        </w:rPr>
      </w:pPr>
      <w:r w:rsidRPr="0042016A">
        <w:rPr>
          <w:rFonts w:ascii="Arial" w:hAnsi="Arial" w:cs="Arial"/>
          <w:b/>
          <w:sz w:val="16"/>
          <w:szCs w:val="16"/>
        </w:rPr>
        <w:t>TSG SA Meeting #SP-94E</w:t>
      </w:r>
      <w:r w:rsidRPr="0042016A">
        <w:rPr>
          <w:rFonts w:ascii="Arial" w:hAnsi="Arial" w:cs="Arial"/>
          <w:b/>
          <w:sz w:val="16"/>
          <w:szCs w:val="16"/>
        </w:rPr>
        <w:tab/>
        <w:t>SP-211309_rev6</w:t>
      </w:r>
    </w:p>
    <w:p w14:paraId="0AE08579" w14:textId="77777777" w:rsidR="0042016A" w:rsidRPr="0042016A" w:rsidRDefault="0042016A" w:rsidP="0042016A">
      <w:pPr>
        <w:pBdr>
          <w:bottom w:val="single" w:sz="6" w:space="0" w:color="auto"/>
        </w:pBdr>
        <w:tabs>
          <w:tab w:val="right" w:pos="9638"/>
        </w:tabs>
        <w:rPr>
          <w:rFonts w:ascii="Arial" w:hAnsi="Arial" w:cs="Arial"/>
          <w:b/>
          <w:sz w:val="16"/>
          <w:szCs w:val="16"/>
        </w:rPr>
      </w:pPr>
      <w:r w:rsidRPr="0042016A">
        <w:rPr>
          <w:rFonts w:ascii="Arial" w:hAnsi="Arial" w:cs="Arial"/>
          <w:b/>
          <w:sz w:val="16"/>
          <w:szCs w:val="16"/>
        </w:rPr>
        <w:t>14 - 20 December 2021, Electronic meeting</w:t>
      </w:r>
    </w:p>
    <w:p w14:paraId="7370F63F" w14:textId="5912ADEE" w:rsidR="00C94AEC" w:rsidRPr="0042016A" w:rsidRDefault="00C94AEC" w:rsidP="00C94AEC">
      <w:pPr>
        <w:tabs>
          <w:tab w:val="right" w:pos="9638"/>
        </w:tabs>
        <w:rPr>
          <w:rFonts w:ascii="Arial" w:hAnsi="Arial" w:cs="Arial"/>
          <w:b/>
          <w:sz w:val="16"/>
          <w:szCs w:val="16"/>
        </w:rPr>
      </w:pPr>
      <w:r w:rsidRPr="0042016A">
        <w:rPr>
          <w:rFonts w:ascii="Arial" w:hAnsi="Arial" w:cs="Arial"/>
          <w:b/>
          <w:sz w:val="16"/>
          <w:szCs w:val="16"/>
        </w:rPr>
        <w:t>TSG SA Rel-18 Prioritization Workshop</w:t>
      </w:r>
      <w:r w:rsidRPr="0042016A">
        <w:rPr>
          <w:rFonts w:ascii="Arial" w:hAnsi="Arial" w:cs="Arial"/>
          <w:b/>
          <w:sz w:val="16"/>
          <w:szCs w:val="16"/>
        </w:rPr>
        <w:tab/>
        <w:t>SP-211148</w:t>
      </w:r>
      <w:r w:rsidR="00840931" w:rsidRPr="0042016A">
        <w:rPr>
          <w:rFonts w:ascii="Arial" w:hAnsi="Arial" w:cs="Arial"/>
          <w:b/>
          <w:sz w:val="16"/>
          <w:szCs w:val="16"/>
        </w:rPr>
        <w:t>r0</w:t>
      </w:r>
      <w:r w:rsidR="00D3323C" w:rsidRPr="0042016A">
        <w:rPr>
          <w:rFonts w:ascii="Arial" w:hAnsi="Arial" w:cs="Arial"/>
          <w:b/>
          <w:sz w:val="16"/>
          <w:szCs w:val="16"/>
        </w:rPr>
        <w:t>4</w:t>
      </w:r>
    </w:p>
    <w:p w14:paraId="4FA3B35D" w14:textId="77777777" w:rsidR="00C94AEC" w:rsidRPr="0042016A" w:rsidRDefault="00C94AEC" w:rsidP="00C94AEC">
      <w:pPr>
        <w:pBdr>
          <w:bottom w:val="single" w:sz="6" w:space="0" w:color="auto"/>
        </w:pBdr>
        <w:tabs>
          <w:tab w:val="right" w:pos="9638"/>
        </w:tabs>
        <w:rPr>
          <w:rFonts w:ascii="Arial" w:hAnsi="Arial" w:cs="Arial"/>
          <w:b/>
          <w:sz w:val="16"/>
          <w:szCs w:val="16"/>
        </w:rPr>
      </w:pPr>
      <w:r w:rsidRPr="0042016A">
        <w:rPr>
          <w:rFonts w:ascii="Arial" w:hAnsi="Arial" w:cs="Arial"/>
          <w:b/>
          <w:sz w:val="16"/>
          <w:szCs w:val="16"/>
        </w:rPr>
        <w:t>9-10 December 2021, Electronic meeting</w:t>
      </w:r>
    </w:p>
    <w:p w14:paraId="438600FF" w14:textId="0D48E985" w:rsidR="00F642EA" w:rsidRPr="0042016A" w:rsidRDefault="00BD6E1A" w:rsidP="00F642EA">
      <w:pPr>
        <w:pStyle w:val="CRCoverPage"/>
        <w:tabs>
          <w:tab w:val="right" w:pos="9639"/>
        </w:tabs>
        <w:spacing w:after="0"/>
        <w:rPr>
          <w:b/>
          <w:i/>
          <w:noProof/>
          <w:sz w:val="16"/>
          <w:szCs w:val="16"/>
        </w:rPr>
      </w:pPr>
      <w:r w:rsidRPr="0042016A">
        <w:rPr>
          <w:b/>
          <w:noProof/>
          <w:sz w:val="16"/>
          <w:szCs w:val="16"/>
        </w:rPr>
        <w:t>SA WG2 Meeting #S2-147E</w:t>
      </w:r>
      <w:r w:rsidR="00F642EA" w:rsidRPr="0042016A">
        <w:rPr>
          <w:b/>
          <w:i/>
          <w:noProof/>
          <w:sz w:val="16"/>
          <w:szCs w:val="16"/>
        </w:rPr>
        <w:tab/>
      </w:r>
      <w:r w:rsidRPr="0042016A">
        <w:rPr>
          <w:b/>
          <w:noProof/>
          <w:sz w:val="16"/>
          <w:szCs w:val="16"/>
        </w:rPr>
        <w:t>S2</w:t>
      </w:r>
      <w:r w:rsidR="00F642EA" w:rsidRPr="0042016A">
        <w:rPr>
          <w:b/>
          <w:noProof/>
          <w:sz w:val="16"/>
          <w:szCs w:val="16"/>
        </w:rPr>
        <w:t>-21</w:t>
      </w:r>
      <w:r w:rsidR="00F55AAD" w:rsidRPr="0042016A">
        <w:rPr>
          <w:b/>
          <w:noProof/>
          <w:sz w:val="16"/>
          <w:szCs w:val="16"/>
        </w:rPr>
        <w:t>0</w:t>
      </w:r>
      <w:r w:rsidR="00C91093" w:rsidRPr="0042016A">
        <w:rPr>
          <w:b/>
          <w:noProof/>
          <w:sz w:val="16"/>
          <w:szCs w:val="16"/>
        </w:rPr>
        <w:t>8160</w:t>
      </w:r>
    </w:p>
    <w:p w14:paraId="6AA166CE" w14:textId="4133419F" w:rsidR="0007498D" w:rsidRPr="0042016A" w:rsidRDefault="00BD6E1A" w:rsidP="0007498D">
      <w:pPr>
        <w:pStyle w:val="CRCoverPage"/>
        <w:tabs>
          <w:tab w:val="right" w:pos="9639"/>
        </w:tabs>
        <w:spacing w:after="0"/>
        <w:rPr>
          <w:b/>
          <w:noProof/>
          <w:sz w:val="16"/>
          <w:szCs w:val="16"/>
        </w:rPr>
      </w:pPr>
      <w:r w:rsidRPr="0042016A">
        <w:rPr>
          <w:b/>
          <w:noProof/>
          <w:sz w:val="16"/>
          <w:szCs w:val="16"/>
        </w:rPr>
        <w:t>18 - 22 October, 2021, Electronic meeting</w:t>
      </w:r>
      <w:r w:rsidR="0007498D" w:rsidRPr="0042016A">
        <w:rPr>
          <w:b/>
          <w:noProof/>
          <w:sz w:val="16"/>
          <w:szCs w:val="16"/>
        </w:rPr>
        <w:tab/>
      </w:r>
      <w:r w:rsidR="0007498D" w:rsidRPr="0042016A">
        <w:rPr>
          <w:rFonts w:eastAsia="Batang" w:cs="Arial"/>
          <w:sz w:val="16"/>
          <w:szCs w:val="16"/>
          <w:lang w:eastAsia="zh-CN"/>
        </w:rPr>
        <w:t xml:space="preserve">(revision of </w:t>
      </w:r>
      <w:r w:rsidRPr="0042016A">
        <w:rPr>
          <w:rFonts w:eastAsia="Batang" w:cs="Arial"/>
          <w:sz w:val="16"/>
          <w:szCs w:val="16"/>
          <w:lang w:eastAsia="zh-CN"/>
        </w:rPr>
        <w:t>S2</w:t>
      </w:r>
      <w:r w:rsidR="0007498D" w:rsidRPr="0042016A">
        <w:rPr>
          <w:rFonts w:eastAsia="Batang" w:cs="Arial"/>
          <w:sz w:val="16"/>
          <w:szCs w:val="16"/>
          <w:lang w:eastAsia="zh-CN"/>
        </w:rPr>
        <w:t>-</w:t>
      </w:r>
      <w:r w:rsidRPr="0042016A">
        <w:rPr>
          <w:rFonts w:eastAsia="Batang" w:cs="Arial"/>
          <w:sz w:val="16"/>
          <w:szCs w:val="16"/>
          <w:lang w:eastAsia="zh-CN"/>
        </w:rPr>
        <w:t>21</w:t>
      </w:r>
      <w:r w:rsidR="00C91093" w:rsidRPr="0042016A">
        <w:rPr>
          <w:rFonts w:eastAsia="Batang" w:cs="Arial"/>
          <w:sz w:val="16"/>
          <w:szCs w:val="16"/>
          <w:lang w:eastAsia="zh-CN"/>
        </w:rPr>
        <w:t>07292r06</w:t>
      </w:r>
      <w:r w:rsidR="0007498D" w:rsidRPr="0042016A">
        <w:rPr>
          <w:rFonts w:eastAsia="Batang" w:cs="Arial"/>
          <w:sz w:val="16"/>
          <w:szCs w:val="16"/>
          <w:lang w:eastAsia="zh-CN"/>
        </w:rPr>
        <w:t>)</w:t>
      </w:r>
    </w:p>
    <w:p w14:paraId="56C29884" w14:textId="77777777" w:rsidR="00820FC0" w:rsidRPr="0042016A"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w:t>
      </w:r>
      <w:proofErr w:type="spellStart"/>
      <w:r w:rsidR="00BD391E" w:rsidRPr="00552391">
        <w:rPr>
          <w:rFonts w:ascii="Arial" w:eastAsia="Batang" w:hAnsi="Arial"/>
          <w:b/>
          <w:sz w:val="24"/>
          <w:szCs w:val="24"/>
          <w:lang w:val="en-US" w:eastAsia="zh-CN"/>
        </w:rPr>
        <w:t>InterDigital</w:t>
      </w:r>
      <w:proofErr w:type="spellEnd"/>
      <w:r w:rsidR="00BD391E" w:rsidRPr="00552391">
        <w:rPr>
          <w:rFonts w:ascii="Arial" w:eastAsia="Batang" w:hAnsi="Arial"/>
          <w:b/>
          <w:sz w:val="24"/>
          <w:szCs w:val="24"/>
          <w:lang w:val="en-US" w:eastAsia="zh-CN"/>
        </w:rPr>
        <w:t xml:space="preserve">,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C03112" w:rsidRDefault="00E13CB2" w:rsidP="006C2E80">
      <w:pPr>
        <w:pStyle w:val="Heading8"/>
        <w:rPr>
          <w:lang w:val="fr-FR"/>
        </w:rPr>
      </w:pPr>
      <w:proofErr w:type="spellStart"/>
      <w:r w:rsidRPr="00C03112">
        <w:rPr>
          <w:lang w:val="fr-FR"/>
        </w:rPr>
        <w:t>A</w:t>
      </w:r>
      <w:r w:rsidR="00B078D6" w:rsidRPr="00C03112">
        <w:rPr>
          <w:lang w:val="fr-FR"/>
        </w:rPr>
        <w:t>cronym</w:t>
      </w:r>
      <w:proofErr w:type="spellEnd"/>
      <w:r w:rsidR="00B078D6" w:rsidRPr="00C03112">
        <w:rPr>
          <w:lang w:val="fr-FR"/>
        </w:rPr>
        <w:t>:</w:t>
      </w:r>
      <w:r w:rsidR="006C2E80" w:rsidRPr="00C03112">
        <w:rPr>
          <w:lang w:val="fr-FR"/>
        </w:rPr>
        <w:tab/>
      </w:r>
      <w:r w:rsidR="00BD391E" w:rsidRPr="00C03112">
        <w:rPr>
          <w:lang w:val="fr-FR"/>
        </w:rPr>
        <w:t>FS_SFC</w:t>
      </w:r>
    </w:p>
    <w:p w14:paraId="679E2B2D" w14:textId="17D40A31" w:rsidR="006C2E80" w:rsidRPr="00C03112" w:rsidRDefault="00B078D6" w:rsidP="006C2E80">
      <w:pPr>
        <w:pStyle w:val="Heading8"/>
        <w:rPr>
          <w:lang w:val="fr-FR"/>
        </w:rPr>
      </w:pPr>
      <w:r w:rsidRPr="00C03112">
        <w:rPr>
          <w:lang w:val="fr-FR"/>
        </w:rPr>
        <w:t>Unique identifier</w:t>
      </w:r>
      <w:r w:rsidR="00F41A27" w:rsidRPr="00C03112">
        <w:rPr>
          <w:lang w:val="fr-FR"/>
        </w:rPr>
        <w:t>:</w:t>
      </w:r>
      <w:r w:rsidR="006C2E80" w:rsidRPr="00C03112">
        <w:rPr>
          <w:lang w:val="fr-FR"/>
        </w:rPr>
        <w:tab/>
      </w:r>
      <w:r w:rsidR="00A636E2" w:rsidRPr="00C03112">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F1299D4"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r w:rsidR="00CA3D8D">
        <w:rPr>
          <w:lang w:eastAsia="zh-CN"/>
        </w:rPr>
        <w:t>S</w:t>
      </w:r>
      <w:r w:rsidRPr="00552391">
        <w:rPr>
          <w:lang w:eastAsia="zh-CN"/>
        </w:rPr>
        <w:t>ome issues are identified based on the Rel-17 SA2 specifications:</w:t>
      </w:r>
    </w:p>
    <w:p w14:paraId="7E34272B" w14:textId="53119C1C"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r w:rsidR="0003359D">
        <w:rPr>
          <w:lang w:eastAsia="zh-CN"/>
        </w:rPr>
        <w:t>study</w:t>
      </w:r>
      <w:r w:rsidR="007F6D88">
        <w:rPr>
          <w:lang w:eastAsia="zh-CN"/>
        </w:rPr>
        <w:t>ing</w:t>
      </w:r>
      <w:r w:rsidR="0003359D">
        <w:rPr>
          <w:lang w:eastAsia="zh-CN"/>
        </w:rPr>
        <w:t xml:space="preserve"> whether and how to </w:t>
      </w:r>
      <w:r w:rsidR="008A75FE">
        <w:rPr>
          <w:lang w:eastAsia="zh-CN"/>
        </w:rPr>
        <w:t>define</w:t>
      </w:r>
      <w:r w:rsidRPr="00552391">
        <w:rPr>
          <w:lang w:eastAsia="zh-CN"/>
        </w:rPr>
        <w:t xml:space="preserve">  SFC policy is needed for the 5G network to </w:t>
      </w:r>
      <w:r w:rsidRPr="00552391">
        <w:rPr>
          <w:lang w:val="en-US" w:eastAsia="zh-CN"/>
        </w:rPr>
        <w:t>identify/detect user plane traffic,</w:t>
      </w:r>
      <w:r w:rsidRPr="00552391">
        <w:rPr>
          <w:lang w:eastAsia="zh-CN"/>
        </w:rPr>
        <w:t xml:space="preserve"> perform traffic classification, and steer the traffic flow for SFC processing. </w:t>
      </w:r>
    </w:p>
    <w:p w14:paraId="31CF897E" w14:textId="77777777" w:rsidR="009A0B71" w:rsidRPr="00552391" w:rsidRDefault="009A0B71" w:rsidP="009A0B71">
      <w:pPr>
        <w:ind w:left="720"/>
        <w:rPr>
          <w:i/>
          <w:iCs/>
          <w:lang w:eastAsia="zh-CN"/>
        </w:rPr>
      </w:pPr>
      <w:r w:rsidRPr="00552391">
        <w:rPr>
          <w:i/>
          <w:iCs/>
          <w:lang w:eastAsia="zh-CN"/>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1155900" w:rsidR="009A0B71" w:rsidRPr="00552391" w:rsidRDefault="00DD31FA" w:rsidP="009A0B71">
      <w:pPr>
        <w:numPr>
          <w:ilvl w:val="0"/>
          <w:numId w:val="12"/>
        </w:numPr>
        <w:rPr>
          <w:lang w:eastAsia="zh-CN"/>
        </w:rPr>
      </w:pPr>
      <w:r>
        <w:rPr>
          <w:lang w:eastAsia="zh-CN"/>
        </w:rPr>
        <w:t xml:space="preserve">Enhancement to </w:t>
      </w:r>
      <w:r w:rsidR="009A0B71" w:rsidRPr="00552391">
        <w:rPr>
          <w:lang w:eastAsia="zh-CN"/>
        </w:rPr>
        <w:t xml:space="preserve">northbound APIs </w:t>
      </w:r>
      <w:r>
        <w:rPr>
          <w:lang w:eastAsia="zh-CN"/>
        </w:rPr>
        <w:t xml:space="preserve">may be </w:t>
      </w:r>
      <w:r w:rsidR="009A0B71" w:rsidRPr="00552391">
        <w:rPr>
          <w:lang w:eastAsia="zh-CN"/>
        </w:rPr>
        <w:t xml:space="preserve">required for </w:t>
      </w:r>
      <w:r w:rsidR="00E345C8">
        <w:rPr>
          <w:lang w:eastAsia="zh-CN"/>
        </w:rPr>
        <w:t xml:space="preserve">allowing </w:t>
      </w:r>
      <w:r w:rsidR="009A0B71" w:rsidRPr="00552391">
        <w:rPr>
          <w:lang w:eastAsia="zh-CN"/>
        </w:rPr>
        <w:t>authorized AF to request to use a service function chain provided by the network operator based on</w:t>
      </w:r>
      <w:r w:rsidR="009A0B71" w:rsidRPr="00552391">
        <w:rPr>
          <w:lang w:val="en-US" w:eastAsia="zh-CN"/>
        </w:rPr>
        <w:t xml:space="preserve"> service level agreement with the third party.</w:t>
      </w:r>
      <w:r w:rsidR="009A0B71" w:rsidRPr="00552391">
        <w:rPr>
          <w:lang w:eastAsia="zh-CN"/>
        </w:rPr>
        <w:t xml:space="preserve"> </w:t>
      </w:r>
    </w:p>
    <w:p w14:paraId="067DD847" w14:textId="66966954" w:rsidR="00015114" w:rsidRPr="00C11277" w:rsidRDefault="009A0B71" w:rsidP="00177DBA">
      <w:pPr>
        <w:numPr>
          <w:ilvl w:val="0"/>
          <w:numId w:val="12"/>
        </w:numPr>
        <w:rPr>
          <w:lang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cases that result in </w:t>
      </w:r>
      <w:r w:rsidRPr="00552391">
        <w:rPr>
          <w:lang w:eastAsia="zh-CN"/>
        </w:rPr>
        <w:t>the change of routing paths for user plane traffics requiring SFC</w:t>
      </w:r>
      <w:r w:rsidRPr="00552391">
        <w:rPr>
          <w:lang w:val="en-US" w:eastAsia="zh-CN"/>
        </w:rPr>
        <w:t xml:space="preserve"> </w:t>
      </w:r>
      <w:r w:rsidR="007E6A63">
        <w:rPr>
          <w:lang w:val="en-US" w:eastAsia="zh-CN"/>
        </w:rPr>
        <w:t xml:space="preserve">processing </w:t>
      </w:r>
      <w:r w:rsidR="007F6021">
        <w:rPr>
          <w:lang w:val="en-US" w:eastAsia="zh-CN"/>
        </w:rPr>
        <w:t>in</w:t>
      </w:r>
      <w:r w:rsidR="00B756D4" w:rsidRPr="00D3323C">
        <w:rPr>
          <w:lang w:eastAsia="zh-CN"/>
        </w:rPr>
        <w:t xml:space="preserve"> non-roaming and home routed roaming scenario</w:t>
      </w:r>
      <w:r w:rsidR="00B756D4">
        <w:rPr>
          <w:lang w:eastAsia="zh-CN"/>
        </w:rPr>
        <w:t>s</w:t>
      </w:r>
      <w:r w:rsidR="0021099E">
        <w:rPr>
          <w:lang w:eastAsia="zh-CN"/>
        </w:rPr>
        <w:t xml:space="preserve">. In </w:t>
      </w:r>
      <w:r w:rsidR="000936A8">
        <w:rPr>
          <w:lang w:eastAsia="zh-CN"/>
        </w:rPr>
        <w:t>case</w:t>
      </w:r>
      <w:r w:rsidR="00D80C2D">
        <w:rPr>
          <w:lang w:eastAsia="zh-CN"/>
        </w:rPr>
        <w:t xml:space="preserve"> of roaming</w:t>
      </w:r>
      <w:r w:rsidR="000936A8">
        <w:rPr>
          <w:lang w:eastAsia="zh-CN"/>
        </w:rPr>
        <w:t xml:space="preserve"> support</w:t>
      </w:r>
      <w:r w:rsidR="00D80C2D">
        <w:rPr>
          <w:lang w:eastAsia="zh-CN"/>
        </w:rPr>
        <w:t xml:space="preserve">, this study needs to investigate </w:t>
      </w:r>
      <w:r w:rsidR="00177DBA">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51CB7108"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r w:rsidR="0047619C">
        <w:rPr>
          <w:lang w:val="en-US" w:eastAsia="zh-CN"/>
        </w:rPr>
        <w:t>this study</w:t>
      </w:r>
      <w:r w:rsidR="0097374C">
        <w:rPr>
          <w:lang w:val="en-US" w:eastAsia="zh-CN"/>
        </w:rPr>
        <w:t xml:space="preserve"> need</w:t>
      </w:r>
      <w:r w:rsidR="0047619C">
        <w:rPr>
          <w:lang w:val="en-US" w:eastAsia="zh-CN"/>
        </w:rPr>
        <w:t>s</w:t>
      </w:r>
      <w:r w:rsidR="0097374C">
        <w:rPr>
          <w:lang w:val="en-US" w:eastAsia="zh-CN"/>
        </w:rPr>
        <w:t xml:space="preserve"> to investigate solutions </w:t>
      </w:r>
      <w:r w:rsidRPr="00C11277">
        <w:rPr>
          <w:lang w:val="en-US" w:eastAsia="zh-CN"/>
        </w:rPr>
        <w:t xml:space="preserve">and procedures for </w:t>
      </w:r>
      <w:r w:rsidR="00116BAF">
        <w:rPr>
          <w:lang w:val="en-US" w:eastAsia="zh-CN"/>
        </w:rPr>
        <w:t xml:space="preserve">SFC processing </w:t>
      </w:r>
      <w:r w:rsidR="002D3C4E">
        <w:rPr>
          <w:lang w:val="en-US" w:eastAsia="zh-CN"/>
        </w:rPr>
        <w:t>in</w:t>
      </w:r>
      <w:r w:rsidR="00D86414" w:rsidRPr="00D3323C">
        <w:rPr>
          <w:lang w:eastAsia="zh-CN"/>
        </w:rPr>
        <w:t xml:space="preserve"> non-roaming and home routed roaming scenario</w:t>
      </w:r>
      <w:r w:rsidR="00D86414">
        <w:rPr>
          <w:lang w:eastAsia="zh-CN"/>
        </w:rPr>
        <w:t>s</w:t>
      </w:r>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75B8DADF" w:rsidR="009A0B71" w:rsidRPr="002369E8" w:rsidRDefault="00E60448" w:rsidP="00E60448">
      <w:pPr>
        <w:rPr>
          <w:lang w:val="en-US" w:eastAsia="zh-CN"/>
        </w:rPr>
      </w:pPr>
      <w:r w:rsidRPr="004A5DF2">
        <w:rPr>
          <w:lang w:val="en-US" w:eastAsia="zh-CN"/>
        </w:rPr>
        <w:t xml:space="preserve">WT#2: </w:t>
      </w:r>
      <w:r w:rsidR="00552C41">
        <w:rPr>
          <w:lang w:val="en-US" w:eastAsia="zh-CN"/>
        </w:rPr>
        <w:t>Investigate whether traffic steering policy is sufficient to support SA1 requirements</w:t>
      </w:r>
      <w:r w:rsidR="00022371">
        <w:rPr>
          <w:lang w:val="en-US" w:eastAsia="zh-CN"/>
        </w:rPr>
        <w:t xml:space="preserve">, study whether and how to define </w:t>
      </w:r>
      <w:r w:rsidR="009A0B71" w:rsidRPr="002369E8">
        <w:rPr>
          <w:lang w:val="en-US" w:eastAsia="zh-CN"/>
        </w:rPr>
        <w:t xml:space="preserve"> SFC policies</w:t>
      </w:r>
      <w:r w:rsidR="006310CB">
        <w:rPr>
          <w:lang w:val="en-US" w:eastAsia="zh-CN"/>
        </w:rPr>
        <w:t>,</w:t>
      </w:r>
      <w:r w:rsidR="006310CB" w:rsidRPr="004A5DF2">
        <w:rPr>
          <w:lang w:val="en-US" w:eastAsia="zh-CN"/>
        </w:rPr>
        <w:t xml:space="preserve"> </w:t>
      </w:r>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3FA896FC" w14:textId="63CB3197"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r w:rsidR="00E45075" w:rsidRPr="002369E8">
        <w:rPr>
          <w:lang w:val="en-US" w:eastAsia="zh-CN"/>
        </w:rPr>
        <w:t xml:space="preserve">Depending on the outcome of WT#2, </w:t>
      </w:r>
      <w:r w:rsidR="00DA49ED">
        <w:rPr>
          <w:lang w:val="en-US" w:eastAsia="zh-CN"/>
        </w:rPr>
        <w:t>s</w:t>
      </w:r>
      <w:r w:rsidR="006A4D9B">
        <w:rPr>
          <w:lang w:val="en-US" w:eastAsia="zh-CN"/>
        </w:rPr>
        <w:t>pecify</w:t>
      </w:r>
      <w:r w:rsidR="00DA49ED">
        <w:rPr>
          <w:lang w:val="en-US" w:eastAsia="zh-CN"/>
        </w:rPr>
        <w:t xml:space="preserve"> </w:t>
      </w:r>
      <w:r w:rsidR="00E45075" w:rsidRPr="002369E8">
        <w:rPr>
          <w:lang w:val="en-US" w:eastAsia="zh-CN"/>
        </w:rPr>
        <w:t>po</w:t>
      </w:r>
      <w:r w:rsidR="00DE31C1" w:rsidRPr="002369E8">
        <w:rPr>
          <w:lang w:val="en-US" w:eastAsia="zh-CN"/>
        </w:rPr>
        <w:t>s</w:t>
      </w:r>
      <w:r w:rsidR="00DE31C1" w:rsidRPr="00DA49ED">
        <w:rPr>
          <w:lang w:val="en-US" w:eastAsia="zh-CN"/>
        </w:rPr>
        <w:t xml:space="preserve">sible enhancement </w:t>
      </w:r>
      <w:r w:rsidR="004D69DB">
        <w:rPr>
          <w:lang w:val="en-US" w:eastAsia="zh-CN"/>
        </w:rPr>
        <w:t xml:space="preserve">to </w:t>
      </w:r>
      <w:r w:rsidR="009A0B71" w:rsidRPr="004A5DF2">
        <w:rPr>
          <w:lang w:val="en-US" w:eastAsia="zh-CN"/>
        </w:rPr>
        <w:t>northbound APIs for allowing an AF to request network capability exposure functionalities, e.g. request a service function chain for a certain traffic flow,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53A49F2" w:rsidR="00C54E31" w:rsidRPr="00FD62EC" w:rsidRDefault="00033F7E" w:rsidP="00912A54">
            <w:pPr>
              <w:rPr>
                <w:color w:val="auto"/>
              </w:rPr>
            </w:pPr>
            <w:r>
              <w:rPr>
                <w:color w:val="auto"/>
              </w:rPr>
              <w:t>2</w:t>
            </w:r>
            <w:r w:rsidR="00E57E01">
              <w:rPr>
                <w:color w:val="auto"/>
              </w:rPr>
              <w:t>.</w:t>
            </w:r>
            <w:r w:rsidR="008A2794">
              <w:rPr>
                <w:color w:val="auto"/>
              </w:rPr>
              <w:t>0</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B93AA5A" w:rsidR="00E60448" w:rsidRPr="00FD62EC" w:rsidRDefault="00326028" w:rsidP="00912A54">
            <w:pPr>
              <w:rPr>
                <w:color w:val="auto"/>
              </w:rPr>
            </w:pPr>
            <w:r>
              <w:rPr>
                <w:color w:val="auto"/>
              </w:rPr>
              <w:t>0</w:t>
            </w:r>
            <w:r w:rsidR="006223D0" w:rsidRPr="00FD62EC">
              <w:rPr>
                <w:color w:val="auto"/>
              </w:rPr>
              <w:t>.</w:t>
            </w:r>
            <w:r w:rsidR="008A2794">
              <w:rPr>
                <w:color w:val="auto"/>
              </w:rPr>
              <w:t>5</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4AFB1829"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582DBD">
        <w:rPr>
          <w:b/>
          <w:bCs/>
        </w:rPr>
        <w:t>2</w:t>
      </w:r>
      <w:r w:rsidR="00722911">
        <w:rPr>
          <w:b/>
          <w:bCs/>
        </w:rPr>
        <w:t>.5</w:t>
      </w:r>
    </w:p>
    <w:p w14:paraId="4419A35A" w14:textId="69EEE3FC"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582DBD">
        <w:rPr>
          <w:b/>
          <w:bCs/>
        </w:rPr>
        <w:t>1</w:t>
      </w:r>
      <w:r w:rsidR="00C253DD">
        <w:rPr>
          <w:b/>
          <w:bCs/>
        </w:rPr>
        <w:t>.5</w:t>
      </w:r>
    </w:p>
    <w:p w14:paraId="7864D5AF" w14:textId="060CFCDB"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582DBD">
        <w:rPr>
          <w:b/>
          <w:bCs/>
        </w:rPr>
        <w:t>2</w:t>
      </w:r>
      <w:r w:rsidR="00722911">
        <w:rPr>
          <w:b/>
          <w:bCs/>
        </w:rPr>
        <w:t>.5</w:t>
      </w:r>
      <w:r w:rsidR="00DA1D66" w:rsidRPr="000D04BE">
        <w:rPr>
          <w:b/>
          <w:bCs/>
        </w:rPr>
        <w:t xml:space="preserve"> </w:t>
      </w:r>
      <w:r w:rsidR="006D6AD0" w:rsidRPr="000D04BE">
        <w:rPr>
          <w:b/>
          <w:bCs/>
        </w:rPr>
        <w:t xml:space="preserve">+ </w:t>
      </w:r>
      <w:r w:rsidR="00722911">
        <w:rPr>
          <w:b/>
          <w:bCs/>
        </w:rPr>
        <w:t xml:space="preserve"> </w:t>
      </w:r>
      <w:r w:rsidR="00582DBD">
        <w:rPr>
          <w:b/>
          <w:bCs/>
        </w:rPr>
        <w:t>1</w:t>
      </w:r>
      <w:r w:rsidR="00C253DD">
        <w:rPr>
          <w:b/>
          <w:bCs/>
        </w:rPr>
        <w:t>.5</w:t>
      </w:r>
      <w:r w:rsidR="006D6AD0" w:rsidRPr="000D04BE">
        <w:rPr>
          <w:b/>
          <w:bCs/>
        </w:rPr>
        <w:t xml:space="preserve"> = </w:t>
      </w:r>
      <w:r w:rsidR="00722911">
        <w:rPr>
          <w:b/>
          <w:bCs/>
        </w:rPr>
        <w:t xml:space="preserve"> </w:t>
      </w:r>
      <w:r w:rsidR="00E45075">
        <w:rPr>
          <w:b/>
          <w:bCs/>
        </w:rPr>
        <w:t>4</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3241A900" w:rsidR="00392115" w:rsidRPr="00C27DBF" w:rsidRDefault="00392115" w:rsidP="00392115">
            <w:pPr>
              <w:pStyle w:val="TAL"/>
              <w:rPr>
                <w:i/>
                <w:iCs/>
              </w:rPr>
            </w:pPr>
            <w:r w:rsidRPr="00C27DBF">
              <w:rPr>
                <w:i/>
                <w:iCs/>
              </w:rPr>
              <w:t>TSG SA#9</w:t>
            </w:r>
            <w:r w:rsidR="00C03112">
              <w:rPr>
                <w:i/>
                <w:iCs/>
              </w:rPr>
              <w:t>6</w:t>
            </w:r>
            <w:r w:rsidRPr="00C27DBF">
              <w:rPr>
                <w:i/>
                <w:iCs/>
              </w:rPr>
              <w:t xml:space="preserve"> </w:t>
            </w:r>
            <w:r w:rsidR="00C03112">
              <w:rPr>
                <w:i/>
                <w:iCs/>
              </w:rPr>
              <w:t>June</w:t>
            </w:r>
            <w:r w:rsidRPr="00C27DBF">
              <w:rPr>
                <w:i/>
                <w:iCs/>
              </w:rPr>
              <w:t>2022</w:t>
            </w:r>
          </w:p>
        </w:tc>
        <w:tc>
          <w:tcPr>
            <w:tcW w:w="1074" w:type="dxa"/>
            <w:tcBorders>
              <w:top w:val="single" w:sz="4" w:space="0" w:color="auto"/>
              <w:left w:val="single" w:sz="4" w:space="0" w:color="auto"/>
              <w:bottom w:val="single" w:sz="4" w:space="0" w:color="auto"/>
              <w:right w:val="single" w:sz="4" w:space="0" w:color="auto"/>
            </w:tcBorders>
          </w:tcPr>
          <w:p w14:paraId="7D01FC3F" w14:textId="1BFD2391" w:rsidR="0033173B" w:rsidRPr="00C27DBF" w:rsidRDefault="00392115" w:rsidP="00392115">
            <w:pPr>
              <w:pStyle w:val="TAL"/>
              <w:rPr>
                <w:i/>
                <w:iCs/>
              </w:rPr>
            </w:pPr>
            <w:r w:rsidRPr="00C27DBF">
              <w:rPr>
                <w:i/>
                <w:iCs/>
              </w:rPr>
              <w:t>TSG SA#9</w:t>
            </w:r>
            <w:r w:rsidR="00340ACD">
              <w:rPr>
                <w:i/>
                <w:iCs/>
              </w:rPr>
              <w:t>7</w:t>
            </w:r>
          </w:p>
          <w:p w14:paraId="1BF50928" w14:textId="105A0E7C" w:rsidR="00392115" w:rsidRPr="00C27DBF" w:rsidRDefault="00340ACD" w:rsidP="00392115">
            <w:pPr>
              <w:pStyle w:val="TAL"/>
              <w:rPr>
                <w:i/>
                <w:iCs/>
              </w:rPr>
            </w:pPr>
            <w:r>
              <w:rPr>
                <w:i/>
                <w:iCs/>
              </w:rPr>
              <w:t>Sept.</w:t>
            </w:r>
            <w:r w:rsidR="00392115" w:rsidRPr="00C27DBF">
              <w:rPr>
                <w:i/>
                <w:iCs/>
              </w:rPr>
              <w:t xml:space="preserve"> 2022 </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r>
              <w:rPr>
                <w:lang w:val="en-US" w:eastAsia="zh-CN"/>
              </w:rPr>
              <w:t>TELUS</w:t>
            </w: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210B" w14:textId="77777777" w:rsidR="00497148" w:rsidRDefault="00497148">
      <w:r>
        <w:separator/>
      </w:r>
    </w:p>
  </w:endnote>
  <w:endnote w:type="continuationSeparator" w:id="0">
    <w:p w14:paraId="35E30E91" w14:textId="77777777" w:rsidR="00497148" w:rsidRDefault="0049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72F6" w14:textId="77777777" w:rsidR="00497148" w:rsidRDefault="00497148">
      <w:r>
        <w:separator/>
      </w:r>
    </w:p>
  </w:footnote>
  <w:footnote w:type="continuationSeparator" w:id="0">
    <w:p w14:paraId="6532AE39" w14:textId="77777777" w:rsidR="00497148" w:rsidRDefault="00497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3A59"/>
    <w:rsid w:val="0007498D"/>
    <w:rsid w:val="00082CCB"/>
    <w:rsid w:val="000936A8"/>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16BAF"/>
    <w:rsid w:val="00120541"/>
    <w:rsid w:val="001211F3"/>
    <w:rsid w:val="00127B5D"/>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0FFC"/>
    <w:rsid w:val="002D2C63"/>
    <w:rsid w:val="002D3C4E"/>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0ACD"/>
    <w:rsid w:val="00344158"/>
    <w:rsid w:val="00347B74"/>
    <w:rsid w:val="00355CB6"/>
    <w:rsid w:val="0036204E"/>
    <w:rsid w:val="00362A22"/>
    <w:rsid w:val="00366257"/>
    <w:rsid w:val="00381A1E"/>
    <w:rsid w:val="0038516D"/>
    <w:rsid w:val="003869D7"/>
    <w:rsid w:val="003875A1"/>
    <w:rsid w:val="0038771D"/>
    <w:rsid w:val="00390A44"/>
    <w:rsid w:val="00392115"/>
    <w:rsid w:val="003946F7"/>
    <w:rsid w:val="00396301"/>
    <w:rsid w:val="003A08AA"/>
    <w:rsid w:val="003A1EB0"/>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016A"/>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97148"/>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40A50"/>
    <w:rsid w:val="00746F46"/>
    <w:rsid w:val="0075252A"/>
    <w:rsid w:val="00764541"/>
    <w:rsid w:val="00764B84"/>
    <w:rsid w:val="00765028"/>
    <w:rsid w:val="007650A4"/>
    <w:rsid w:val="0076579F"/>
    <w:rsid w:val="00770B85"/>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7374C"/>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112"/>
    <w:rsid w:val="00C03E01"/>
    <w:rsid w:val="00C05768"/>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3CE0"/>
    <w:rsid w:val="00D21FAC"/>
    <w:rsid w:val="00D22630"/>
    <w:rsid w:val="00D2389C"/>
    <w:rsid w:val="00D25036"/>
    <w:rsid w:val="00D273CB"/>
    <w:rsid w:val="00D31CC8"/>
    <w:rsid w:val="00D3210D"/>
    <w:rsid w:val="00D32678"/>
    <w:rsid w:val="00D3323C"/>
    <w:rsid w:val="00D34E8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1408</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2</cp:revision>
  <cp:lastPrinted>2000-02-29T11:31:00Z</cp:lastPrinted>
  <dcterms:created xsi:type="dcterms:W3CDTF">2021-12-18T15:22:00Z</dcterms:created>
  <dcterms:modified xsi:type="dcterms:W3CDTF">2021-12-18T15:22:00Z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