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A2A63F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702F0E">
        <w:rPr>
          <w:b/>
          <w:bCs/>
          <w:sz w:val="24"/>
          <w:szCs w:val="24"/>
        </w:rPr>
        <w:t>5</w:t>
      </w:r>
      <w:r w:rsidR="008449DE">
        <w:rPr>
          <w:b/>
          <w:bCs/>
          <w:sz w:val="24"/>
          <w:szCs w:val="24"/>
        </w:rPr>
        <w:t>281</w:t>
      </w:r>
      <w:bookmarkStart w:id="0" w:name="_GoBack"/>
      <w:bookmarkEnd w:id="0"/>
    </w:p>
    <w:p w14:paraId="5691839E" w14:textId="3F3B5B00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702F0E" w:rsidRPr="00CA2CD0">
        <w:rPr>
          <w:b/>
          <w:bCs/>
          <w:sz w:val="24"/>
          <w:szCs w:val="24"/>
        </w:rPr>
        <w:t>S6-24</w:t>
      </w:r>
      <w:r w:rsidR="00702F0E">
        <w:rPr>
          <w:b/>
          <w:bCs/>
          <w:sz w:val="24"/>
          <w:szCs w:val="24"/>
        </w:rPr>
        <w:t xml:space="preserve">4336, </w:t>
      </w:r>
      <w:r w:rsidR="00CA2CD0">
        <w:rPr>
          <w:b/>
          <w:noProof/>
          <w:sz w:val="24"/>
        </w:rPr>
        <w:t>S6-</w:t>
      </w:r>
      <w:r w:rsidR="00857BCD" w:rsidRPr="00CA2CD0">
        <w:rPr>
          <w:b/>
          <w:bCs/>
          <w:sz w:val="24"/>
          <w:szCs w:val="24"/>
        </w:rPr>
        <w:t>24</w:t>
      </w:r>
      <w:r w:rsidR="00857BCD">
        <w:rPr>
          <w:b/>
          <w:bCs/>
          <w:sz w:val="24"/>
          <w:szCs w:val="24"/>
        </w:rPr>
        <w:t>4325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357158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21F3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DBFEF5" w:rsidR="001E41F3" w:rsidRPr="00410371" w:rsidRDefault="00357158" w:rsidP="00117F6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7F60">
                <w:rPr>
                  <w:b/>
                  <w:noProof/>
                  <w:sz w:val="28"/>
                </w:rPr>
                <w:t>0210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1B2B7" w:rsidR="001E41F3" w:rsidRPr="00410371" w:rsidRDefault="00702F0E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884B2" w:rsidR="001E41F3" w:rsidRPr="00410371" w:rsidRDefault="00357158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63E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FE587" w:rsidR="001E41F3" w:rsidRDefault="00CF63ED" w:rsidP="00CF63ED">
            <w:pPr>
              <w:pStyle w:val="CRCoverPage"/>
              <w:spacing w:after="0"/>
              <w:rPr>
                <w:noProof/>
              </w:rPr>
            </w:pPr>
            <w:r>
              <w:t>Resolving ENs without 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357158" w:rsidP="00A83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63ED">
                <w:rPr>
                  <w:noProof/>
                </w:rPr>
                <w:t>S</w:t>
              </w:r>
              <w:r w:rsidR="00A83534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57158" w:rsidP="00A83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Wg  \* MERGEFORMAT ">
                <w:r w:rsidR="00A83534">
                  <w:rPr>
                    <w:noProof/>
                  </w:rPr>
                  <w:t>SA6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43887" w:rsidR="001E41F3" w:rsidRDefault="00702F0E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357158" w:rsidP="002E68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68B5">
                <w:rPr>
                  <w:noProof/>
                </w:rPr>
                <w:t>2024-10-08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357158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3D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942B3" w:rsidR="001E41F3" w:rsidRDefault="00357158" w:rsidP="002E68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E68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C260E" w:rsidR="001E41F3" w:rsidRDefault="00D60553" w:rsidP="00456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Addressing ENs to be removed without action.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CEBB9" w14:textId="2FC4188E" w:rsidR="001E41F3" w:rsidRDefault="00665B4A" w:rsidP="00665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further updates required to TS 23.222 for addressing below ENs and hence proposed to remove them without action:</w:t>
            </w:r>
          </w:p>
          <w:p w14:paraId="27C9B4A3" w14:textId="37D9E0AD" w:rsidR="001D6E18" w:rsidRDefault="00D43FB0" w:rsidP="001D6E18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4.14.2 </w:t>
            </w:r>
            <w:r>
              <w:t>“</w:t>
            </w:r>
            <w:r w:rsidR="001D6E18">
              <w:t>Editor's note: Adding architectural requirements for i</w:t>
            </w:r>
            <w:r w:rsidR="001D6E18">
              <w:rPr>
                <w:lang w:eastAsia="zh-CN"/>
              </w:rPr>
              <w:t>nteractions between other functions within the API provider domain is FFS.</w:t>
            </w:r>
            <w:r>
              <w:rPr>
                <w:lang w:eastAsia="zh-CN"/>
              </w:rPr>
              <w:t>”</w:t>
            </w:r>
          </w:p>
          <w:p w14:paraId="06679C6C" w14:textId="77777777" w:rsidR="001D6E18" w:rsidRPr="00D43FB0" w:rsidRDefault="00D43FB0" w:rsidP="00D43FB0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B.1.2.4 </w:t>
            </w:r>
            <w:r>
              <w:rPr>
                <w:noProof/>
                <w:lang w:val="en-US"/>
              </w:rPr>
              <w:t>“</w:t>
            </w:r>
            <w:r w:rsidR="00D60553">
              <w:rPr>
                <w:noProof/>
                <w:lang w:val="en-US"/>
              </w:rPr>
              <w:t>Editor's Note:</w:t>
            </w:r>
            <w:r w:rsidR="00D60553">
              <w:rPr>
                <w:noProof/>
                <w:lang w:val="en-US"/>
              </w:rPr>
              <w:tab/>
            </w:r>
            <w:r w:rsidR="00D60553" w:rsidRPr="00B4647E">
              <w:rPr>
                <w:noProof/>
                <w:lang w:val="en-US"/>
              </w:rPr>
              <w:t>The illustration of this deployment model requires further study</w:t>
            </w:r>
            <w:r w:rsidR="00D6055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”</w:t>
            </w:r>
          </w:p>
          <w:p w14:paraId="31C656EC" w14:textId="639F177D" w:rsidR="00D43FB0" w:rsidRDefault="00D43FB0" w:rsidP="00D43FB0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</w:t>
            </w:r>
            <w:r>
              <w:rPr>
                <w:color w:val="000000" w:themeColor="text1"/>
              </w:rPr>
              <w:t>B.2</w:t>
            </w:r>
            <w:r w:rsidRPr="00D43FB0">
              <w:rPr>
                <w:color w:val="000000" w:themeColor="text1"/>
              </w:rPr>
              <w:t xml:space="preserve">.2.4 </w:t>
            </w:r>
            <w:r>
              <w:rPr>
                <w:noProof/>
                <w:lang w:val="en-US"/>
              </w:rPr>
              <w:t>“Editor's Note:</w:t>
            </w:r>
            <w:r>
              <w:rPr>
                <w:noProof/>
                <w:lang w:val="en-US"/>
              </w:rPr>
              <w:tab/>
            </w:r>
            <w:r w:rsidRPr="00B4647E">
              <w:rPr>
                <w:noProof/>
                <w:lang w:val="en-US"/>
              </w:rPr>
              <w:t>The illustration of this deployment model requires further study</w:t>
            </w:r>
            <w:r>
              <w:rPr>
                <w:noProof/>
                <w:lang w:val="en-US"/>
              </w:rPr>
              <w:t>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15DB0" w:rsidR="001E41F3" w:rsidRDefault="001B4C5B" w:rsidP="00171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appears to the readers of TS </w:t>
            </w:r>
            <w:r w:rsidR="00456B1D">
              <w:rPr>
                <w:noProof/>
              </w:rPr>
              <w:t xml:space="preserve">23.222 </w:t>
            </w:r>
            <w:r>
              <w:rPr>
                <w:noProof/>
              </w:rPr>
              <w:t xml:space="preserve">that SA6 is </w:t>
            </w:r>
            <w:r w:rsidR="001719FA">
              <w:rPr>
                <w:noProof/>
              </w:rPr>
              <w:t xml:space="preserve">still </w:t>
            </w:r>
            <w:r>
              <w:rPr>
                <w:noProof/>
              </w:rPr>
              <w:t xml:space="preserve">planning to update </w:t>
            </w:r>
            <w:r w:rsidR="001719FA">
              <w:rPr>
                <w:noProof/>
              </w:rPr>
              <w:t xml:space="preserve">the </w:t>
            </w:r>
            <w:r w:rsidR="00456B1D">
              <w:rPr>
                <w:noProof/>
              </w:rPr>
              <w:t xml:space="preserve">solutions to address </w:t>
            </w:r>
            <w:r w:rsidR="001719FA">
              <w:rPr>
                <w:noProof/>
              </w:rPr>
              <w:t xml:space="preserve">above </w:t>
            </w:r>
            <w:r w:rsidR="00456B1D">
              <w:rPr>
                <w:noProof/>
              </w:rPr>
              <w:t>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381D5" w:rsidR="001E41F3" w:rsidRDefault="0068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4.14.2, B</w:t>
            </w:r>
            <w:r w:rsidRPr="001F11EC">
              <w:rPr>
                <w:noProof/>
              </w:rPr>
              <w:t>.1.2.</w:t>
            </w:r>
            <w:r>
              <w:rPr>
                <w:noProof/>
              </w:rPr>
              <w:t>4</w:t>
            </w:r>
            <w:r w:rsidR="00CA7AE4">
              <w:rPr>
                <w:noProof/>
              </w:rPr>
              <w:t>, B</w:t>
            </w:r>
            <w:r w:rsidR="00B14D5E">
              <w:rPr>
                <w:noProof/>
              </w:rPr>
              <w:t>.2</w:t>
            </w:r>
            <w:r w:rsidR="00CA7AE4" w:rsidRPr="001F11EC">
              <w:rPr>
                <w:noProof/>
              </w:rPr>
              <w:t>.2.</w:t>
            </w:r>
            <w:r w:rsidR="00CA7AE4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254A4257" w14:textId="77777777" w:rsidR="00396E10" w:rsidRDefault="00396E10" w:rsidP="00396E10">
      <w:pPr>
        <w:pStyle w:val="Heading3"/>
      </w:pPr>
      <w:bookmarkStart w:id="3" w:name="_Toc177920389"/>
      <w:r>
        <w:lastRenderedPageBreak/>
        <w:t>4.14.2</w:t>
      </w:r>
      <w:r>
        <w:tab/>
        <w:t>Requirements</w:t>
      </w:r>
      <w:bookmarkEnd w:id="3"/>
    </w:p>
    <w:p w14:paraId="2CDFB80F" w14:textId="77777777" w:rsidR="00396E10" w:rsidRPr="000C67CA" w:rsidRDefault="00396E10" w:rsidP="00396E10">
      <w:r>
        <w:t>[AR-4.14.2-a]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between </w:t>
      </w:r>
      <w:r>
        <w:rPr>
          <w:lang w:val="en-US"/>
        </w:rPr>
        <w:t>multiple API exposing functional entities</w:t>
      </w:r>
      <w:r>
        <w:t xml:space="preserve"> within the same trust domain.</w:t>
      </w:r>
    </w:p>
    <w:p w14:paraId="1DA4D09F" w14:textId="77777777" w:rsidR="00396E10" w:rsidRPr="000C67CA" w:rsidRDefault="00396E10" w:rsidP="00396E10">
      <w:r>
        <w:t>[AR-4.14.2-b]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of </w:t>
      </w:r>
      <w:r>
        <w:rPr>
          <w:lang w:val="en-US"/>
        </w:rPr>
        <w:t>multiple API exposing functional entities</w:t>
      </w:r>
      <w:r>
        <w:t xml:space="preserve"> between trust domains.</w:t>
      </w:r>
    </w:p>
    <w:p w14:paraId="56E42DF1" w14:textId="5D7EB251" w:rsidR="00396E10" w:rsidDel="00681DB2" w:rsidRDefault="00396E10" w:rsidP="00396E10">
      <w:pPr>
        <w:pStyle w:val="EditorsNote"/>
        <w:rPr>
          <w:del w:id="4" w:author="Samsung" w:date="2024-10-08T17:33:00Z"/>
          <w:lang w:eastAsia="zh-CN"/>
        </w:rPr>
      </w:pPr>
      <w:del w:id="5" w:author="Samsung" w:date="2024-10-08T17:33:00Z">
        <w:r w:rsidDel="00681DB2">
          <w:delText>Editor's note: Adding architectural requirements for i</w:delText>
        </w:r>
        <w:r w:rsidDel="00681DB2">
          <w:rPr>
            <w:lang w:eastAsia="zh-CN"/>
          </w:rPr>
          <w:delText>nteractions between other functions within the API provider domain is FFS.</w:delText>
        </w:r>
      </w:del>
    </w:p>
    <w:p w14:paraId="043D05A0" w14:textId="340D8CB0" w:rsidR="00396E10" w:rsidRDefault="00396E10">
      <w:pPr>
        <w:rPr>
          <w:noProof/>
        </w:rPr>
      </w:pPr>
    </w:p>
    <w:p w14:paraId="20ECBDF1" w14:textId="06562A72" w:rsidR="00456B1D" w:rsidRPr="00440205" w:rsidRDefault="00456B1D" w:rsidP="00456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51EABA" w14:textId="447F60AE" w:rsidR="00396E10" w:rsidRDefault="00396E10">
      <w:pPr>
        <w:rPr>
          <w:noProof/>
        </w:rPr>
      </w:pPr>
    </w:p>
    <w:p w14:paraId="24AB05C0" w14:textId="77777777" w:rsidR="00396E10" w:rsidRPr="001A62E4" w:rsidRDefault="00396E10" w:rsidP="00396E10">
      <w:pPr>
        <w:pStyle w:val="Heading3"/>
        <w:rPr>
          <w:noProof/>
        </w:rPr>
      </w:pPr>
      <w:bookmarkStart w:id="6" w:name="_Toc177920722"/>
      <w:r>
        <w:rPr>
          <w:noProof/>
        </w:rPr>
        <w:t>B</w:t>
      </w:r>
      <w:r w:rsidRPr="001F11EC">
        <w:rPr>
          <w:noProof/>
        </w:rPr>
        <w:t>.1.2.</w:t>
      </w:r>
      <w:r>
        <w:rPr>
          <w:noProof/>
        </w:rPr>
        <w:t>4</w:t>
      </w:r>
      <w:r w:rsidRPr="001F11EC">
        <w:rPr>
          <w:noProof/>
        </w:rPr>
        <w:tab/>
      </w:r>
      <w:r>
        <w:rPr>
          <w:noProof/>
        </w:rPr>
        <w:t>Distributed deployment of the SCEF compliant with the CAPIF architecture</w:t>
      </w:r>
      <w:bookmarkEnd w:id="6"/>
    </w:p>
    <w:p w14:paraId="50084BB9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Figure B.1.2.4-1 illustrates the distributed deployment model where the SCEF implements the service specific aspect compliant with the CAPIF architecture.</w:t>
      </w:r>
    </w:p>
    <w:p w14:paraId="694DE227" w14:textId="77777777" w:rsidR="00396E10" w:rsidRDefault="00396E10" w:rsidP="00396E10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2036" w:dyaOrig="11256" w14:anchorId="4751B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347.15pt" o:ole="">
            <v:imagedata r:id="rId12" o:title=""/>
          </v:shape>
          <o:OLEObject Type="Embed" ProgID="Visio.Drawing.11" ShapeID="_x0000_i1025" DrawAspect="Content" ObjectID="_1792867951" r:id="rId13"/>
        </w:object>
      </w:r>
    </w:p>
    <w:p w14:paraId="6BE9EC39" w14:textId="77777777" w:rsidR="00396E10" w:rsidRDefault="00396E10" w:rsidP="00396E10">
      <w:pPr>
        <w:pStyle w:val="TF"/>
        <w:rPr>
          <w:noProof/>
          <w:lang w:val="en-US"/>
        </w:rPr>
      </w:pPr>
      <w:r>
        <w:rPr>
          <w:noProof/>
          <w:lang w:val="en-US"/>
        </w:rPr>
        <w:t>Figure B.1.2.4-1: Distributed deployment of SCEF compliant with the CAPIF architecture</w:t>
      </w:r>
    </w:p>
    <w:p w14:paraId="081842CB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3GPP EPS can deploy the CAPIF core function, the SCEF-2 (API exposing function as a gateway) along with the SCEF-1 as illustrated in subclause 7.3.</w:t>
      </w:r>
    </w:p>
    <w:p w14:paraId="25C7116E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SCEF can implement the functionalities of API provider domain functions.</w:t>
      </w:r>
    </w:p>
    <w:p w14:paraId="60F47ED4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or CAPIF-2e consists of framework aspects and service specific aspects. The service specific aspects are out of scope of the CAPIF. T8 can implement the service specific aspects of CAPIF-2 </w:t>
      </w:r>
      <w:r>
        <w:rPr>
          <w:noProof/>
          <w:lang w:val="en-US"/>
        </w:rPr>
        <w:lastRenderedPageBreak/>
        <w:t xml:space="preserve">or CAPIF-2e and can provide the service APIs exposed by the SCEF-2 (AEF as a gateway) to the SCS/AS (API invoker). </w:t>
      </w:r>
    </w:p>
    <w:p w14:paraId="1EB26B00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SCEF-2 can implement the CAPIF-3 reference point to the CAPIF core function and the SCEF-1 can implement the CAPIF-4 and CAPIF-5 reference points to the CAPIF core function.</w:t>
      </w:r>
    </w:p>
    <w:p w14:paraId="3DBFACA0" w14:textId="766EC26D" w:rsidR="00396E10" w:rsidDel="00681DB2" w:rsidRDefault="00396E10" w:rsidP="00396E10">
      <w:pPr>
        <w:pStyle w:val="EditorsNote"/>
        <w:rPr>
          <w:del w:id="7" w:author="Samsung" w:date="2024-10-08T17:33:00Z"/>
          <w:noProof/>
          <w:lang w:val="en-US"/>
        </w:rPr>
      </w:pPr>
      <w:del w:id="8" w:author="Samsung" w:date="2024-10-08T17:33:00Z">
        <w:r w:rsidDel="00681DB2">
          <w:rPr>
            <w:noProof/>
            <w:lang w:val="en-US"/>
          </w:rPr>
          <w:delText>Editor's Note:</w:delText>
        </w:r>
        <w:r w:rsidDel="00681DB2">
          <w:rPr>
            <w:noProof/>
            <w:lang w:val="en-US"/>
          </w:rPr>
          <w:tab/>
        </w:r>
        <w:r w:rsidRPr="00B4647E" w:rsidDel="00681DB2">
          <w:rPr>
            <w:noProof/>
            <w:lang w:val="en-US"/>
          </w:rPr>
          <w:delText>The illustration of this deployment model requires further study</w:delText>
        </w:r>
        <w:r w:rsidDel="00681DB2">
          <w:rPr>
            <w:noProof/>
            <w:lang w:val="en-US"/>
          </w:rPr>
          <w:delText>.</w:delText>
        </w:r>
      </w:del>
    </w:p>
    <w:p w14:paraId="65ACBA64" w14:textId="2E777D99" w:rsidR="00396E10" w:rsidRPr="00396E10" w:rsidRDefault="00396E10">
      <w:pPr>
        <w:rPr>
          <w:noProof/>
          <w:lang w:val="en-US"/>
        </w:rPr>
      </w:pPr>
    </w:p>
    <w:p w14:paraId="5B9FC6A7" w14:textId="253F351C" w:rsidR="00CA7AE4" w:rsidRPr="00440205" w:rsidRDefault="00CA7AE4" w:rsidP="00CA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9" w:name="_Toc177920729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884A892" w14:textId="77777777" w:rsidR="00CA7AE4" w:rsidRPr="001A62E4" w:rsidRDefault="00CA7AE4" w:rsidP="00CA7AE4">
      <w:pPr>
        <w:pStyle w:val="Heading3"/>
        <w:rPr>
          <w:noProof/>
        </w:rPr>
      </w:pPr>
      <w:r>
        <w:rPr>
          <w:noProof/>
        </w:rPr>
        <w:t>B</w:t>
      </w:r>
      <w:r w:rsidRPr="001F11EC">
        <w:rPr>
          <w:noProof/>
        </w:rPr>
        <w:t>.</w:t>
      </w:r>
      <w:r>
        <w:rPr>
          <w:noProof/>
        </w:rPr>
        <w:t>2</w:t>
      </w:r>
      <w:r w:rsidRPr="001F11EC">
        <w:rPr>
          <w:noProof/>
        </w:rPr>
        <w:t>.2.</w:t>
      </w:r>
      <w:r>
        <w:rPr>
          <w:noProof/>
        </w:rPr>
        <w:t>4</w:t>
      </w:r>
      <w:r w:rsidRPr="001F11EC">
        <w:rPr>
          <w:noProof/>
        </w:rPr>
        <w:tab/>
      </w:r>
      <w:r>
        <w:rPr>
          <w:noProof/>
        </w:rPr>
        <w:t>Distributed deployment of the NEF compliant with the CAPIF architecture</w:t>
      </w:r>
      <w:bookmarkEnd w:id="9"/>
    </w:p>
    <w:p w14:paraId="0443A596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Figure B.2.2.4-1 illustrates the distributed deployment model where the NEF implements the service specific aspect compliant with the CAPIF architecture.</w:t>
      </w:r>
    </w:p>
    <w:bookmarkStart w:id="10" w:name="_MON_1578496438"/>
    <w:bookmarkEnd w:id="10"/>
    <w:p w14:paraId="323415FA" w14:textId="77777777" w:rsidR="00CA7AE4" w:rsidRDefault="00CA7AE4" w:rsidP="00CA7AE4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2036" w:dyaOrig="11256" w14:anchorId="6847E0B7">
          <v:shape id="_x0000_i1026" type="#_x0000_t75" style="width:373.75pt;height:349.35pt" o:ole="">
            <v:imagedata r:id="rId14" o:title=""/>
          </v:shape>
          <o:OLEObject Type="Embed" ProgID="Visio.Drawing.11" ShapeID="_x0000_i1026" DrawAspect="Content" ObjectID="_1792867952" r:id="rId15"/>
        </w:object>
      </w:r>
    </w:p>
    <w:p w14:paraId="133BF14A" w14:textId="77777777" w:rsidR="00CA7AE4" w:rsidRDefault="00CA7AE4" w:rsidP="00CA7AE4">
      <w:pPr>
        <w:pStyle w:val="TF"/>
        <w:rPr>
          <w:noProof/>
          <w:lang w:val="en-US"/>
        </w:rPr>
      </w:pPr>
      <w:r>
        <w:rPr>
          <w:noProof/>
          <w:lang w:val="en-US"/>
        </w:rPr>
        <w:t>Figure B.2.2.4-1: Distributed deployment of NEF compliant with the CAPIF architecture</w:t>
      </w:r>
    </w:p>
    <w:p w14:paraId="7DA452B6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The 3GPP 5GS can deploy the CAPIF core function, the NEF-2 (API exposing function as a gateway) along with the NEF-1 as illustrated in subclause 7.3.</w:t>
      </w:r>
    </w:p>
    <w:p w14:paraId="2405FE1D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The NEF can implement the functionalities of API provider domain functions.</w:t>
      </w:r>
    </w:p>
    <w:p w14:paraId="14F26AE4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or CAPIF-2e consists of framework aspects and service specific aspects. The service specific aspects are out of scope of the CAPIF. Nnef can implement the service specific aspects of CAPIF-2 and CAPIF-2 or CAPIF-2e can provide the service APIs exposed by the NEF-2 (AEF as a gateway) to the AF (API invoker). </w:t>
      </w:r>
    </w:p>
    <w:p w14:paraId="32FB63D4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lastRenderedPageBreak/>
        <w:t>The NEF-2 (AEF) can implement the CAPIF-3 reference point to the CAPIF core function and the NEF-1 can implement the CAPIF-4 and CAPIF-5 reference points to the CAPIF core function.</w:t>
      </w:r>
    </w:p>
    <w:p w14:paraId="71317BED" w14:textId="7433E786" w:rsidR="00CA7AE4" w:rsidDel="00CA7AE4" w:rsidRDefault="00CA7AE4" w:rsidP="00CA7AE4">
      <w:pPr>
        <w:pStyle w:val="EditorsNote"/>
        <w:rPr>
          <w:del w:id="11" w:author="Samsung" w:date="2024-10-08T17:39:00Z"/>
          <w:noProof/>
          <w:lang w:val="en-US"/>
        </w:rPr>
      </w:pPr>
      <w:del w:id="12" w:author="Samsung" w:date="2024-10-08T17:39:00Z">
        <w:r w:rsidDel="00CA7AE4">
          <w:rPr>
            <w:noProof/>
            <w:lang w:val="en-US"/>
          </w:rPr>
          <w:delText>Editor's Note:</w:delText>
        </w:r>
        <w:r w:rsidDel="00CA7AE4">
          <w:rPr>
            <w:noProof/>
            <w:lang w:val="en-US"/>
          </w:rPr>
          <w:tab/>
        </w:r>
        <w:r w:rsidRPr="00B4647E" w:rsidDel="00CA7AE4">
          <w:rPr>
            <w:noProof/>
            <w:lang w:val="en-US"/>
          </w:rPr>
          <w:delText>The illustration of this deployment model requires further study</w:delText>
        </w:r>
        <w:r w:rsidDel="00CA7AE4">
          <w:rPr>
            <w:noProof/>
            <w:lang w:val="en-US"/>
          </w:rPr>
          <w:delText>.</w:delText>
        </w:r>
      </w:del>
    </w:p>
    <w:p w14:paraId="391A264E" w14:textId="3B3C625E" w:rsidR="00396E10" w:rsidRPr="00CA7AE4" w:rsidRDefault="00396E10">
      <w:pPr>
        <w:rPr>
          <w:noProof/>
          <w:lang w:val="en-US"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B3C33" w14:textId="77777777" w:rsidR="00E42C05" w:rsidRDefault="00E42C05">
      <w:r>
        <w:separator/>
      </w:r>
    </w:p>
  </w:endnote>
  <w:endnote w:type="continuationSeparator" w:id="0">
    <w:p w14:paraId="61D44318" w14:textId="77777777" w:rsidR="00E42C05" w:rsidRDefault="00E42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FFB43" w14:textId="77777777" w:rsidR="00E42C05" w:rsidRDefault="00E42C05">
      <w:r>
        <w:separator/>
      </w:r>
    </w:p>
  </w:footnote>
  <w:footnote w:type="continuationSeparator" w:id="0">
    <w:p w14:paraId="4F7FA9E9" w14:textId="77777777" w:rsidR="00E42C05" w:rsidRDefault="00E42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70E09"/>
    <w:rsid w:val="000A6394"/>
    <w:rsid w:val="000B7FED"/>
    <w:rsid w:val="000C038A"/>
    <w:rsid w:val="000C6598"/>
    <w:rsid w:val="000D44B3"/>
    <w:rsid w:val="000F7FD0"/>
    <w:rsid w:val="00117F60"/>
    <w:rsid w:val="00145D43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673F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57158"/>
    <w:rsid w:val="003609EF"/>
    <w:rsid w:val="0036231A"/>
    <w:rsid w:val="00374DD4"/>
    <w:rsid w:val="00396E10"/>
    <w:rsid w:val="003D5BD7"/>
    <w:rsid w:val="003E1A36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3438D"/>
    <w:rsid w:val="00547111"/>
    <w:rsid w:val="00592D74"/>
    <w:rsid w:val="005B098B"/>
    <w:rsid w:val="005C4F45"/>
    <w:rsid w:val="005E2C44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02F0E"/>
    <w:rsid w:val="00781086"/>
    <w:rsid w:val="00792342"/>
    <w:rsid w:val="00794AEC"/>
    <w:rsid w:val="007977A8"/>
    <w:rsid w:val="007B512A"/>
    <w:rsid w:val="007C2097"/>
    <w:rsid w:val="007D6A07"/>
    <w:rsid w:val="007F7259"/>
    <w:rsid w:val="008040A8"/>
    <w:rsid w:val="008279FA"/>
    <w:rsid w:val="008449DE"/>
    <w:rsid w:val="00857BCD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43FB0"/>
    <w:rsid w:val="00D50255"/>
    <w:rsid w:val="00D60553"/>
    <w:rsid w:val="00D66520"/>
    <w:rsid w:val="00D84AE9"/>
    <w:rsid w:val="00D9124E"/>
    <w:rsid w:val="00DA1AE1"/>
    <w:rsid w:val="00DE34CF"/>
    <w:rsid w:val="00E13F3D"/>
    <w:rsid w:val="00E245DF"/>
    <w:rsid w:val="00E34898"/>
    <w:rsid w:val="00E42C05"/>
    <w:rsid w:val="00E541B4"/>
    <w:rsid w:val="00EB09B7"/>
    <w:rsid w:val="00EE7D7C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DA328-3573-4F81-8A08-B972C6E13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821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</cp:lastModifiedBy>
  <cp:revision>28</cp:revision>
  <cp:lastPrinted>1899-12-31T23:00:00Z</cp:lastPrinted>
  <dcterms:created xsi:type="dcterms:W3CDTF">2020-02-03T08:32:00Z</dcterms:created>
  <dcterms:modified xsi:type="dcterms:W3CDTF">2024-11-11T16:23:00Z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