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6FE57" w14:textId="704BAC5A" w:rsidR="007D205A" w:rsidRDefault="007D205A" w:rsidP="007D205A">
      <w:pPr>
        <w:pStyle w:val="CRCoverPage"/>
        <w:tabs>
          <w:tab w:val="right" w:pos="9639"/>
        </w:tabs>
        <w:spacing w:after="0"/>
        <w:rPr>
          <w:b/>
          <w:noProof/>
          <w:sz w:val="24"/>
        </w:rPr>
      </w:pPr>
      <w:r>
        <w:rPr>
          <w:b/>
          <w:noProof/>
          <w:sz w:val="24"/>
        </w:rPr>
        <w:t>3GPP TSG-SA WG6 Meeting #62</w:t>
      </w:r>
      <w:r>
        <w:rPr>
          <w:b/>
          <w:noProof/>
          <w:sz w:val="24"/>
        </w:rPr>
        <w:tab/>
        <w:t>S6-243</w:t>
      </w:r>
      <w:r w:rsidR="00BD14B3">
        <w:rPr>
          <w:b/>
          <w:noProof/>
          <w:sz w:val="24"/>
        </w:rPr>
        <w:t>229</w:t>
      </w:r>
    </w:p>
    <w:p w14:paraId="2FA80F25" w14:textId="77777777" w:rsidR="007D205A" w:rsidRDefault="007D205A" w:rsidP="007D205A">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34CA4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r w:rsidR="002369CD">
        <w:rPr>
          <w:rFonts w:ascii="Arial" w:hAnsi="Arial" w:cs="Arial"/>
          <w:b/>
          <w:bCs/>
        </w:rPr>
        <w:t>, KPN N.V.</w:t>
      </w:r>
    </w:p>
    <w:p w14:paraId="7A651A91" w14:textId="7B02D27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F6BE7">
        <w:rPr>
          <w:rFonts w:ascii="Arial" w:hAnsi="Arial" w:cs="Arial"/>
          <w:b/>
          <w:bCs/>
        </w:rPr>
        <w:t xml:space="preserve">AIMLE </w:t>
      </w:r>
      <w:r w:rsidR="001A1E33">
        <w:rPr>
          <w:rFonts w:ascii="Arial" w:hAnsi="Arial" w:cs="Arial"/>
          <w:b/>
          <w:bCs/>
        </w:rPr>
        <w:t>c</w:t>
      </w:r>
      <w:r w:rsidR="002F6BE7">
        <w:rPr>
          <w:rFonts w:ascii="Arial" w:hAnsi="Arial" w:cs="Arial"/>
          <w:b/>
          <w:bCs/>
        </w:rPr>
        <w:t xml:space="preserve">lient </w:t>
      </w:r>
      <w:r w:rsidR="001A1E33">
        <w:rPr>
          <w:rFonts w:ascii="Arial" w:hAnsi="Arial" w:cs="Arial"/>
          <w:b/>
          <w:bCs/>
        </w:rPr>
        <w:t>d</w:t>
      </w:r>
      <w:r w:rsidR="002F6BE7">
        <w:rPr>
          <w:rFonts w:ascii="Arial" w:hAnsi="Arial" w:cs="Arial"/>
          <w:b/>
          <w:bCs/>
        </w:rPr>
        <w:t>iscovery</w:t>
      </w:r>
      <w:r w:rsidR="007812EB">
        <w:rPr>
          <w:rFonts w:ascii="Arial" w:hAnsi="Arial" w:cs="Arial"/>
          <w:b/>
          <w:bCs/>
        </w:rPr>
        <w:t>/</w:t>
      </w:r>
      <w:r w:rsidR="001A1E33">
        <w:rPr>
          <w:rFonts w:ascii="Arial" w:hAnsi="Arial" w:cs="Arial"/>
          <w:b/>
          <w:bCs/>
        </w:rPr>
        <w:t>s</w:t>
      </w:r>
      <w:r w:rsidR="002F6BE7">
        <w:rPr>
          <w:rFonts w:ascii="Arial" w:hAnsi="Arial" w:cs="Arial"/>
          <w:b/>
          <w:bCs/>
        </w:rPr>
        <w:t>election</w:t>
      </w:r>
    </w:p>
    <w:p w14:paraId="13B93593" w14:textId="39628C7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8E4D48">
        <w:rPr>
          <w:rFonts w:ascii="Arial" w:hAnsi="Arial" w:cs="Arial"/>
          <w:b/>
          <w:bCs/>
        </w:rPr>
        <w:t>R 23.</w:t>
      </w:r>
      <w:r w:rsidR="00036BA6">
        <w:rPr>
          <w:rFonts w:ascii="Arial" w:hAnsi="Arial" w:cs="Arial"/>
          <w:b/>
          <w:bCs/>
        </w:rPr>
        <w:t>482</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5868BFD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56C2">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B31BA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3D7E59" w:rsidRPr="00A93155">
          <w:rPr>
            <w:rStyle w:val="Hyperlink"/>
            <w:rFonts w:ascii="Arial" w:hAnsi="Arial" w:cs="Arial"/>
            <w:b/>
            <w:bCs/>
          </w:rPr>
          <w:t>Ly.Quang@convidawireless.com</w:t>
        </w:r>
      </w:hyperlink>
      <w:r w:rsidR="003D7E59">
        <w:rPr>
          <w:rStyle w:val="Hyperlink"/>
          <w:rFonts w:ascii="Arial" w:hAnsi="Arial" w:cs="Arial"/>
          <w:b/>
          <w:bCs/>
        </w:rPr>
        <w:t xml:space="preserve">, </w:t>
      </w:r>
      <w:hyperlink r:id="rId10" w:history="1">
        <w:r w:rsidR="003D7E59"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7892319" w:rsidR="00CD2478" w:rsidRPr="00215ABA" w:rsidRDefault="002109E5" w:rsidP="00CD2478">
      <w:pPr>
        <w:rPr>
          <w:noProof/>
        </w:rPr>
      </w:pPr>
      <w:r>
        <w:rPr>
          <w:noProof/>
        </w:rPr>
        <w:t>The</w:t>
      </w:r>
      <w:r w:rsidR="0013569F">
        <w:rPr>
          <w:noProof/>
        </w:rPr>
        <w:t xml:space="preserve"> </w:t>
      </w:r>
      <w:r>
        <w:rPr>
          <w:noProof/>
        </w:rPr>
        <w:t xml:space="preserve">conclusion for key issue #3 in TR 23.700-82 stated that solutions </w:t>
      </w:r>
      <w:r w:rsidR="006831DC">
        <w:rPr>
          <w:noProof/>
        </w:rPr>
        <w:t>#</w:t>
      </w:r>
      <w:r>
        <w:rPr>
          <w:noProof/>
        </w:rPr>
        <w:t xml:space="preserve">2, </w:t>
      </w:r>
      <w:r w:rsidR="006831DC">
        <w:rPr>
          <w:noProof/>
        </w:rPr>
        <w:t>#</w:t>
      </w:r>
      <w:r>
        <w:rPr>
          <w:noProof/>
        </w:rPr>
        <w:t xml:space="preserve">6, and </w:t>
      </w:r>
      <w:r w:rsidR="006831DC">
        <w:rPr>
          <w:noProof/>
        </w:rPr>
        <w:t>#</w:t>
      </w:r>
      <w:r>
        <w:rPr>
          <w:noProof/>
        </w:rPr>
        <w:t xml:space="preserve">7 can be merged and be considered for normative work. This contribution focuses on merging portions of the three solutions to support discovery, retrieval, and selection of AIMLE clients. Note that the AIMLE client monitoring procedure </w:t>
      </w:r>
      <w:r w:rsidR="006831DC">
        <w:rPr>
          <w:noProof/>
        </w:rPr>
        <w:t xml:space="preserve">in solution #6 </w:t>
      </w:r>
      <w:r w:rsidR="004E12B7">
        <w:rPr>
          <w:noProof/>
        </w:rPr>
        <w:t>is not part of this contribution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E3687A" w14:textId="4B9F3336" w:rsidR="00CE770A" w:rsidRDefault="00400880" w:rsidP="00CD2478">
      <w:pPr>
        <w:rPr>
          <w:noProof/>
          <w:lang w:val="en-US"/>
        </w:rPr>
      </w:pPr>
      <w:r>
        <w:rPr>
          <w:noProof/>
          <w:lang w:val="en-US"/>
        </w:rPr>
        <w:t xml:space="preserve">In some scenarios (e.g. FL), </w:t>
      </w:r>
      <w:r w:rsidR="00347CB1">
        <w:rPr>
          <w:noProof/>
          <w:lang w:val="en-US"/>
        </w:rPr>
        <w:t xml:space="preserve">an </w:t>
      </w:r>
      <w:r w:rsidR="001C434E">
        <w:rPr>
          <w:noProof/>
          <w:lang w:val="en-US"/>
        </w:rPr>
        <w:t>AIMLE service consumer</w:t>
      </w:r>
      <w:r w:rsidR="00BA1DDF">
        <w:rPr>
          <w:noProof/>
          <w:lang w:val="en-US"/>
        </w:rPr>
        <w:t xml:space="preserve"> </w:t>
      </w:r>
      <w:r w:rsidR="00495BDB">
        <w:rPr>
          <w:noProof/>
          <w:lang w:val="en-US"/>
        </w:rPr>
        <w:t>does</w:t>
      </w:r>
      <w:r w:rsidR="00BA1DDF">
        <w:rPr>
          <w:noProof/>
          <w:lang w:val="en-US"/>
        </w:rPr>
        <w:t xml:space="preserve"> not have visibility into </w:t>
      </w:r>
      <w:r w:rsidR="00EC6313">
        <w:rPr>
          <w:noProof/>
          <w:lang w:val="en-US"/>
        </w:rPr>
        <w:t>capabilities supported</w:t>
      </w:r>
      <w:r w:rsidR="00BA1DDF">
        <w:rPr>
          <w:noProof/>
          <w:lang w:val="en-US"/>
        </w:rPr>
        <w:t xml:space="preserve"> by AIMLE clients </w:t>
      </w:r>
      <w:r w:rsidR="00EC6313">
        <w:rPr>
          <w:noProof/>
          <w:lang w:val="en-US"/>
        </w:rPr>
        <w:t>or the available datasets provided by the AIMLE clients. H</w:t>
      </w:r>
      <w:r w:rsidR="00BA1DDF">
        <w:rPr>
          <w:noProof/>
          <w:lang w:val="en-US"/>
        </w:rPr>
        <w:t xml:space="preserve">ence </w:t>
      </w:r>
      <w:r w:rsidR="00EC6313">
        <w:rPr>
          <w:noProof/>
          <w:lang w:val="en-US"/>
        </w:rPr>
        <w:t xml:space="preserve">the consumer </w:t>
      </w:r>
      <w:r w:rsidR="00BA1DDF">
        <w:rPr>
          <w:noProof/>
          <w:lang w:val="en-US"/>
        </w:rPr>
        <w:t xml:space="preserve">needs to first discover AIMLE clients with </w:t>
      </w:r>
      <w:r w:rsidR="00CF1FC4">
        <w:rPr>
          <w:noProof/>
          <w:lang w:val="en-US"/>
        </w:rPr>
        <w:t>the required</w:t>
      </w:r>
      <w:r w:rsidR="00BA1DDF">
        <w:rPr>
          <w:noProof/>
          <w:lang w:val="en-US"/>
        </w:rPr>
        <w:t xml:space="preserve"> capabilities</w:t>
      </w:r>
      <w:r w:rsidR="002F6F18">
        <w:rPr>
          <w:noProof/>
          <w:lang w:val="en-US"/>
        </w:rPr>
        <w:t xml:space="preserve"> and dataset</w:t>
      </w:r>
      <w:r w:rsidR="00CE770A">
        <w:rPr>
          <w:noProof/>
          <w:lang w:val="en-US"/>
        </w:rPr>
        <w:t xml:space="preserve"> </w:t>
      </w:r>
      <w:r w:rsidR="00B84D90">
        <w:rPr>
          <w:noProof/>
          <w:lang w:val="en-US"/>
        </w:rPr>
        <w:t>for the</w:t>
      </w:r>
      <w:r w:rsidR="00345E40">
        <w:rPr>
          <w:noProof/>
          <w:lang w:val="en-US"/>
        </w:rPr>
        <w:t xml:space="preserve"> AI</w:t>
      </w:r>
      <w:r w:rsidR="00420205">
        <w:rPr>
          <w:noProof/>
          <w:lang w:val="en-US"/>
        </w:rPr>
        <w:t>/</w:t>
      </w:r>
      <w:r w:rsidR="00345E40">
        <w:rPr>
          <w:noProof/>
          <w:lang w:val="en-US"/>
        </w:rPr>
        <w:t>ML application</w:t>
      </w:r>
      <w:r w:rsidR="00B22A71">
        <w:rPr>
          <w:noProof/>
          <w:lang w:val="en-US"/>
        </w:rPr>
        <w:t xml:space="preserve"> and operations</w:t>
      </w:r>
      <w:r w:rsidR="00492DD3">
        <w:rPr>
          <w:noProof/>
          <w:lang w:val="en-US"/>
        </w:rPr>
        <w:t>.</w:t>
      </w:r>
      <w:r w:rsidR="000C1EBE">
        <w:rPr>
          <w:noProof/>
          <w:lang w:val="en-US"/>
        </w:rPr>
        <w:t xml:space="preserve"> The AIMLE service consumer may perform multiple discovery</w:t>
      </w:r>
      <w:r w:rsidR="004C6314">
        <w:rPr>
          <w:noProof/>
          <w:lang w:val="en-US"/>
        </w:rPr>
        <w:t>/retrieval</w:t>
      </w:r>
      <w:r w:rsidR="000C1EBE">
        <w:rPr>
          <w:noProof/>
          <w:lang w:val="en-US"/>
        </w:rPr>
        <w:t xml:space="preserve"> requests until all the </w:t>
      </w:r>
      <w:r w:rsidR="00226D83">
        <w:rPr>
          <w:noProof/>
          <w:lang w:val="en-US"/>
        </w:rPr>
        <w:t xml:space="preserve">AI/ML </w:t>
      </w:r>
      <w:r w:rsidR="000C1EBE">
        <w:rPr>
          <w:noProof/>
          <w:lang w:val="en-US"/>
        </w:rPr>
        <w:t>requirements (e.g. enough AIMLE clients, available datasets, appropriate age of dataset, enough dataset samples</w:t>
      </w:r>
      <w:r w:rsidR="008F5756">
        <w:rPr>
          <w:noProof/>
          <w:lang w:val="en-US"/>
        </w:rPr>
        <w:t>, required QoS, access and/or RAT type, current and historical location</w:t>
      </w:r>
      <w:r w:rsidR="000C1EBE">
        <w:rPr>
          <w:noProof/>
          <w:lang w:val="en-US"/>
        </w:rPr>
        <w:t>) are met before initiating AI/ML operations.</w:t>
      </w:r>
    </w:p>
    <w:p w14:paraId="401A7062" w14:textId="49DF6874" w:rsidR="00873502" w:rsidRDefault="009F1360" w:rsidP="00CD2478">
      <w:pPr>
        <w:rPr>
          <w:noProof/>
          <w:lang w:val="en-US"/>
        </w:rPr>
      </w:pPr>
      <w:r>
        <w:rPr>
          <w:noProof/>
          <w:lang w:val="en-US"/>
        </w:rPr>
        <w:t xml:space="preserve">After </w:t>
      </w:r>
      <w:r w:rsidR="00226D83">
        <w:rPr>
          <w:noProof/>
          <w:lang w:val="en-US"/>
        </w:rPr>
        <w:t>enough</w:t>
      </w:r>
      <w:r>
        <w:rPr>
          <w:noProof/>
          <w:lang w:val="en-US"/>
        </w:rPr>
        <w:t xml:space="preserve"> AIMLE clients </w:t>
      </w:r>
      <w:r w:rsidR="00226D83">
        <w:rPr>
          <w:noProof/>
          <w:lang w:val="en-US"/>
        </w:rPr>
        <w:t xml:space="preserve">are discovered that meets all </w:t>
      </w:r>
      <w:r w:rsidR="0051271A">
        <w:rPr>
          <w:noProof/>
          <w:lang w:val="en-US"/>
        </w:rPr>
        <w:t xml:space="preserve">of </w:t>
      </w:r>
      <w:r w:rsidR="00226D83">
        <w:rPr>
          <w:noProof/>
          <w:lang w:val="en-US"/>
        </w:rPr>
        <w:t>the AI/ML requirements</w:t>
      </w:r>
      <w:r w:rsidR="00AB1C17">
        <w:rPr>
          <w:noProof/>
          <w:lang w:val="en-US"/>
        </w:rPr>
        <w:t xml:space="preserve">, the </w:t>
      </w:r>
      <w:r w:rsidR="00873502">
        <w:rPr>
          <w:noProof/>
          <w:lang w:val="en-US"/>
        </w:rPr>
        <w:t xml:space="preserve">AIMLE service </w:t>
      </w:r>
      <w:r w:rsidR="00AB1C17">
        <w:rPr>
          <w:noProof/>
          <w:lang w:val="en-US"/>
        </w:rPr>
        <w:t xml:space="preserve">consumer </w:t>
      </w:r>
      <w:r w:rsidR="00A40BA4">
        <w:rPr>
          <w:noProof/>
          <w:lang w:val="en-US"/>
        </w:rPr>
        <w:t>request</w:t>
      </w:r>
      <w:r w:rsidR="00873502">
        <w:rPr>
          <w:noProof/>
          <w:lang w:val="en-US"/>
        </w:rPr>
        <w:t>s</w:t>
      </w:r>
      <w:r w:rsidR="00A40BA4">
        <w:rPr>
          <w:noProof/>
          <w:lang w:val="en-US"/>
        </w:rPr>
        <w:t xml:space="preserve"> the AIMLE server to create a set of </w:t>
      </w:r>
      <w:r w:rsidR="00873502">
        <w:rPr>
          <w:noProof/>
          <w:lang w:val="en-US"/>
        </w:rPr>
        <w:t xml:space="preserve">the </w:t>
      </w:r>
      <w:r w:rsidR="00A40BA4">
        <w:rPr>
          <w:noProof/>
          <w:lang w:val="en-US"/>
        </w:rPr>
        <w:t>selected AIMLE</w:t>
      </w:r>
      <w:r w:rsidR="00AB1C17">
        <w:rPr>
          <w:noProof/>
          <w:lang w:val="en-US"/>
        </w:rPr>
        <w:t xml:space="preserve"> </w:t>
      </w:r>
      <w:r w:rsidR="00043372">
        <w:rPr>
          <w:noProof/>
          <w:lang w:val="en-US"/>
        </w:rPr>
        <w:t>clients to enable future AI</w:t>
      </w:r>
      <w:r w:rsidR="00873502">
        <w:rPr>
          <w:noProof/>
          <w:lang w:val="en-US"/>
        </w:rPr>
        <w:t>/</w:t>
      </w:r>
      <w:r w:rsidR="00043372">
        <w:rPr>
          <w:noProof/>
          <w:lang w:val="en-US"/>
        </w:rPr>
        <w:t>ML operations</w:t>
      </w:r>
      <w:r w:rsidR="0090520F">
        <w:rPr>
          <w:noProof/>
          <w:lang w:val="en-US"/>
        </w:rPr>
        <w:t xml:space="preserve"> (e.g. </w:t>
      </w:r>
      <w:r w:rsidR="00873502">
        <w:rPr>
          <w:noProof/>
          <w:lang w:val="en-US"/>
        </w:rPr>
        <w:t xml:space="preserve">data management, </w:t>
      </w:r>
      <w:r w:rsidR="0090520F">
        <w:rPr>
          <w:noProof/>
          <w:lang w:val="en-US"/>
        </w:rPr>
        <w:t>training</w:t>
      </w:r>
      <w:r w:rsidR="00873502">
        <w:rPr>
          <w:noProof/>
          <w:lang w:val="en-US"/>
        </w:rPr>
        <w:t>,</w:t>
      </w:r>
      <w:r w:rsidR="0090520F">
        <w:rPr>
          <w:noProof/>
          <w:lang w:val="en-US"/>
        </w:rPr>
        <w:t xml:space="preserve"> inferencing).</w:t>
      </w:r>
      <w:r w:rsidR="00BB7315">
        <w:rPr>
          <w:noProof/>
          <w:lang w:val="en-US"/>
        </w:rPr>
        <w:t xml:space="preserve"> The forming of the AIMLE client set is an indication that the AIMLE clients are available and have the required data</w:t>
      </w:r>
      <w:r w:rsidR="005D6472">
        <w:rPr>
          <w:noProof/>
          <w:lang w:val="en-US"/>
        </w:rPr>
        <w:t xml:space="preserve"> (or is able to collect and process the required data)</w:t>
      </w:r>
      <w:r w:rsidR="00BB7315">
        <w:rPr>
          <w:noProof/>
          <w:lang w:val="en-US"/>
        </w:rPr>
        <w:t xml:space="preserve"> to support AI</w:t>
      </w:r>
      <w:r w:rsidR="00873502">
        <w:rPr>
          <w:noProof/>
          <w:lang w:val="en-US"/>
        </w:rPr>
        <w:t>/</w:t>
      </w:r>
      <w:r w:rsidR="00BB7315">
        <w:rPr>
          <w:noProof/>
          <w:lang w:val="en-US"/>
        </w:rPr>
        <w:t>ML operations</w:t>
      </w:r>
      <w:r w:rsidR="00E45FE4">
        <w:rPr>
          <w:noProof/>
          <w:lang w:val="en-US"/>
        </w:rPr>
        <w:t xml:space="preserve"> and the AIMLE server use</w:t>
      </w:r>
      <w:r w:rsidR="005D6472">
        <w:rPr>
          <w:noProof/>
          <w:lang w:val="en-US"/>
        </w:rPr>
        <w:t>s</w:t>
      </w:r>
      <w:r w:rsidR="00E45FE4">
        <w:rPr>
          <w:noProof/>
          <w:lang w:val="en-US"/>
        </w:rPr>
        <w:t xml:space="preserve"> the AIMLE client set to manage </w:t>
      </w:r>
      <w:r w:rsidR="005D6472">
        <w:rPr>
          <w:noProof/>
          <w:lang w:val="en-US"/>
        </w:rPr>
        <w:t xml:space="preserve">the </w:t>
      </w:r>
      <w:r w:rsidR="00E45FE4">
        <w:rPr>
          <w:noProof/>
          <w:lang w:val="en-US"/>
        </w:rPr>
        <w:t>AI</w:t>
      </w:r>
      <w:r w:rsidR="00873502">
        <w:rPr>
          <w:noProof/>
          <w:lang w:val="en-US"/>
        </w:rPr>
        <w:t>/</w:t>
      </w:r>
      <w:r w:rsidR="00E45FE4">
        <w:rPr>
          <w:noProof/>
          <w:lang w:val="en-US"/>
        </w:rPr>
        <w:t>ML operations.</w:t>
      </w:r>
    </w:p>
    <w:p w14:paraId="41BEA366" w14:textId="45103864" w:rsidR="00CD2478" w:rsidRDefault="00873502" w:rsidP="00CD2478">
      <w:pPr>
        <w:rPr>
          <w:noProof/>
          <w:lang w:val="en-US"/>
        </w:rPr>
      </w:pPr>
      <w:r>
        <w:rPr>
          <w:noProof/>
          <w:lang w:val="en-US"/>
        </w:rPr>
        <w:t>In certain scenarios, the AIMLE service consumer can request the AIMLE server to dynamically perform AIMLE client selection by providing AI/ML policy IDs. The AIMLE server uses the information in the AI/ML policy IDs to select appropriate AIMLE clients for participation in AI/ML operations.</w:t>
      </w:r>
    </w:p>
    <w:p w14:paraId="7778A6D0" w14:textId="624B4BD5" w:rsidR="00BC59E5" w:rsidRPr="008A5E86" w:rsidRDefault="00812A9A" w:rsidP="00CD2478">
      <w:pPr>
        <w:rPr>
          <w:noProof/>
          <w:lang w:val="en-US"/>
        </w:rPr>
      </w:pPr>
      <w:r>
        <w:rPr>
          <w:noProof/>
          <w:lang w:val="en-US"/>
        </w:rPr>
        <w:t>Therefore, AIMLE client discovery and selection procedure needs to be defined to support AIMLE services.</w:t>
      </w:r>
    </w:p>
    <w:p w14:paraId="1AD024AF" w14:textId="77777777" w:rsidR="00CD2478" w:rsidRPr="00215ABA" w:rsidRDefault="00CD2478" w:rsidP="00CD2478">
      <w:pPr>
        <w:pStyle w:val="CRCoverPage"/>
        <w:rPr>
          <w:b/>
          <w:noProof/>
        </w:rPr>
      </w:pPr>
      <w:r w:rsidRPr="00215ABA">
        <w:rPr>
          <w:b/>
          <w:noProof/>
        </w:rPr>
        <w:t>4. Proposal</w:t>
      </w:r>
    </w:p>
    <w:p w14:paraId="3E1BFF07" w14:textId="77A1C0D2" w:rsidR="00CD2478" w:rsidRPr="008A5E86" w:rsidRDefault="00D658A3" w:rsidP="00CD2478">
      <w:pPr>
        <w:rPr>
          <w:noProof/>
          <w:lang w:val="en-US"/>
        </w:rPr>
      </w:pPr>
      <w:r w:rsidRPr="00D658A3">
        <w:rPr>
          <w:noProof/>
          <w:lang w:val="en-US"/>
        </w:rPr>
        <w:t xml:space="preserve">It is proposed to agree the following changes to 3GPP TS </w:t>
      </w:r>
      <w:r w:rsidR="00D256C2">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72CD4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w:t>
      </w:r>
      <w:r w:rsidR="00C32A63">
        <w:rPr>
          <w:rFonts w:ascii="Arial" w:hAnsi="Arial" w:cs="Arial"/>
          <w:noProof/>
          <w:color w:val="0000FF"/>
          <w:sz w:val="28"/>
          <w:szCs w:val="28"/>
        </w:rPr>
        <w:t xml:space="preserve">(all new text) </w:t>
      </w:r>
      <w:r w:rsidRPr="00215ABA">
        <w:rPr>
          <w:rFonts w:ascii="Arial" w:hAnsi="Arial" w:cs="Arial"/>
          <w:noProof/>
          <w:color w:val="0000FF"/>
          <w:sz w:val="28"/>
          <w:szCs w:val="28"/>
        </w:rPr>
        <w:t>* * * *</w:t>
      </w:r>
    </w:p>
    <w:p w14:paraId="105C3DEE" w14:textId="0F96456E" w:rsidR="00036BA6" w:rsidRDefault="00036BA6" w:rsidP="00036BA6">
      <w:pPr>
        <w:pStyle w:val="Heading2"/>
        <w:rPr>
          <w:lang w:val="en-IN"/>
        </w:rPr>
      </w:pPr>
      <w:bookmarkStart w:id="0" w:name="_Toc28552"/>
      <w:bookmarkStart w:id="1" w:name="_Toc27161522"/>
      <w:bookmarkStart w:id="2" w:name="_Toc29234032"/>
      <w:bookmarkStart w:id="3" w:name="_Toc106116332"/>
      <w:bookmarkStart w:id="4" w:name="_Toc172711507"/>
      <w:r>
        <w:rPr>
          <w:rFonts w:eastAsia="SimSun"/>
          <w:lang w:val="en-US" w:eastAsia="zh-CN"/>
        </w:rPr>
        <w:t>8</w:t>
      </w:r>
      <w:r>
        <w:rPr>
          <w:lang w:val="en-IN"/>
        </w:rPr>
        <w:t>.x</w:t>
      </w:r>
      <w:r>
        <w:rPr>
          <w:lang w:val="en-IN"/>
        </w:rPr>
        <w:tab/>
      </w:r>
      <w:bookmarkEnd w:id="0"/>
      <w:bookmarkEnd w:id="1"/>
      <w:bookmarkEnd w:id="2"/>
      <w:bookmarkEnd w:id="3"/>
      <w:bookmarkEnd w:id="4"/>
      <w:r w:rsidR="005354A6">
        <w:rPr>
          <w:lang w:val="en-IN"/>
        </w:rPr>
        <w:t xml:space="preserve">AIMLE </w:t>
      </w:r>
      <w:r w:rsidR="00967787">
        <w:rPr>
          <w:lang w:val="en-IN"/>
        </w:rPr>
        <w:t>c</w:t>
      </w:r>
      <w:r w:rsidR="005354A6">
        <w:rPr>
          <w:lang w:val="en-IN"/>
        </w:rPr>
        <w:t xml:space="preserve">lient </w:t>
      </w:r>
      <w:r w:rsidR="00967787">
        <w:rPr>
          <w:lang w:val="en-IN"/>
        </w:rPr>
        <w:t>d</w:t>
      </w:r>
      <w:r w:rsidR="00D36D45">
        <w:rPr>
          <w:lang w:val="en-IN"/>
        </w:rPr>
        <w:t>iscovery</w:t>
      </w:r>
      <w:r w:rsidR="00967787">
        <w:rPr>
          <w:lang w:val="en-IN"/>
        </w:rPr>
        <w:t>/s</w:t>
      </w:r>
      <w:r w:rsidR="00D36D45">
        <w:rPr>
          <w:lang w:val="en-IN"/>
        </w:rPr>
        <w:t>election</w:t>
      </w:r>
    </w:p>
    <w:p w14:paraId="1CDD642F" w14:textId="77777777" w:rsidR="00036BA6" w:rsidRDefault="00036BA6" w:rsidP="00036BA6">
      <w:pPr>
        <w:pStyle w:val="Heading3"/>
        <w:rPr>
          <w:lang w:val="en-IN"/>
        </w:rPr>
      </w:pPr>
      <w:bookmarkStart w:id="5" w:name="_Toc29234033"/>
      <w:bookmarkStart w:id="6" w:name="_Toc27161523"/>
      <w:bookmarkStart w:id="7" w:name="_Toc13594"/>
      <w:bookmarkStart w:id="8" w:name="_Toc106116333"/>
      <w:bookmarkStart w:id="9" w:name="_Toc172711508"/>
      <w:r>
        <w:rPr>
          <w:rFonts w:eastAsia="SimSun"/>
          <w:lang w:val="en-US" w:eastAsia="zh-CN"/>
        </w:rPr>
        <w:t>8</w:t>
      </w:r>
      <w:r>
        <w:rPr>
          <w:lang w:val="en-IN"/>
        </w:rPr>
        <w:t>.x.1</w:t>
      </w:r>
      <w:r>
        <w:rPr>
          <w:lang w:val="en-IN"/>
        </w:rPr>
        <w:tab/>
        <w:t>General</w:t>
      </w:r>
      <w:bookmarkEnd w:id="5"/>
      <w:bookmarkEnd w:id="6"/>
      <w:bookmarkEnd w:id="7"/>
      <w:bookmarkEnd w:id="8"/>
      <w:bookmarkEnd w:id="9"/>
    </w:p>
    <w:p w14:paraId="4B22E4DC" w14:textId="77777777" w:rsidR="00B32AB8" w:rsidRPr="00F0574B" w:rsidRDefault="00B32AB8" w:rsidP="00B32AB8">
      <w:pPr>
        <w:rPr>
          <w:lang w:val="en-IN"/>
        </w:rPr>
      </w:pPr>
      <w:r>
        <w:rPr>
          <w:lang w:val="en-IN"/>
        </w:rPr>
        <w:t xml:space="preserve">Discovery and selection of AIMLE clients are an important step in the AIML process for distributed, federated, split AI/ML, and transfer learning. Due to the nature of such learning, AIMLE service consumers have limited visibility to the capabilities and available datasets provided by AIMLE clients. The discovery/selection procedure provides the </w:t>
      </w:r>
      <w:r>
        <w:rPr>
          <w:lang w:val="en-IN"/>
        </w:rPr>
        <w:lastRenderedPageBreak/>
        <w:t xml:space="preserve">appropriate visibility to allow AIMLE service consumers the ability to find suitable AIMLE clients to fulfil the requirements for the AI/ML application. </w:t>
      </w:r>
    </w:p>
    <w:p w14:paraId="320F4B98" w14:textId="7D70BC5B" w:rsidR="000A0729" w:rsidRDefault="000A0729" w:rsidP="00F0574B">
      <w:pPr>
        <w:rPr>
          <w:noProof/>
          <w:lang w:val="en-US"/>
        </w:rPr>
      </w:pPr>
      <w:r>
        <w:rPr>
          <w:noProof/>
          <w:lang w:val="en-US"/>
        </w:rPr>
        <w:t>The following clauses specify procedures, information flows, and APIs for AIMLE client discovery and selection</w:t>
      </w:r>
      <w:r w:rsidR="00B10BE6">
        <w:rPr>
          <w:noProof/>
          <w:lang w:val="en-US"/>
        </w:rPr>
        <w:t>.</w:t>
      </w:r>
    </w:p>
    <w:p w14:paraId="5976A3BC" w14:textId="0A6C4DBD" w:rsidR="00F0574B" w:rsidRDefault="00F0574B" w:rsidP="00F0574B">
      <w:pPr>
        <w:rPr>
          <w:noProof/>
          <w:lang w:val="en-US"/>
        </w:rPr>
      </w:pPr>
      <w:r>
        <w:rPr>
          <w:noProof/>
          <w:lang w:val="en-US"/>
        </w:rPr>
        <w:t>The following definition</w:t>
      </w:r>
      <w:r w:rsidR="00804E65">
        <w:rPr>
          <w:noProof/>
          <w:lang w:val="en-US"/>
        </w:rPr>
        <w:t xml:space="preserve"> is used</w:t>
      </w:r>
      <w:r>
        <w:rPr>
          <w:noProof/>
          <w:lang w:val="en-US"/>
        </w:rPr>
        <w:t>:</w:t>
      </w:r>
    </w:p>
    <w:p w14:paraId="37743A5D" w14:textId="4628416F" w:rsidR="00F0574B" w:rsidRDefault="00F0574B" w:rsidP="00F0574B">
      <w:pPr>
        <w:pStyle w:val="B1"/>
        <w:rPr>
          <w:noProof/>
          <w:lang w:val="en-US"/>
        </w:rPr>
      </w:pPr>
      <w:r>
        <w:t>-</w:t>
      </w:r>
      <w:r>
        <w:tab/>
      </w:r>
      <w:r>
        <w:rPr>
          <w:b/>
          <w:bCs/>
        </w:rPr>
        <w:t>AIML</w:t>
      </w:r>
      <w:r w:rsidR="00697C34">
        <w:rPr>
          <w:b/>
          <w:bCs/>
        </w:rPr>
        <w:t>E</w:t>
      </w:r>
      <w:r>
        <w:rPr>
          <w:b/>
          <w:bCs/>
        </w:rPr>
        <w:t xml:space="preserve"> client set identifier</w:t>
      </w:r>
      <w:r>
        <w:t xml:space="preserve"> is an identifier of the selected </w:t>
      </w:r>
      <w:r w:rsidR="00697C34">
        <w:t>AIMLE clients</w:t>
      </w:r>
      <w:r>
        <w:t>. The VAL group ID may be used as AIML</w:t>
      </w:r>
      <w:r w:rsidR="00697C34">
        <w:t>E</w:t>
      </w:r>
      <w:r>
        <w:t xml:space="preserve"> client set identifier and </w:t>
      </w:r>
      <w:r w:rsidR="00180A97">
        <w:t>AIMLE client</w:t>
      </w:r>
      <w:r>
        <w:t xml:space="preserve"> may be identified by the VAL UE ID or VAL User ID.</w:t>
      </w:r>
    </w:p>
    <w:p w14:paraId="74591492" w14:textId="77777777" w:rsidR="00036BA6" w:rsidRDefault="00036BA6" w:rsidP="00036BA6">
      <w:pPr>
        <w:pStyle w:val="Heading3"/>
        <w:rPr>
          <w:lang w:val="en-IN"/>
        </w:rPr>
      </w:pPr>
      <w:bookmarkStart w:id="10" w:name="_Toc21456"/>
      <w:bookmarkStart w:id="11" w:name="_Toc172711509"/>
      <w:bookmarkStart w:id="12" w:name="_Toc27161524"/>
      <w:bookmarkStart w:id="13" w:name="_Toc29234034"/>
      <w:bookmarkStart w:id="14" w:name="_Toc106116334"/>
      <w:r>
        <w:rPr>
          <w:rFonts w:eastAsia="SimSun"/>
          <w:lang w:val="en-US" w:eastAsia="zh-CN"/>
        </w:rPr>
        <w:t>8</w:t>
      </w:r>
      <w:r>
        <w:rPr>
          <w:lang w:val="en-IN"/>
        </w:rPr>
        <w:t>.x.</w:t>
      </w:r>
      <w:r>
        <w:rPr>
          <w:rFonts w:eastAsia="SimSun"/>
          <w:lang w:val="en-US" w:eastAsia="zh-CN"/>
        </w:rPr>
        <w:t>2</w:t>
      </w:r>
      <w:r>
        <w:rPr>
          <w:lang w:val="en-IN"/>
        </w:rPr>
        <w:tab/>
        <w:t>Procedure</w:t>
      </w:r>
      <w:bookmarkEnd w:id="10"/>
      <w:bookmarkEnd w:id="11"/>
    </w:p>
    <w:p w14:paraId="7694A578" w14:textId="6048C82C" w:rsidR="00F0574B" w:rsidRDefault="00F0574B" w:rsidP="00F0574B">
      <w:pPr>
        <w:pStyle w:val="Heading4"/>
        <w:rPr>
          <w:noProof/>
          <w:lang w:val="en-US"/>
        </w:rPr>
      </w:pPr>
      <w:bookmarkStart w:id="15" w:name="_Toc164779182"/>
      <w:bookmarkStart w:id="16" w:name="_Toc164779436"/>
      <w:bookmarkStart w:id="17" w:name="_Toc169945350"/>
      <w:r>
        <w:rPr>
          <w:lang w:eastAsia="zh-CN"/>
        </w:rPr>
        <w:t>8.</w:t>
      </w:r>
      <w:r w:rsidR="003F39E0">
        <w:rPr>
          <w:lang w:eastAsia="zh-CN"/>
        </w:rPr>
        <w:t>x</w:t>
      </w:r>
      <w:r>
        <w:rPr>
          <w:lang w:eastAsia="zh-CN"/>
        </w:rPr>
        <w:t>.</w:t>
      </w:r>
      <w:r w:rsidR="003F39E0">
        <w:rPr>
          <w:lang w:eastAsia="zh-CN"/>
        </w:rPr>
        <w:t>2</w:t>
      </w:r>
      <w:r>
        <w:rPr>
          <w:lang w:eastAsia="zh-CN"/>
        </w:rPr>
        <w:t>.1</w:t>
      </w:r>
      <w:r>
        <w:rPr>
          <w:lang w:eastAsia="zh-CN"/>
        </w:rPr>
        <w:tab/>
      </w:r>
      <w:r w:rsidR="003108BB">
        <w:rPr>
          <w:lang w:eastAsia="zh-CN"/>
        </w:rPr>
        <w:t>AIMLE</w:t>
      </w:r>
      <w:r>
        <w:rPr>
          <w:lang w:eastAsia="zh-CN"/>
        </w:rPr>
        <w:t xml:space="preserve"> Client </w:t>
      </w:r>
      <w:r w:rsidR="001C10EE">
        <w:rPr>
          <w:lang w:eastAsia="zh-CN"/>
        </w:rPr>
        <w:t>Discovery/</w:t>
      </w:r>
      <w:r>
        <w:rPr>
          <w:lang w:eastAsia="zh-CN"/>
        </w:rPr>
        <w:t xml:space="preserve">Selection </w:t>
      </w:r>
      <w:bookmarkEnd w:id="15"/>
      <w:bookmarkEnd w:id="16"/>
      <w:bookmarkEnd w:id="17"/>
      <w:r w:rsidR="001C10EE">
        <w:rPr>
          <w:lang w:eastAsia="zh-CN"/>
        </w:rPr>
        <w:t>Procedure</w:t>
      </w:r>
    </w:p>
    <w:p w14:paraId="3F9CDDF6" w14:textId="314F8C56" w:rsidR="00F0574B" w:rsidRPr="007579AF" w:rsidRDefault="00191122" w:rsidP="00F0574B">
      <w:pPr>
        <w:rPr>
          <w:lang w:eastAsia="zh-CN"/>
        </w:rPr>
      </w:pPr>
      <w:r>
        <w:rPr>
          <w:lang w:eastAsia="zh-CN"/>
        </w:rPr>
        <w:t>Pre-condition</w:t>
      </w:r>
      <w:r w:rsidR="00F0574B" w:rsidRPr="007579AF">
        <w:rPr>
          <w:lang w:eastAsia="zh-CN"/>
        </w:rPr>
        <w:t>s:</w:t>
      </w:r>
    </w:p>
    <w:p w14:paraId="64790A9A" w14:textId="089B1059" w:rsidR="003E510C" w:rsidRPr="008A00EA" w:rsidRDefault="00FE340F" w:rsidP="003E510C">
      <w:pPr>
        <w:pStyle w:val="B1"/>
        <w:rPr>
          <w:lang w:eastAsia="zh-CN"/>
        </w:rPr>
      </w:pPr>
      <w:r>
        <w:rPr>
          <w:lang w:eastAsia="zh-CN"/>
        </w:rPr>
        <w:t>1</w:t>
      </w:r>
      <w:r w:rsidR="00F0574B">
        <w:rPr>
          <w:lang w:eastAsia="zh-CN"/>
        </w:rPr>
        <w:t>.</w:t>
      </w:r>
      <w:r w:rsidR="00F0574B">
        <w:rPr>
          <w:lang w:eastAsia="zh-CN"/>
        </w:rPr>
        <w:tab/>
      </w:r>
      <w:r w:rsidR="003E510C">
        <w:rPr>
          <w:lang w:val="en-US" w:eastAsia="zh-CN"/>
        </w:rPr>
        <w:t>AIMLE</w:t>
      </w:r>
      <w:r w:rsidR="003E510C" w:rsidRPr="00164449">
        <w:rPr>
          <w:lang w:val="en-US" w:eastAsia="zh-CN"/>
        </w:rPr>
        <w:t xml:space="preserve"> clients that support AI</w:t>
      </w:r>
      <w:r w:rsidR="003E510C">
        <w:rPr>
          <w:lang w:val="en-US" w:eastAsia="zh-CN"/>
        </w:rPr>
        <w:t>/</w:t>
      </w:r>
      <w:r w:rsidR="003E510C" w:rsidRPr="00164449">
        <w:rPr>
          <w:lang w:val="en-US" w:eastAsia="zh-CN"/>
        </w:rPr>
        <w:t xml:space="preserve">ML operations have registered with the </w:t>
      </w:r>
      <w:r w:rsidR="003E510C">
        <w:rPr>
          <w:lang w:val="en-US" w:eastAsia="zh-CN"/>
        </w:rPr>
        <w:t>AIMLE</w:t>
      </w:r>
      <w:r w:rsidR="003E510C" w:rsidRPr="00164449">
        <w:rPr>
          <w:lang w:val="en-US" w:eastAsia="zh-CN"/>
        </w:rPr>
        <w:t xml:space="preserve"> server and included their AIML</w:t>
      </w:r>
      <w:r w:rsidR="003E510C">
        <w:rPr>
          <w:lang w:val="en-US" w:eastAsia="zh-CN"/>
        </w:rPr>
        <w:t>E</w:t>
      </w:r>
      <w:r w:rsidR="003E510C" w:rsidRPr="00164449">
        <w:rPr>
          <w:lang w:val="en-US" w:eastAsia="zh-CN"/>
        </w:rPr>
        <w:t xml:space="preserve"> client profile</w:t>
      </w:r>
      <w:r w:rsidR="003E510C">
        <w:rPr>
          <w:lang w:val="en-US" w:eastAsia="zh-CN"/>
        </w:rPr>
        <w:t>s</w:t>
      </w:r>
      <w:r w:rsidR="000D552A">
        <w:rPr>
          <w:lang w:val="en-US" w:eastAsia="zh-CN"/>
        </w:rPr>
        <w:t xml:space="preserve"> and optionally a list of supported services</w:t>
      </w:r>
      <w:r w:rsidR="003E510C" w:rsidRPr="00164449">
        <w:rPr>
          <w:lang w:val="en-US" w:eastAsia="zh-CN"/>
        </w:rPr>
        <w:t xml:space="preserve">. </w:t>
      </w:r>
    </w:p>
    <w:p w14:paraId="6DEE359D" w14:textId="2626DE1D" w:rsidR="003E510C" w:rsidRPr="00164449" w:rsidRDefault="00FE340F" w:rsidP="003E510C">
      <w:pPr>
        <w:pStyle w:val="B1"/>
        <w:rPr>
          <w:lang w:val="en-US" w:eastAsia="zh-CN"/>
        </w:rPr>
      </w:pPr>
      <w:r>
        <w:rPr>
          <w:lang w:val="en-US" w:eastAsia="zh-CN"/>
        </w:rPr>
        <w:t>2</w:t>
      </w:r>
      <w:r w:rsidR="00766D40" w:rsidRPr="00164449">
        <w:rPr>
          <w:lang w:val="en-US" w:eastAsia="zh-CN"/>
        </w:rPr>
        <w:t>.</w:t>
      </w:r>
      <w:r w:rsidR="00766D40" w:rsidRPr="00164449">
        <w:rPr>
          <w:lang w:val="en-US" w:eastAsia="zh-CN"/>
        </w:rPr>
        <w:tab/>
      </w:r>
      <w:r w:rsidR="003E510C">
        <w:rPr>
          <w:lang w:eastAsia="zh-CN"/>
        </w:rPr>
        <w:t xml:space="preserve">The </w:t>
      </w:r>
      <w:r w:rsidR="003E510C">
        <w:rPr>
          <w:noProof/>
          <w:lang w:val="en-US"/>
        </w:rPr>
        <w:t>AIMLE</w:t>
      </w:r>
      <w:r w:rsidR="003E510C">
        <w:rPr>
          <w:lang w:eastAsia="zh-CN"/>
        </w:rPr>
        <w:t xml:space="preserve"> server maintains a </w:t>
      </w:r>
      <w:r w:rsidR="003E510C" w:rsidRPr="00FE36CA">
        <w:rPr>
          <w:lang w:eastAsia="zh-CN"/>
        </w:rPr>
        <w:t>repository (e.g. ML repository)</w:t>
      </w:r>
      <w:r w:rsidR="003E510C">
        <w:rPr>
          <w:lang w:eastAsia="zh-CN"/>
        </w:rPr>
        <w:t xml:space="preserve"> of </w:t>
      </w:r>
      <w:r w:rsidR="003E510C">
        <w:rPr>
          <w:noProof/>
          <w:lang w:val="en-US"/>
        </w:rPr>
        <w:t>AIMLE</w:t>
      </w:r>
      <w:r w:rsidR="003E510C">
        <w:rPr>
          <w:lang w:eastAsia="zh-CN"/>
        </w:rPr>
        <w:t xml:space="preserve"> clients and</w:t>
      </w:r>
      <w:r w:rsidR="003E510C" w:rsidRPr="0048712B" w:rsidDel="00674EFD">
        <w:rPr>
          <w:lang w:val="en-US" w:eastAsia="zh-CN"/>
        </w:rPr>
        <w:t xml:space="preserve"> </w:t>
      </w:r>
      <w:r w:rsidR="003E510C" w:rsidRPr="00164449">
        <w:rPr>
          <w:lang w:val="en-US" w:eastAsia="zh-CN"/>
        </w:rPr>
        <w:t>associated AIML</w:t>
      </w:r>
      <w:r w:rsidR="003E510C">
        <w:rPr>
          <w:lang w:val="en-US" w:eastAsia="zh-CN"/>
        </w:rPr>
        <w:t>E</w:t>
      </w:r>
      <w:r w:rsidR="003E510C" w:rsidRPr="00164449">
        <w:rPr>
          <w:lang w:val="en-US" w:eastAsia="zh-CN"/>
        </w:rPr>
        <w:t xml:space="preserve"> client profiles</w:t>
      </w:r>
      <w:r w:rsidR="00813131">
        <w:rPr>
          <w:lang w:val="en-US" w:eastAsia="zh-CN"/>
        </w:rPr>
        <w:t xml:space="preserve"> and supported services</w:t>
      </w:r>
      <w:r w:rsidR="003E510C" w:rsidRPr="00164449">
        <w:rPr>
          <w:lang w:val="en-US" w:eastAsia="zh-CN"/>
        </w:rPr>
        <w:t>.</w:t>
      </w:r>
    </w:p>
    <w:p w14:paraId="351D7263" w14:textId="095D1C49" w:rsidR="00F0574B" w:rsidRPr="008A00EA" w:rsidRDefault="00FE340F" w:rsidP="00F0574B">
      <w:pPr>
        <w:pStyle w:val="B1"/>
        <w:rPr>
          <w:lang w:eastAsia="zh-CN"/>
        </w:rPr>
      </w:pPr>
      <w:r>
        <w:rPr>
          <w:lang w:eastAsia="zh-CN"/>
        </w:rPr>
        <w:t>3</w:t>
      </w:r>
      <w:r w:rsidR="00F0574B">
        <w:rPr>
          <w:lang w:eastAsia="zh-CN"/>
        </w:rPr>
        <w:t>.</w:t>
      </w:r>
      <w:r w:rsidR="00F0574B">
        <w:rPr>
          <w:lang w:eastAsia="zh-CN"/>
        </w:rPr>
        <w:tab/>
      </w:r>
      <w:r w:rsidR="004C0FEE">
        <w:rPr>
          <w:lang w:eastAsia="zh-CN"/>
        </w:rPr>
        <w:t>A</w:t>
      </w:r>
      <w:r w:rsidR="00B8496E">
        <w:rPr>
          <w:lang w:eastAsia="zh-CN"/>
        </w:rPr>
        <w:t>n</w:t>
      </w:r>
      <w:r w:rsidR="004C0FEE">
        <w:rPr>
          <w:lang w:eastAsia="zh-CN"/>
        </w:rPr>
        <w:t xml:space="preserve"> </w:t>
      </w:r>
      <w:r w:rsidR="001A5C0C">
        <w:rPr>
          <w:lang w:eastAsia="zh-CN"/>
        </w:rPr>
        <w:t>AIMLE service consumer</w:t>
      </w:r>
      <w:r w:rsidR="00F0574B">
        <w:rPr>
          <w:lang w:eastAsia="zh-CN"/>
        </w:rPr>
        <w:t xml:space="preserve"> may provision the required AI/ML policies and have the corresponding policy ID(s).</w:t>
      </w:r>
    </w:p>
    <w:p w14:paraId="109958B5" w14:textId="1A503883" w:rsidR="00F0574B" w:rsidRDefault="00ED5109" w:rsidP="00D541B2">
      <w:pPr>
        <w:pStyle w:val="TH"/>
        <w:jc w:val="left"/>
        <w:rPr>
          <w:noProof/>
          <w:lang w:val="en-US"/>
        </w:rPr>
      </w:pPr>
      <w:r>
        <w:object w:dxaOrig="10306" w:dyaOrig="3975" w14:anchorId="35BB5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pt" o:ole="">
            <v:imagedata r:id="rId11" o:title=""/>
          </v:shape>
          <o:OLEObject Type="Embed" ProgID="Visio.Drawing.15" ShapeID="_x0000_i1025" DrawAspect="Content" ObjectID="_1784955349" r:id="rId12"/>
        </w:object>
      </w:r>
      <w:r w:rsidDel="00504D31">
        <w:t xml:space="preserve"> </w:t>
      </w:r>
    </w:p>
    <w:p w14:paraId="65ECD8CA" w14:textId="44B8C584" w:rsidR="00F0574B" w:rsidRPr="0081007A" w:rsidRDefault="00F0574B" w:rsidP="00F0574B">
      <w:pPr>
        <w:pStyle w:val="TF"/>
      </w:pPr>
      <w:r w:rsidRPr="0081007A">
        <w:t>Figure</w:t>
      </w:r>
      <w:r>
        <w:t> 8</w:t>
      </w:r>
      <w:r w:rsidRPr="0081007A">
        <w:t>.</w:t>
      </w:r>
      <w:r w:rsidR="00265736">
        <w:t>x</w:t>
      </w:r>
      <w:r>
        <w:t>.</w:t>
      </w:r>
      <w:r w:rsidR="00265736">
        <w:t>2.1</w:t>
      </w:r>
      <w:r w:rsidRPr="0081007A">
        <w:t xml:space="preserve">-1: </w:t>
      </w:r>
      <w:r w:rsidR="003108BB">
        <w:t>AIMLE</w:t>
      </w:r>
      <w:r>
        <w:t xml:space="preserve"> </w:t>
      </w:r>
      <w:r w:rsidRPr="0081007A">
        <w:t xml:space="preserve">client </w:t>
      </w:r>
      <w:r w:rsidR="008A2A12">
        <w:t>discovery/</w:t>
      </w:r>
      <w:r>
        <w:t>selection</w:t>
      </w:r>
      <w:r w:rsidRPr="0081007A">
        <w:t xml:space="preserve"> procedure</w:t>
      </w:r>
      <w:r w:rsidRPr="00122F9D">
        <w:rPr>
          <w:lang w:eastAsia="zh-CN"/>
        </w:rPr>
        <w:t xml:space="preserve"> </w:t>
      </w:r>
    </w:p>
    <w:p w14:paraId="4A45B0B2" w14:textId="215C47EE" w:rsidR="00F0574B" w:rsidRPr="00F0574B" w:rsidRDefault="00F0574B" w:rsidP="00F0574B">
      <w:pPr>
        <w:pStyle w:val="B1"/>
        <w:rPr>
          <w:rFonts w:cs="Calibri"/>
          <w:bCs/>
        </w:rPr>
      </w:pPr>
      <w:r>
        <w:rPr>
          <w:lang w:eastAsia="zh-CN"/>
        </w:rPr>
        <w:t>1.</w:t>
      </w:r>
      <w:r>
        <w:rPr>
          <w:lang w:eastAsia="zh-CN"/>
        </w:rPr>
        <w:tab/>
      </w:r>
      <w:r w:rsidR="006C6ABE">
        <w:rPr>
          <w:lang w:eastAsia="zh-CN"/>
        </w:rPr>
        <w:t>A</w:t>
      </w:r>
      <w:r w:rsidR="009B2795">
        <w:rPr>
          <w:lang w:eastAsia="zh-CN"/>
        </w:rPr>
        <w:t>n</w:t>
      </w:r>
      <w:r w:rsidR="006C6ABE">
        <w:rPr>
          <w:lang w:eastAsia="zh-CN"/>
        </w:rPr>
        <w:t xml:space="preserve"> AIMLE</w:t>
      </w:r>
      <w:r w:rsidR="001A5C0C">
        <w:rPr>
          <w:lang w:eastAsia="zh-CN"/>
        </w:rPr>
        <w:t xml:space="preserve"> service consumer</w:t>
      </w:r>
      <w:r w:rsidR="009B2795">
        <w:rPr>
          <w:lang w:eastAsia="zh-CN"/>
        </w:rPr>
        <w:t xml:space="preserve"> (e.g. VAL server)</w:t>
      </w:r>
      <w:r>
        <w:rPr>
          <w:lang w:eastAsia="zh-CN"/>
        </w:rPr>
        <w:t xml:space="preserve"> sends a request to an </w:t>
      </w:r>
      <w:r w:rsidR="003108BB">
        <w:rPr>
          <w:noProof/>
          <w:lang w:val="en-US"/>
        </w:rPr>
        <w:t>AIMLE</w:t>
      </w:r>
      <w:r>
        <w:rPr>
          <w:lang w:eastAsia="zh-CN"/>
        </w:rPr>
        <w:t xml:space="preserve"> server to </w:t>
      </w:r>
      <w:r w:rsidR="00663280">
        <w:rPr>
          <w:lang w:eastAsia="zh-CN"/>
        </w:rPr>
        <w:t xml:space="preserve">discover </w:t>
      </w:r>
      <w:r>
        <w:rPr>
          <w:lang w:eastAsia="zh-CN"/>
        </w:rPr>
        <w:t xml:space="preserve">a list of </w:t>
      </w:r>
      <w:r w:rsidR="003108BB">
        <w:rPr>
          <w:noProof/>
          <w:lang w:val="en-US"/>
        </w:rPr>
        <w:t>AIMLE</w:t>
      </w:r>
      <w:r>
        <w:rPr>
          <w:lang w:eastAsia="zh-CN"/>
        </w:rPr>
        <w:t xml:space="preserve"> clients that </w:t>
      </w:r>
      <w:r w:rsidR="005951FB">
        <w:rPr>
          <w:lang w:eastAsia="zh-CN"/>
        </w:rPr>
        <w:t xml:space="preserve">are available to participate in </w:t>
      </w:r>
      <w:r w:rsidR="00DC115F">
        <w:rPr>
          <w:lang w:eastAsia="zh-CN"/>
        </w:rPr>
        <w:t>AI/</w:t>
      </w:r>
      <w:r w:rsidR="005951FB">
        <w:rPr>
          <w:lang w:eastAsia="zh-CN"/>
        </w:rPr>
        <w:t>ML operations (e.g. is available and have required data to train an ML model)</w:t>
      </w:r>
      <w:r w:rsidR="00EC10D5">
        <w:rPr>
          <w:lang w:eastAsia="zh-CN"/>
        </w:rPr>
        <w:t xml:space="preserve"> and/or </w:t>
      </w:r>
      <w:r w:rsidR="00EA36EB">
        <w:rPr>
          <w:lang w:eastAsia="zh-CN"/>
        </w:rPr>
        <w:t xml:space="preserve">to </w:t>
      </w:r>
      <w:r w:rsidR="00EC10D5">
        <w:rPr>
          <w:lang w:eastAsia="zh-CN"/>
        </w:rPr>
        <w:t>select a list of AIMLE clients that</w:t>
      </w:r>
      <w:r w:rsidR="005951FB">
        <w:rPr>
          <w:lang w:eastAsia="zh-CN"/>
        </w:rPr>
        <w:t xml:space="preserve"> </w:t>
      </w:r>
      <w:r>
        <w:rPr>
          <w:lang w:eastAsia="zh-CN"/>
        </w:rPr>
        <w:t>meet the requirements for AIML operations</w:t>
      </w:r>
      <w:r w:rsidRPr="00F0574B">
        <w:rPr>
          <w:rFonts w:cs="Calibri"/>
          <w:bCs/>
        </w:rPr>
        <w:t xml:space="preserve">. The </w:t>
      </w:r>
      <w:r w:rsidR="003108BB">
        <w:rPr>
          <w:noProof/>
          <w:lang w:val="en-US"/>
        </w:rPr>
        <w:t>AIMLE</w:t>
      </w:r>
      <w:r>
        <w:rPr>
          <w:lang w:eastAsia="zh-CN"/>
        </w:rPr>
        <w:t xml:space="preserve"> </w:t>
      </w:r>
      <w:r w:rsidRPr="00F0574B">
        <w:rPr>
          <w:rFonts w:cs="Calibri"/>
          <w:bCs/>
        </w:rPr>
        <w:t xml:space="preserve">client </w:t>
      </w:r>
      <w:r w:rsidR="00663280">
        <w:rPr>
          <w:rFonts w:cs="Calibri"/>
          <w:bCs/>
        </w:rPr>
        <w:t>discovery/</w:t>
      </w:r>
      <w:r w:rsidRPr="00F0574B">
        <w:rPr>
          <w:rFonts w:cs="Calibri"/>
          <w:bCs/>
        </w:rPr>
        <w:t xml:space="preserve">selection request includes </w:t>
      </w:r>
      <w:r w:rsidR="00B72870">
        <w:rPr>
          <w:rFonts w:cs="Calibri"/>
          <w:bCs/>
        </w:rPr>
        <w:t xml:space="preserve">information as </w:t>
      </w:r>
      <w:r w:rsidR="00EC56C8">
        <w:rPr>
          <w:rFonts w:cs="Calibri"/>
          <w:bCs/>
        </w:rPr>
        <w:t>described</w:t>
      </w:r>
      <w:r w:rsidR="00B72870">
        <w:rPr>
          <w:rFonts w:cs="Calibri"/>
          <w:bCs/>
        </w:rPr>
        <w:t xml:space="preserve"> in </w:t>
      </w:r>
      <w:r w:rsidR="00B72870" w:rsidRPr="00FE340F">
        <w:rPr>
          <w:rFonts w:cs="Calibri"/>
          <w:bCs/>
        </w:rPr>
        <w:t xml:space="preserve">Table </w:t>
      </w:r>
      <w:r w:rsidR="00FE340F" w:rsidRPr="00FE340F">
        <w:rPr>
          <w:rFonts w:cs="Calibri"/>
          <w:bCs/>
        </w:rPr>
        <w:t>8.x.3</w:t>
      </w:r>
      <w:r w:rsidR="00FE340F">
        <w:rPr>
          <w:rFonts w:cs="Calibri"/>
          <w:bCs/>
        </w:rPr>
        <w:t>.1-1</w:t>
      </w:r>
      <w:r w:rsidRPr="00F0574B">
        <w:rPr>
          <w:rFonts w:cs="Calibri"/>
          <w:bCs/>
        </w:rPr>
        <w:t>.</w:t>
      </w:r>
    </w:p>
    <w:p w14:paraId="6E988B68" w14:textId="0F084E84" w:rsidR="00F0574B" w:rsidRDefault="00F0574B" w:rsidP="00F0574B">
      <w:pPr>
        <w:pStyle w:val="B1"/>
        <w:rPr>
          <w:lang w:eastAsia="zh-CN"/>
        </w:rPr>
      </w:pPr>
      <w:r>
        <w:rPr>
          <w:lang w:eastAsia="zh-CN"/>
        </w:rPr>
        <w:t>2.</w:t>
      </w:r>
      <w:r>
        <w:rPr>
          <w:lang w:eastAsia="zh-CN"/>
        </w:rPr>
        <w:tab/>
      </w:r>
      <w:bookmarkStart w:id="18" w:name="_Hlk157763292"/>
      <w:r>
        <w:rPr>
          <w:lang w:eastAsia="zh-CN"/>
        </w:rPr>
        <w:t xml:space="preserve">The </w:t>
      </w:r>
      <w:r w:rsidR="003108BB">
        <w:rPr>
          <w:noProof/>
          <w:lang w:val="en-US"/>
        </w:rPr>
        <w:t>AIMLE</w:t>
      </w:r>
      <w:r>
        <w:rPr>
          <w:lang w:eastAsia="zh-CN"/>
        </w:rPr>
        <w:t xml:space="preserve"> server validates the </w:t>
      </w:r>
      <w:r w:rsidR="00B72870">
        <w:rPr>
          <w:lang w:eastAsia="zh-CN"/>
        </w:rPr>
        <w:t>discovery/</w:t>
      </w:r>
      <w:r>
        <w:rPr>
          <w:lang w:eastAsia="zh-CN"/>
        </w:rPr>
        <w:t>selection request</w:t>
      </w:r>
      <w:r w:rsidR="006F3460">
        <w:rPr>
          <w:lang w:eastAsia="zh-CN"/>
        </w:rPr>
        <w:t xml:space="preserve"> and verifies the security credentials provided in the request</w:t>
      </w:r>
      <w:r>
        <w:rPr>
          <w:lang w:eastAsia="zh-CN"/>
        </w:rPr>
        <w:t xml:space="preserve">. The </w:t>
      </w:r>
      <w:r w:rsidR="003108BB">
        <w:rPr>
          <w:noProof/>
          <w:lang w:val="en-US"/>
        </w:rPr>
        <w:t>AIMLE</w:t>
      </w:r>
      <w:r>
        <w:rPr>
          <w:lang w:eastAsia="zh-CN"/>
        </w:rPr>
        <w:t xml:space="preserve"> server further performs authentication and authorization checks to determine if the requestor </w:t>
      </w:r>
      <w:proofErr w:type="gramStart"/>
      <w:r>
        <w:rPr>
          <w:lang w:eastAsia="zh-CN"/>
        </w:rPr>
        <w:t>is able to</w:t>
      </w:r>
      <w:proofErr w:type="gramEnd"/>
      <w:r>
        <w:rPr>
          <w:lang w:eastAsia="zh-CN"/>
        </w:rPr>
        <w:t xml:space="preserve"> </w:t>
      </w:r>
      <w:r w:rsidR="006F3460">
        <w:rPr>
          <w:lang w:eastAsia="zh-CN"/>
        </w:rPr>
        <w:t xml:space="preserve">discover AIMLE clients or </w:t>
      </w:r>
      <w:r>
        <w:rPr>
          <w:lang w:eastAsia="zh-CN"/>
        </w:rPr>
        <w:t>create a</w:t>
      </w:r>
      <w:r w:rsidR="006D286B">
        <w:rPr>
          <w:lang w:eastAsia="zh-CN"/>
        </w:rPr>
        <w:t>n</w:t>
      </w:r>
      <w:r>
        <w:rPr>
          <w:lang w:eastAsia="zh-CN"/>
        </w:rPr>
        <w:t xml:space="preserve"> </w:t>
      </w:r>
      <w:r w:rsidR="005D249C">
        <w:rPr>
          <w:lang w:eastAsia="zh-CN"/>
        </w:rPr>
        <w:t>AIMLE client set</w:t>
      </w:r>
      <w:r>
        <w:rPr>
          <w:lang w:eastAsia="zh-CN"/>
        </w:rPr>
        <w:t xml:space="preserve">. </w:t>
      </w:r>
    </w:p>
    <w:p w14:paraId="556E8F46" w14:textId="6DF47BA0" w:rsidR="00607915" w:rsidRDefault="00F0574B" w:rsidP="00F0574B">
      <w:pPr>
        <w:pStyle w:val="B1"/>
        <w:rPr>
          <w:lang w:eastAsia="zh-CN"/>
        </w:rPr>
      </w:pPr>
      <w:r>
        <w:rPr>
          <w:lang w:eastAsia="zh-CN"/>
        </w:rPr>
        <w:t>3.</w:t>
      </w:r>
      <w:r>
        <w:rPr>
          <w:lang w:eastAsia="zh-CN"/>
        </w:rPr>
        <w:tab/>
      </w:r>
      <w:r w:rsidR="00A049F8">
        <w:rPr>
          <w:lang w:eastAsia="zh-CN"/>
        </w:rPr>
        <w:t xml:space="preserve">If </w:t>
      </w:r>
      <w:r w:rsidR="00607915">
        <w:rPr>
          <w:lang w:eastAsia="zh-CN"/>
        </w:rPr>
        <w:t xml:space="preserve">the requestor is authorized, the AIMLE server </w:t>
      </w:r>
      <w:r w:rsidR="000B5C0C">
        <w:rPr>
          <w:lang w:eastAsia="zh-CN"/>
        </w:rPr>
        <w:t xml:space="preserve">processes </w:t>
      </w:r>
      <w:r w:rsidR="00607915">
        <w:rPr>
          <w:lang w:eastAsia="zh-CN"/>
        </w:rPr>
        <w:t xml:space="preserve">the </w:t>
      </w:r>
      <w:r w:rsidR="00FE5082">
        <w:rPr>
          <w:lang w:eastAsia="zh-CN"/>
        </w:rPr>
        <w:t xml:space="preserve">request as indicated by the </w:t>
      </w:r>
      <w:r w:rsidR="00607915">
        <w:rPr>
          <w:lang w:eastAsia="zh-CN"/>
        </w:rPr>
        <w:t>discovery/selection</w:t>
      </w:r>
      <w:r w:rsidR="00FE5082">
        <w:rPr>
          <w:lang w:eastAsia="zh-CN"/>
        </w:rPr>
        <w:t xml:space="preserve"> indicator</w:t>
      </w:r>
      <w:r w:rsidR="00607915">
        <w:rPr>
          <w:lang w:eastAsia="zh-CN"/>
        </w:rPr>
        <w:t>.</w:t>
      </w:r>
    </w:p>
    <w:p w14:paraId="6FBA51FC" w14:textId="058ACB94" w:rsidR="00CB306D" w:rsidRDefault="00CB306D" w:rsidP="00CB306D">
      <w:pPr>
        <w:pStyle w:val="B1"/>
        <w:ind w:firstLine="0"/>
        <w:rPr>
          <w:lang w:eastAsia="zh-CN"/>
        </w:rPr>
      </w:pPr>
      <w:r>
        <w:rPr>
          <w:lang w:eastAsia="zh-CN"/>
        </w:rPr>
        <w:t>If the request is for AIMLE client discovery, the AIMLE server determin</w:t>
      </w:r>
      <w:r w:rsidR="00385399">
        <w:rPr>
          <w:lang w:eastAsia="zh-CN"/>
        </w:rPr>
        <w:t>e</w:t>
      </w:r>
      <w:r>
        <w:rPr>
          <w:lang w:eastAsia="zh-CN"/>
        </w:rPr>
        <w:t>s a list of AIMLE clients that meets the discovery criteria.</w:t>
      </w:r>
    </w:p>
    <w:p w14:paraId="503ABA4F" w14:textId="4F24F095" w:rsidR="002A1762" w:rsidRDefault="002A1762" w:rsidP="0005664F">
      <w:pPr>
        <w:pStyle w:val="EditorsNote"/>
        <w:rPr>
          <w:color w:val="000000"/>
        </w:rPr>
      </w:pPr>
      <w:r>
        <w:rPr>
          <w:color w:val="000000"/>
        </w:rPr>
        <w:lastRenderedPageBreak/>
        <w:t>NOTE 1:</w:t>
      </w:r>
      <w:r>
        <w:rPr>
          <w:color w:val="000000"/>
        </w:rPr>
        <w:tab/>
        <w:t xml:space="preserve">The AIMLE server may provide </w:t>
      </w:r>
      <w:r w:rsidR="006D286B">
        <w:rPr>
          <w:color w:val="000000"/>
        </w:rPr>
        <w:t xml:space="preserve">a </w:t>
      </w:r>
      <w:r>
        <w:rPr>
          <w:color w:val="000000"/>
        </w:rPr>
        <w:t xml:space="preserve">list of target UE(s) and </w:t>
      </w:r>
      <w:r w:rsidR="006C66B8">
        <w:rPr>
          <w:color w:val="000000"/>
        </w:rPr>
        <w:t xml:space="preserve">the provided </w:t>
      </w:r>
      <w:r w:rsidR="006C66B8" w:rsidRPr="006C66B8">
        <w:rPr>
          <w:color w:val="000000"/>
        </w:rPr>
        <w:t xml:space="preserve">Member UE filtering criteria </w:t>
      </w:r>
      <w:r w:rsidR="006C66B8">
        <w:rPr>
          <w:color w:val="000000"/>
        </w:rPr>
        <w:t xml:space="preserve">to </w:t>
      </w:r>
      <w:r>
        <w:rPr>
          <w:color w:val="000000"/>
        </w:rPr>
        <w:t xml:space="preserve">utilize </w:t>
      </w:r>
      <w:r w:rsidR="006C66B8">
        <w:rPr>
          <w:color w:val="000000"/>
        </w:rPr>
        <w:t xml:space="preserve">the </w:t>
      </w:r>
      <w:r>
        <w:rPr>
          <w:color w:val="000000"/>
        </w:rPr>
        <w:t>Member UE selection assistance procedure from 3GPP TS 23.502 [x], clause 4.15.13 to get assistance in selecting candidate UEs. The AIMLE server then determines a list of UEs that fulfils the discovery criteria based on information received from AIMLE client registrations</w:t>
      </w:r>
      <w:r w:rsidR="00385399">
        <w:rPr>
          <w:color w:val="000000"/>
        </w:rPr>
        <w:t xml:space="preserve"> (e.g. from AIMLE client profiles)</w:t>
      </w:r>
      <w:r>
        <w:rPr>
          <w:color w:val="000000"/>
        </w:rPr>
        <w:t>.</w:t>
      </w:r>
    </w:p>
    <w:p w14:paraId="780A5BDC" w14:textId="1C6D8C1C" w:rsidR="002A1762" w:rsidRDefault="002A1762" w:rsidP="0005664F">
      <w:pPr>
        <w:pStyle w:val="EditorsNote"/>
        <w:rPr>
          <w:color w:val="000000"/>
          <w:lang w:eastAsia="zh-CN"/>
        </w:rPr>
      </w:pPr>
      <w:r>
        <w:rPr>
          <w:color w:val="000000"/>
        </w:rPr>
        <w:t>NOTE 2:</w:t>
      </w:r>
      <w:r>
        <w:rPr>
          <w:color w:val="000000"/>
        </w:rPr>
        <w:tab/>
        <w:t xml:space="preserve">If the available </w:t>
      </w:r>
      <w:r>
        <w:rPr>
          <w:rFonts w:cs="Calibri"/>
          <w:bCs/>
          <w:color w:val="000000"/>
        </w:rPr>
        <w:t xml:space="preserve">AIMLE clients </w:t>
      </w:r>
      <w:r>
        <w:rPr>
          <w:color w:val="000000"/>
        </w:rPr>
        <w:t>(a</w:t>
      </w:r>
      <w:r w:rsidR="006D286B">
        <w:rPr>
          <w:color w:val="000000"/>
        </w:rPr>
        <w:t>s</w:t>
      </w:r>
      <w:r>
        <w:rPr>
          <w:color w:val="000000"/>
        </w:rPr>
        <w:t xml:space="preserve"> </w:t>
      </w:r>
      <w:r w:rsidR="006D286B">
        <w:rPr>
          <w:color w:val="000000"/>
        </w:rPr>
        <w:t xml:space="preserve">determined by the </w:t>
      </w:r>
      <w:r>
        <w:rPr>
          <w:color w:val="000000"/>
        </w:rPr>
        <w:t xml:space="preserve">AIMLE server) that fulfil discovery criteria are less than the required minimum number of </w:t>
      </w:r>
      <w:r>
        <w:rPr>
          <w:rFonts w:cs="Calibri"/>
          <w:bCs/>
          <w:color w:val="000000"/>
        </w:rPr>
        <w:t>AIMLE clients for AI</w:t>
      </w:r>
      <w:r w:rsidR="00846435">
        <w:rPr>
          <w:rFonts w:cs="Calibri"/>
          <w:bCs/>
          <w:color w:val="000000"/>
        </w:rPr>
        <w:t>/</w:t>
      </w:r>
      <w:r>
        <w:rPr>
          <w:rFonts w:cs="Calibri"/>
          <w:bCs/>
          <w:color w:val="000000"/>
        </w:rPr>
        <w:t xml:space="preserve">ML operation </w:t>
      </w:r>
      <w:r w:rsidR="00216BB0">
        <w:rPr>
          <w:rFonts w:cs="Calibri"/>
          <w:bCs/>
          <w:color w:val="000000"/>
        </w:rPr>
        <w:t xml:space="preserve">(e.g. </w:t>
      </w:r>
      <w:r>
        <w:rPr>
          <w:rFonts w:cs="Calibri"/>
          <w:bCs/>
          <w:color w:val="000000"/>
        </w:rPr>
        <w:t>split</w:t>
      </w:r>
      <w:r w:rsidR="008B2914">
        <w:rPr>
          <w:rFonts w:cs="Calibri"/>
          <w:bCs/>
          <w:color w:val="000000"/>
        </w:rPr>
        <w:t xml:space="preserve"> AI/ML</w:t>
      </w:r>
      <w:r w:rsidR="00216BB0">
        <w:rPr>
          <w:rFonts w:cs="Calibri"/>
          <w:bCs/>
          <w:color w:val="000000"/>
        </w:rPr>
        <w:t>)</w:t>
      </w:r>
      <w:r>
        <w:rPr>
          <w:color w:val="000000"/>
        </w:rPr>
        <w:t xml:space="preserve">, then the </w:t>
      </w:r>
      <w:r>
        <w:rPr>
          <w:noProof/>
          <w:color w:val="000000"/>
          <w:lang w:val="en-US"/>
        </w:rPr>
        <w:t>AIMLE</w:t>
      </w:r>
      <w:r>
        <w:rPr>
          <w:color w:val="000000"/>
          <w:lang w:eastAsia="zh-CN"/>
        </w:rPr>
        <w:t xml:space="preserve"> server </w:t>
      </w:r>
      <w:r>
        <w:rPr>
          <w:color w:val="000000"/>
        </w:rPr>
        <w:t xml:space="preserve">may discover the remaining required </w:t>
      </w:r>
      <w:r>
        <w:rPr>
          <w:rFonts w:cs="Calibri"/>
          <w:bCs/>
          <w:color w:val="000000"/>
        </w:rPr>
        <w:t xml:space="preserve">AIMLE clients </w:t>
      </w:r>
      <w:r>
        <w:rPr>
          <w:color w:val="000000"/>
        </w:rPr>
        <w:t xml:space="preserve">from other </w:t>
      </w:r>
      <w:r>
        <w:rPr>
          <w:noProof/>
          <w:color w:val="000000"/>
          <w:lang w:val="en-US"/>
        </w:rPr>
        <w:t>AIMLE</w:t>
      </w:r>
      <w:r>
        <w:rPr>
          <w:color w:val="000000"/>
          <w:lang w:eastAsia="zh-CN"/>
        </w:rPr>
        <w:t xml:space="preserve"> server</w:t>
      </w:r>
      <w:r w:rsidR="003E57C3">
        <w:rPr>
          <w:color w:val="000000"/>
          <w:lang w:eastAsia="zh-CN"/>
        </w:rPr>
        <w:t>s</w:t>
      </w:r>
      <w:r>
        <w:rPr>
          <w:color w:val="000000"/>
          <w:lang w:eastAsia="zh-CN"/>
        </w:rPr>
        <w:t xml:space="preserve"> over AIML-E reference point and include them in the response message.</w:t>
      </w:r>
    </w:p>
    <w:p w14:paraId="40730E18" w14:textId="621CFD48" w:rsidR="002A1762" w:rsidRDefault="002A1762" w:rsidP="0005664F">
      <w:pPr>
        <w:pStyle w:val="EditorsNote"/>
        <w:rPr>
          <w:color w:val="000000"/>
        </w:rPr>
      </w:pPr>
      <w:r>
        <w:rPr>
          <w:color w:val="000000"/>
        </w:rPr>
        <w:t>NOTE 3:</w:t>
      </w:r>
      <w:r>
        <w:rPr>
          <w:color w:val="000000"/>
        </w:rPr>
        <w:tab/>
        <w:t>A ML repository can be used to enable this step, depending on deployment choices.</w:t>
      </w:r>
    </w:p>
    <w:p w14:paraId="6D290073" w14:textId="22DC4E45" w:rsidR="00F0574B" w:rsidRDefault="00F0574B" w:rsidP="00CB306D">
      <w:pPr>
        <w:pStyle w:val="B1"/>
        <w:ind w:firstLine="0"/>
        <w:rPr>
          <w:lang w:eastAsia="zh-CN"/>
        </w:rPr>
      </w:pPr>
      <w:r>
        <w:rPr>
          <w:lang w:eastAsia="zh-CN"/>
        </w:rPr>
        <w:t xml:space="preserve">If the </w:t>
      </w:r>
      <w:r w:rsidR="00CB306D">
        <w:rPr>
          <w:lang w:eastAsia="zh-CN"/>
        </w:rPr>
        <w:t>request is for AIMLE client selection</w:t>
      </w:r>
      <w:r w:rsidRPr="00A50988">
        <w:rPr>
          <w:lang w:eastAsia="zh-CN"/>
        </w:rPr>
        <w:t xml:space="preserve"> </w:t>
      </w:r>
      <w:r>
        <w:rPr>
          <w:lang w:eastAsia="zh-CN"/>
        </w:rPr>
        <w:t xml:space="preserve">and the </w:t>
      </w:r>
      <w:r>
        <w:t xml:space="preserve">List of </w:t>
      </w:r>
      <w:r w:rsidR="00880001">
        <w:t>AIMLE</w:t>
      </w:r>
      <w:r>
        <w:t xml:space="preserve"> client IDs IE was provided in step 1</w:t>
      </w:r>
      <w:r>
        <w:rPr>
          <w:lang w:eastAsia="zh-CN"/>
        </w:rPr>
        <w:t xml:space="preserve">, the </w:t>
      </w:r>
      <w:r w:rsidR="003108BB">
        <w:rPr>
          <w:noProof/>
          <w:lang w:val="en-US"/>
        </w:rPr>
        <w:t>AIMLE</w:t>
      </w:r>
      <w:r>
        <w:rPr>
          <w:lang w:eastAsia="zh-CN"/>
        </w:rPr>
        <w:t xml:space="preserve"> </w:t>
      </w:r>
      <w:r w:rsidR="00351EF8">
        <w:rPr>
          <w:lang w:eastAsia="zh-CN"/>
        </w:rPr>
        <w:t>s</w:t>
      </w:r>
      <w:r>
        <w:rPr>
          <w:lang w:eastAsia="zh-CN"/>
        </w:rPr>
        <w:t xml:space="preserve">erver negotiates with the selected </w:t>
      </w:r>
      <w:r w:rsidR="00880001">
        <w:rPr>
          <w:noProof/>
          <w:lang w:val="en-US"/>
        </w:rPr>
        <w:t>AIMLE</w:t>
      </w:r>
      <w:r>
        <w:rPr>
          <w:lang w:eastAsia="zh-CN"/>
        </w:rPr>
        <w:t xml:space="preserve"> </w:t>
      </w:r>
      <w:r w:rsidR="00351EF8">
        <w:rPr>
          <w:lang w:eastAsia="zh-CN"/>
        </w:rPr>
        <w:t>c</w:t>
      </w:r>
      <w:r>
        <w:rPr>
          <w:lang w:eastAsia="zh-CN"/>
        </w:rPr>
        <w:t xml:space="preserve">lients (i.e., the </w:t>
      </w:r>
      <w:r w:rsidR="003108BB">
        <w:rPr>
          <w:lang w:eastAsia="zh-CN"/>
        </w:rPr>
        <w:t>AIMLE</w:t>
      </w:r>
      <w:r>
        <w:rPr>
          <w:lang w:eastAsia="zh-CN"/>
        </w:rPr>
        <w:t xml:space="preserve"> </w:t>
      </w:r>
      <w:r w:rsidR="00351EF8">
        <w:rPr>
          <w:lang w:eastAsia="zh-CN"/>
        </w:rPr>
        <w:t>s</w:t>
      </w:r>
      <w:r>
        <w:rPr>
          <w:lang w:eastAsia="zh-CN"/>
        </w:rPr>
        <w:t xml:space="preserve">erver request the </w:t>
      </w:r>
      <w:r w:rsidR="00880001">
        <w:rPr>
          <w:lang w:eastAsia="zh-CN"/>
        </w:rPr>
        <w:t>AIMLE</w:t>
      </w:r>
      <w:r>
        <w:rPr>
          <w:lang w:eastAsia="zh-CN"/>
        </w:rPr>
        <w:t xml:space="preserve"> </w:t>
      </w:r>
      <w:r w:rsidR="00351EF8">
        <w:rPr>
          <w:lang w:eastAsia="zh-CN"/>
        </w:rPr>
        <w:t>c</w:t>
      </w:r>
      <w:r>
        <w:rPr>
          <w:lang w:eastAsia="zh-CN"/>
        </w:rPr>
        <w:t>lients to confirm their selection) and creates a</w:t>
      </w:r>
      <w:r w:rsidR="000A2667">
        <w:rPr>
          <w:lang w:eastAsia="zh-CN"/>
        </w:rPr>
        <w:t>n</w:t>
      </w:r>
      <w:r>
        <w:rPr>
          <w:lang w:eastAsia="zh-CN"/>
        </w:rPr>
        <w:t xml:space="preserve"> </w:t>
      </w:r>
      <w:r w:rsidR="003108BB">
        <w:rPr>
          <w:noProof/>
          <w:lang w:val="en-US"/>
        </w:rPr>
        <w:t>AIMLE</w:t>
      </w:r>
      <w:r>
        <w:rPr>
          <w:lang w:eastAsia="zh-CN"/>
        </w:rPr>
        <w:t xml:space="preserve"> </w:t>
      </w:r>
      <w:r w:rsidR="00351EF8">
        <w:rPr>
          <w:lang w:eastAsia="zh-CN"/>
        </w:rPr>
        <w:t>c</w:t>
      </w:r>
      <w:r>
        <w:rPr>
          <w:lang w:eastAsia="zh-CN"/>
        </w:rPr>
        <w:t xml:space="preserve">lient set with the </w:t>
      </w:r>
      <w:r w:rsidR="003108BB">
        <w:rPr>
          <w:noProof/>
          <w:lang w:val="en-US"/>
        </w:rPr>
        <w:t>AIMLE</w:t>
      </w:r>
      <w:r>
        <w:rPr>
          <w:lang w:eastAsia="zh-CN"/>
        </w:rPr>
        <w:t xml:space="preserve"> </w:t>
      </w:r>
      <w:r w:rsidR="00351EF8">
        <w:rPr>
          <w:lang w:eastAsia="zh-CN"/>
        </w:rPr>
        <w:t>c</w:t>
      </w:r>
      <w:r>
        <w:rPr>
          <w:lang w:eastAsia="zh-CN"/>
        </w:rPr>
        <w:t xml:space="preserve">lients </w:t>
      </w:r>
      <w:r w:rsidRPr="00A50988">
        <w:rPr>
          <w:lang w:eastAsia="zh-CN"/>
        </w:rPr>
        <w:t xml:space="preserve">that confirmed their selection </w:t>
      </w:r>
      <w:r>
        <w:rPr>
          <w:lang w:eastAsia="zh-CN"/>
        </w:rPr>
        <w:t xml:space="preserve">as selected members </w:t>
      </w:r>
      <w:r w:rsidR="00254DBF">
        <w:rPr>
          <w:lang w:eastAsia="zh-CN"/>
        </w:rPr>
        <w:t xml:space="preserve">of the set </w:t>
      </w:r>
      <w:r>
        <w:rPr>
          <w:lang w:eastAsia="zh-CN"/>
        </w:rPr>
        <w:t>and assigns an identifier for the set</w:t>
      </w:r>
      <w:r w:rsidRPr="00A50988">
        <w:rPr>
          <w:lang w:eastAsia="zh-CN"/>
        </w:rPr>
        <w:t xml:space="preserve"> </w:t>
      </w:r>
      <w:r>
        <w:rPr>
          <w:lang w:eastAsia="zh-CN"/>
        </w:rPr>
        <w:t>(e.g., VAL group ID).</w:t>
      </w:r>
      <w:bookmarkEnd w:id="18"/>
    </w:p>
    <w:p w14:paraId="6C3D9CA2" w14:textId="01F70B56" w:rsidR="00F0574B" w:rsidRDefault="00F0574B" w:rsidP="007E3BC8">
      <w:pPr>
        <w:pStyle w:val="B1"/>
        <w:ind w:firstLine="0"/>
      </w:pPr>
      <w:r>
        <w:rPr>
          <w:lang w:eastAsia="zh-CN"/>
        </w:rPr>
        <w:t xml:space="preserve">If the </w:t>
      </w:r>
      <w:r w:rsidR="009D6799">
        <w:rPr>
          <w:lang w:eastAsia="zh-CN"/>
        </w:rPr>
        <w:t xml:space="preserve">request is for AIMLE client selection and the </w:t>
      </w:r>
      <w:r>
        <w:t>Number of the required AIML</w:t>
      </w:r>
      <w:r w:rsidR="00A7441A">
        <w:t>E</w:t>
      </w:r>
      <w:r>
        <w:t xml:space="preserve"> clients IE was provided in step 1, the </w:t>
      </w:r>
      <w:r w:rsidR="00A7441A">
        <w:t>AIMLE</w:t>
      </w:r>
      <w:r>
        <w:t xml:space="preserve"> Server shall discover the </w:t>
      </w:r>
      <w:r w:rsidR="00A7441A">
        <w:t>AIMLE</w:t>
      </w:r>
      <w:r>
        <w:t xml:space="preserve"> Clients </w:t>
      </w:r>
      <w:r w:rsidRPr="004E240D">
        <w:t xml:space="preserve">based on </w:t>
      </w:r>
      <w:proofErr w:type="spellStart"/>
      <w:r w:rsidRPr="004E240D">
        <w:t>provi</w:t>
      </w:r>
      <w:r w:rsidR="004E240D" w:rsidRPr="004E240D">
        <w:t>siond</w:t>
      </w:r>
      <w:proofErr w:type="spellEnd"/>
      <w:r w:rsidRPr="004E240D">
        <w:t xml:space="preserve"> list of AI/ML Policy IDs and</w:t>
      </w:r>
      <w:r>
        <w:t xml:space="preserve"> AIML</w:t>
      </w:r>
      <w:r w:rsidR="00091557">
        <w:t>E</w:t>
      </w:r>
      <w:r>
        <w:t xml:space="preserve"> client profiles. The </w:t>
      </w:r>
      <w:r w:rsidR="00A7441A">
        <w:t>AIMLE</w:t>
      </w:r>
      <w:r>
        <w:t xml:space="preserve"> Server may interact with NEF (e.g., </w:t>
      </w:r>
      <w:r>
        <w:rPr>
          <w:lang w:eastAsia="zh-CN"/>
        </w:rPr>
        <w:t xml:space="preserve">uses the NEF procedures for the </w:t>
      </w:r>
      <w:proofErr w:type="spellStart"/>
      <w:r>
        <w:rPr>
          <w:lang w:eastAsia="zh-CN"/>
        </w:rPr>
        <w:t>AFsessionWithQoS</w:t>
      </w:r>
      <w:proofErr w:type="spellEnd"/>
      <w:r>
        <w:rPr>
          <w:lang w:eastAsia="zh-CN"/>
        </w:rPr>
        <w:t xml:space="preserve"> described in clause 5.2.6.9 of 3GPP TS 23.502 [</w:t>
      </w:r>
      <w:r w:rsidR="00414803">
        <w:rPr>
          <w:lang w:eastAsia="zh-CN"/>
        </w:rPr>
        <w:t>x</w:t>
      </w:r>
      <w:r>
        <w:rPr>
          <w:lang w:eastAsia="zh-CN"/>
        </w:rPr>
        <w:t xml:space="preserve">] and the NEF procedures for the </w:t>
      </w:r>
      <w:proofErr w:type="spellStart"/>
      <w:r>
        <w:rPr>
          <w:lang w:eastAsia="zh-CN"/>
        </w:rPr>
        <w:t>AnalyticsExposure</w:t>
      </w:r>
      <w:proofErr w:type="spellEnd"/>
      <w:r>
        <w:rPr>
          <w:lang w:eastAsia="zh-CN"/>
        </w:rPr>
        <w:t xml:space="preserve"> described in clause 5.2.6.16 of 3GPP TS 23.502 [</w:t>
      </w:r>
      <w:r w:rsidR="00414803">
        <w:rPr>
          <w:lang w:eastAsia="zh-CN"/>
        </w:rPr>
        <w:t>x</w:t>
      </w:r>
      <w:r>
        <w:rPr>
          <w:lang w:eastAsia="zh-CN"/>
        </w:rPr>
        <w:t xml:space="preserve">] and in particular the </w:t>
      </w:r>
      <w:r>
        <w:t>UE Communication Analytics described in clause 6.7.3 of 3GPP TS 23.288 [</w:t>
      </w:r>
      <w:r w:rsidR="00414803">
        <w:t>x</w:t>
      </w:r>
      <w:r>
        <w:t>] and DN Performance Analytics described in clause 6.14 of 3GPP TS 23.288 [</w:t>
      </w:r>
      <w:r w:rsidR="00414803">
        <w:t>x</w:t>
      </w:r>
      <w:r>
        <w:t xml:space="preserve">]), SEAL services (e.g., </w:t>
      </w:r>
      <w:proofErr w:type="spellStart"/>
      <w:r>
        <w:t>SS_NetworkResourceMonitoring</w:t>
      </w:r>
      <w:proofErr w:type="spellEnd"/>
      <w:r>
        <w:t xml:space="preserve">, </w:t>
      </w:r>
      <w:proofErr w:type="spellStart"/>
      <w:r>
        <w:t>SS_LocationAreaInfoRetrieval</w:t>
      </w:r>
      <w:proofErr w:type="spellEnd"/>
      <w:r>
        <w:t xml:space="preserve"> APIs), NWDAF and/or ADAE services to obtain the historical data, measurements, and/or predictions for relevant parameters (e.g., QoS, location information) in order to check that the selected </w:t>
      </w:r>
      <w:r w:rsidR="00F63001">
        <w:t>AIMLE clients</w:t>
      </w:r>
      <w:r>
        <w:t xml:space="preserve"> will match the AI/ML policies conditions. The </w:t>
      </w:r>
      <w:r w:rsidR="00A7441A">
        <w:t>AIMLE</w:t>
      </w:r>
      <w:r>
        <w:t xml:space="preserve"> Server shall obtain the identifiers for </w:t>
      </w:r>
      <w:r w:rsidR="00B47929">
        <w:t>AIMLE clients</w:t>
      </w:r>
      <w:r>
        <w:t xml:space="preserve"> that match AI/ML policy conditions and negotiate with the selected </w:t>
      </w:r>
      <w:r w:rsidR="00A7441A">
        <w:t>AIMLE</w:t>
      </w:r>
      <w:r>
        <w:t xml:space="preserve"> Clients (</w:t>
      </w:r>
      <w:r>
        <w:rPr>
          <w:lang w:eastAsia="zh-CN"/>
        </w:rPr>
        <w:t xml:space="preserve">i.e., the </w:t>
      </w:r>
      <w:r w:rsidR="003108BB">
        <w:rPr>
          <w:lang w:eastAsia="zh-CN"/>
        </w:rPr>
        <w:t>AIMLE</w:t>
      </w:r>
      <w:r>
        <w:rPr>
          <w:lang w:eastAsia="zh-CN"/>
        </w:rPr>
        <w:t xml:space="preserve"> Server request the </w:t>
      </w:r>
      <w:r w:rsidR="00A7441A">
        <w:rPr>
          <w:lang w:eastAsia="zh-CN"/>
        </w:rPr>
        <w:t>AIMLE</w:t>
      </w:r>
      <w:r>
        <w:rPr>
          <w:lang w:eastAsia="zh-CN"/>
        </w:rPr>
        <w:t xml:space="preserve"> Clients to confirm their selection</w:t>
      </w:r>
      <w:r>
        <w:t>) and create a</w:t>
      </w:r>
      <w:r w:rsidR="000A2667">
        <w:t>n</w:t>
      </w:r>
      <w:r>
        <w:t xml:space="preserve"> </w:t>
      </w:r>
      <w:r w:rsidR="00A7441A">
        <w:t>AIMLE</w:t>
      </w:r>
      <w:r>
        <w:t xml:space="preserve"> Client set with the </w:t>
      </w:r>
      <w:r w:rsidR="003108BB">
        <w:t>AIMLE</w:t>
      </w:r>
      <w:r>
        <w:t xml:space="preserve"> Clients that confirmed their participation as selected members and assign an identifier for the set </w:t>
      </w:r>
      <w:r>
        <w:rPr>
          <w:lang w:eastAsia="zh-CN"/>
        </w:rPr>
        <w:t>(e.g., VAL group ID)</w:t>
      </w:r>
      <w:r>
        <w:t>.</w:t>
      </w:r>
    </w:p>
    <w:p w14:paraId="12AEF6BA" w14:textId="6961A5A4" w:rsidR="00F0574B" w:rsidRDefault="00F0574B" w:rsidP="005C0817">
      <w:pPr>
        <w:pStyle w:val="EditorsNote"/>
        <w:rPr>
          <w:color w:val="000000"/>
        </w:rPr>
      </w:pPr>
      <w:r>
        <w:rPr>
          <w:color w:val="000000"/>
        </w:rPr>
        <w:t>NOTE </w:t>
      </w:r>
      <w:r w:rsidR="00D80998">
        <w:rPr>
          <w:color w:val="000000"/>
        </w:rPr>
        <w:t>4</w:t>
      </w:r>
      <w:r>
        <w:rPr>
          <w:color w:val="000000"/>
        </w:rPr>
        <w:t>:</w:t>
      </w:r>
      <w:r>
        <w:rPr>
          <w:color w:val="000000"/>
        </w:rPr>
        <w:tab/>
        <w:t>The member selection mechanism in step </w:t>
      </w:r>
      <w:r w:rsidR="00181962">
        <w:rPr>
          <w:color w:val="000000"/>
        </w:rPr>
        <w:t>3</w:t>
      </w:r>
      <w:r>
        <w:rPr>
          <w:color w:val="000000"/>
        </w:rPr>
        <w:t xml:space="preserve"> is implementation specific.</w:t>
      </w:r>
    </w:p>
    <w:p w14:paraId="5D3C0B6B" w14:textId="6807A2E0" w:rsidR="00F0574B" w:rsidRDefault="00F0574B" w:rsidP="005C0817">
      <w:pPr>
        <w:pStyle w:val="EditorsNote"/>
        <w:rPr>
          <w:color w:val="000000"/>
          <w:lang w:eastAsia="zh-CN"/>
        </w:rPr>
      </w:pPr>
      <w:r>
        <w:rPr>
          <w:color w:val="000000"/>
        </w:rPr>
        <w:t>NOTE </w:t>
      </w:r>
      <w:r w:rsidR="00D80998">
        <w:rPr>
          <w:color w:val="000000"/>
        </w:rPr>
        <w:t>5</w:t>
      </w:r>
      <w:r>
        <w:rPr>
          <w:color w:val="000000"/>
        </w:rPr>
        <w:t>:</w:t>
      </w:r>
      <w:r>
        <w:rPr>
          <w:color w:val="000000"/>
        </w:rPr>
        <w:tab/>
        <w:t xml:space="preserve">In steps 3, the </w:t>
      </w:r>
      <w:r w:rsidR="00A7441A">
        <w:rPr>
          <w:color w:val="000000"/>
        </w:rPr>
        <w:t>AIMLE</w:t>
      </w:r>
      <w:r>
        <w:rPr>
          <w:color w:val="000000"/>
        </w:rPr>
        <w:t xml:space="preserve"> Server provisions the endpoint at the </w:t>
      </w:r>
      <w:r w:rsidR="001A5C0C">
        <w:rPr>
          <w:color w:val="000000"/>
        </w:rPr>
        <w:t>AIMLE service consumer</w:t>
      </w:r>
      <w:r>
        <w:rPr>
          <w:color w:val="000000"/>
        </w:rPr>
        <w:t xml:space="preserve"> for receiving ML model update from the </w:t>
      </w:r>
      <w:r w:rsidR="003108BB">
        <w:rPr>
          <w:color w:val="000000"/>
        </w:rPr>
        <w:t>AIMLE</w:t>
      </w:r>
      <w:r>
        <w:rPr>
          <w:color w:val="000000"/>
        </w:rPr>
        <w:t xml:space="preserve"> Clients.</w:t>
      </w:r>
    </w:p>
    <w:p w14:paraId="638EFD82" w14:textId="051F0D1D" w:rsidR="00F0574B" w:rsidRDefault="00F0574B" w:rsidP="005C0817">
      <w:pPr>
        <w:pStyle w:val="EditorsNote"/>
        <w:rPr>
          <w:color w:val="000000"/>
        </w:rPr>
      </w:pPr>
      <w:r>
        <w:rPr>
          <w:color w:val="000000"/>
        </w:rPr>
        <w:t xml:space="preserve">NOTE </w:t>
      </w:r>
      <w:r w:rsidR="00D80998">
        <w:rPr>
          <w:color w:val="000000"/>
        </w:rPr>
        <w:t>6</w:t>
      </w:r>
      <w:r>
        <w:rPr>
          <w:color w:val="000000"/>
        </w:rPr>
        <w:t xml:space="preserve">: The </w:t>
      </w:r>
      <w:r w:rsidR="000A4E7F">
        <w:rPr>
          <w:color w:val="000000"/>
        </w:rPr>
        <w:t>AIMLE</w:t>
      </w:r>
      <w:r>
        <w:rPr>
          <w:color w:val="000000"/>
        </w:rPr>
        <w:t xml:space="preserve"> server can reuse SEAL group management for any necessary group management.</w:t>
      </w:r>
    </w:p>
    <w:p w14:paraId="05291845" w14:textId="2E17EF79" w:rsidR="00AF33C6" w:rsidRDefault="00AF33C6" w:rsidP="00AF33C6">
      <w:pPr>
        <w:pStyle w:val="B1"/>
        <w:rPr>
          <w:lang w:eastAsia="zh-CN"/>
        </w:rPr>
      </w:pPr>
      <w:r>
        <w:rPr>
          <w:lang w:eastAsia="zh-CN"/>
        </w:rPr>
        <w:t>4.</w:t>
      </w:r>
      <w:r>
        <w:rPr>
          <w:lang w:eastAsia="zh-CN"/>
        </w:rPr>
        <w:tab/>
      </w:r>
      <w:r w:rsidR="00351EF8">
        <w:rPr>
          <w:lang w:eastAsia="zh-CN"/>
        </w:rPr>
        <w:t xml:space="preserve">After AIMLE clients have been selected, the AIMLE server sends a </w:t>
      </w:r>
      <w:r w:rsidR="00A42135">
        <w:rPr>
          <w:lang w:eastAsia="zh-CN"/>
        </w:rPr>
        <w:t>request</w:t>
      </w:r>
      <w:r w:rsidR="00351EF8">
        <w:rPr>
          <w:lang w:eastAsia="zh-CN"/>
        </w:rPr>
        <w:t xml:space="preserve"> to each AIMLE client to verify their participation in the AI/ML operation(s)</w:t>
      </w:r>
      <w:r>
        <w:rPr>
          <w:lang w:eastAsia="zh-CN"/>
        </w:rPr>
        <w:t>.</w:t>
      </w:r>
      <w:r w:rsidR="00351EF8">
        <w:rPr>
          <w:lang w:eastAsia="zh-CN"/>
        </w:rPr>
        <w:t xml:space="preserve"> The </w:t>
      </w:r>
      <w:r w:rsidR="00A42135">
        <w:rPr>
          <w:lang w:eastAsia="zh-CN"/>
        </w:rPr>
        <w:t>request</w:t>
      </w:r>
      <w:r w:rsidR="00351EF8">
        <w:rPr>
          <w:lang w:eastAsia="zh-CN"/>
        </w:rPr>
        <w:t xml:space="preserve"> </w:t>
      </w:r>
      <w:r w:rsidR="00351EF8" w:rsidRPr="00F0574B">
        <w:rPr>
          <w:rFonts w:cs="Calibri"/>
          <w:bCs/>
        </w:rPr>
        <w:t xml:space="preserve">includes </w:t>
      </w:r>
      <w:r w:rsidR="00351EF8">
        <w:rPr>
          <w:rFonts w:cs="Calibri"/>
          <w:bCs/>
        </w:rPr>
        <w:t xml:space="preserve">information as described in </w:t>
      </w:r>
      <w:r w:rsidR="00351EF8" w:rsidRPr="00FE340F">
        <w:rPr>
          <w:rFonts w:cs="Calibri"/>
          <w:bCs/>
        </w:rPr>
        <w:t>Table 8.x.3</w:t>
      </w:r>
      <w:r w:rsidR="00351EF8">
        <w:rPr>
          <w:rFonts w:cs="Calibri"/>
          <w:bCs/>
        </w:rPr>
        <w:t>.1-</w:t>
      </w:r>
      <w:r w:rsidR="00A42135">
        <w:rPr>
          <w:rFonts w:cs="Calibri"/>
          <w:bCs/>
        </w:rPr>
        <w:t>4.</w:t>
      </w:r>
    </w:p>
    <w:p w14:paraId="4F3DB0A6" w14:textId="52B314F4" w:rsidR="00AF33C6" w:rsidRDefault="00AF33C6" w:rsidP="00AF33C6">
      <w:pPr>
        <w:pStyle w:val="B1"/>
        <w:rPr>
          <w:lang w:eastAsia="zh-CN"/>
        </w:rPr>
      </w:pPr>
      <w:r>
        <w:rPr>
          <w:lang w:eastAsia="zh-CN"/>
        </w:rPr>
        <w:t>5.</w:t>
      </w:r>
      <w:r>
        <w:rPr>
          <w:lang w:eastAsia="zh-CN"/>
        </w:rPr>
        <w:tab/>
      </w:r>
      <w:r w:rsidR="00A42135">
        <w:rPr>
          <w:lang w:eastAsia="zh-CN"/>
        </w:rPr>
        <w:t>The AIMLE client acknowledge its willingness to be part of (or remove</w:t>
      </w:r>
      <w:r w:rsidR="00846435">
        <w:rPr>
          <w:lang w:eastAsia="zh-CN"/>
        </w:rPr>
        <w:t>d</w:t>
      </w:r>
      <w:r w:rsidR="00A42135">
        <w:rPr>
          <w:lang w:eastAsia="zh-CN"/>
        </w:rPr>
        <w:t xml:space="preserve"> from) the AIMLE client set in a response sent to the AIMLE server.</w:t>
      </w:r>
      <w:r w:rsidR="00F46BD5" w:rsidRPr="00F46BD5">
        <w:rPr>
          <w:lang w:eastAsia="zh-CN"/>
        </w:rPr>
        <w:t xml:space="preserve"> </w:t>
      </w:r>
      <w:r w:rsidR="00F46BD5">
        <w:rPr>
          <w:lang w:eastAsia="zh-CN"/>
        </w:rPr>
        <w:t xml:space="preserve">The response </w:t>
      </w:r>
      <w:r w:rsidR="00F46BD5" w:rsidRPr="00F0574B">
        <w:rPr>
          <w:rFonts w:cs="Calibri"/>
          <w:bCs/>
        </w:rPr>
        <w:t xml:space="preserve">includes </w:t>
      </w:r>
      <w:r w:rsidR="00F46BD5">
        <w:rPr>
          <w:rFonts w:cs="Calibri"/>
          <w:bCs/>
        </w:rPr>
        <w:t xml:space="preserve">information as described in </w:t>
      </w:r>
      <w:r w:rsidR="00F46BD5" w:rsidRPr="00FE340F">
        <w:rPr>
          <w:rFonts w:cs="Calibri"/>
          <w:bCs/>
        </w:rPr>
        <w:t>Table 8.x.3</w:t>
      </w:r>
      <w:r w:rsidR="00F46BD5">
        <w:rPr>
          <w:rFonts w:cs="Calibri"/>
          <w:bCs/>
        </w:rPr>
        <w:t>.1-5.</w:t>
      </w:r>
    </w:p>
    <w:p w14:paraId="7FA044CE" w14:textId="140F370D" w:rsidR="00F0574B" w:rsidRDefault="000A1109" w:rsidP="00F0574B">
      <w:pPr>
        <w:pStyle w:val="B1"/>
        <w:rPr>
          <w:lang w:eastAsia="zh-CN"/>
        </w:rPr>
      </w:pPr>
      <w:r>
        <w:rPr>
          <w:lang w:eastAsia="zh-CN"/>
        </w:rPr>
        <w:t>6</w:t>
      </w:r>
      <w:r w:rsidR="00F0574B">
        <w:rPr>
          <w:lang w:eastAsia="zh-CN"/>
        </w:rPr>
        <w:t>.</w:t>
      </w:r>
      <w:r w:rsidR="00F0574B">
        <w:rPr>
          <w:lang w:eastAsia="zh-CN"/>
        </w:rPr>
        <w:tab/>
      </w:r>
      <w:bookmarkStart w:id="19" w:name="_Hlk157763425"/>
      <w:r w:rsidR="00F0574B">
        <w:rPr>
          <w:lang w:eastAsia="zh-CN"/>
        </w:rPr>
        <w:t xml:space="preserve">The </w:t>
      </w:r>
      <w:r w:rsidR="003108BB">
        <w:rPr>
          <w:noProof/>
          <w:lang w:val="en-US"/>
        </w:rPr>
        <w:t>AIMLE</w:t>
      </w:r>
      <w:r w:rsidR="00F0574B">
        <w:rPr>
          <w:lang w:eastAsia="zh-CN"/>
        </w:rPr>
        <w:t xml:space="preserve"> server sends an </w:t>
      </w:r>
      <w:r w:rsidR="003108BB">
        <w:rPr>
          <w:noProof/>
          <w:lang w:val="en-US"/>
        </w:rPr>
        <w:t>AIMLE</w:t>
      </w:r>
      <w:r w:rsidR="00F0574B">
        <w:rPr>
          <w:lang w:eastAsia="zh-CN"/>
        </w:rPr>
        <w:t xml:space="preserve"> client </w:t>
      </w:r>
      <w:r w:rsidR="00124743">
        <w:rPr>
          <w:lang w:eastAsia="zh-CN"/>
        </w:rPr>
        <w:t>discovery/</w:t>
      </w:r>
      <w:r w:rsidR="00F0574B">
        <w:rPr>
          <w:lang w:eastAsia="zh-CN"/>
        </w:rPr>
        <w:t xml:space="preserve">selection response that includes </w:t>
      </w:r>
      <w:bookmarkEnd w:id="19"/>
      <w:r w:rsidR="00124743" w:rsidRPr="006C14D1">
        <w:rPr>
          <w:lang w:eastAsia="zh-CN"/>
        </w:rPr>
        <w:t xml:space="preserve">information in Table </w:t>
      </w:r>
      <w:r w:rsidR="006C14D1">
        <w:rPr>
          <w:lang w:eastAsia="zh-CN"/>
        </w:rPr>
        <w:t>8.x.3.2-1</w:t>
      </w:r>
      <w:r w:rsidR="00F0574B" w:rsidRPr="008A00EA">
        <w:rPr>
          <w:lang w:eastAsia="zh-CN"/>
        </w:rPr>
        <w:t>.</w:t>
      </w:r>
    </w:p>
    <w:p w14:paraId="2810B10C" w14:textId="18DD516E" w:rsidR="007648AF" w:rsidRDefault="007648AF" w:rsidP="005C0817">
      <w:pPr>
        <w:pStyle w:val="EditorsNote"/>
        <w:rPr>
          <w:color w:val="000000"/>
          <w:lang w:eastAsia="zh-CN"/>
        </w:rPr>
      </w:pPr>
      <w:r>
        <w:rPr>
          <w:color w:val="000000"/>
        </w:rPr>
        <w:t>NOTE </w:t>
      </w:r>
      <w:r w:rsidR="00D80998">
        <w:rPr>
          <w:color w:val="000000"/>
        </w:rPr>
        <w:t>7</w:t>
      </w:r>
      <w:r>
        <w:rPr>
          <w:color w:val="000000"/>
        </w:rPr>
        <w:t>:</w:t>
      </w:r>
      <w:r>
        <w:rPr>
          <w:color w:val="000000"/>
        </w:rPr>
        <w:tab/>
        <w:t xml:space="preserve">In </w:t>
      </w:r>
      <w:r w:rsidR="0010594A">
        <w:rPr>
          <w:color w:val="000000"/>
        </w:rPr>
        <w:t xml:space="preserve">the </w:t>
      </w:r>
      <w:r>
        <w:rPr>
          <w:color w:val="000000"/>
        </w:rPr>
        <w:t xml:space="preserve">case the AIMLE server does not provide the required number of the </w:t>
      </w:r>
      <w:r>
        <w:rPr>
          <w:rFonts w:cs="Calibri"/>
          <w:bCs/>
          <w:color w:val="000000"/>
        </w:rPr>
        <w:t xml:space="preserve">AIMLE clients </w:t>
      </w:r>
      <w:r>
        <w:rPr>
          <w:color w:val="000000"/>
        </w:rPr>
        <w:t xml:space="preserve">in the discovery response (i.e., the discovered </w:t>
      </w:r>
      <w:r>
        <w:rPr>
          <w:rFonts w:cs="Calibri"/>
          <w:bCs/>
          <w:color w:val="000000"/>
        </w:rPr>
        <w:t xml:space="preserve">AIMLE clients </w:t>
      </w:r>
      <w:r>
        <w:rPr>
          <w:color w:val="000000"/>
        </w:rPr>
        <w:t xml:space="preserve">in the discovery response message are less than the required minimum number of </w:t>
      </w:r>
      <w:r>
        <w:rPr>
          <w:rFonts w:cs="Calibri"/>
          <w:bCs/>
          <w:color w:val="000000"/>
        </w:rPr>
        <w:t>AIMLE clients</w:t>
      </w:r>
      <w:r>
        <w:rPr>
          <w:color w:val="000000"/>
        </w:rPr>
        <w:t xml:space="preserve">) </w:t>
      </w:r>
      <w:r>
        <w:rPr>
          <w:rFonts w:cs="Calibri"/>
          <w:bCs/>
          <w:color w:val="000000"/>
        </w:rPr>
        <w:t>for AI</w:t>
      </w:r>
      <w:r w:rsidR="00846435">
        <w:rPr>
          <w:rFonts w:cs="Calibri"/>
          <w:bCs/>
          <w:color w:val="000000"/>
        </w:rPr>
        <w:t>/</w:t>
      </w:r>
      <w:r>
        <w:rPr>
          <w:rFonts w:cs="Calibri"/>
          <w:bCs/>
          <w:color w:val="000000"/>
        </w:rPr>
        <w:t xml:space="preserve">ML operation </w:t>
      </w:r>
      <w:r w:rsidR="008368DD">
        <w:rPr>
          <w:rFonts w:cs="Calibri"/>
          <w:bCs/>
          <w:color w:val="000000"/>
        </w:rPr>
        <w:t xml:space="preserve">(e.g. </w:t>
      </w:r>
      <w:r>
        <w:rPr>
          <w:rFonts w:cs="Calibri"/>
          <w:bCs/>
          <w:color w:val="000000"/>
        </w:rPr>
        <w:t>split</w:t>
      </w:r>
      <w:r w:rsidR="008B2914">
        <w:rPr>
          <w:rFonts w:cs="Calibri"/>
          <w:bCs/>
          <w:color w:val="000000"/>
        </w:rPr>
        <w:t xml:space="preserve"> AI/ML</w:t>
      </w:r>
      <w:r w:rsidR="008368DD">
        <w:rPr>
          <w:rFonts w:cs="Calibri"/>
          <w:bCs/>
          <w:color w:val="000000"/>
        </w:rPr>
        <w:t>)</w:t>
      </w:r>
      <w:r>
        <w:rPr>
          <w:color w:val="000000"/>
        </w:rPr>
        <w:t xml:space="preserve">, the </w:t>
      </w:r>
      <w:r>
        <w:rPr>
          <w:noProof/>
          <w:color w:val="000000"/>
          <w:lang w:val="en-US"/>
        </w:rPr>
        <w:t>AIMLE</w:t>
      </w:r>
      <w:r>
        <w:rPr>
          <w:color w:val="000000"/>
          <w:lang w:eastAsia="zh-CN"/>
        </w:rPr>
        <w:t xml:space="preserve"> service consumer </w:t>
      </w:r>
      <w:r>
        <w:rPr>
          <w:color w:val="000000"/>
        </w:rPr>
        <w:t xml:space="preserve">can discover the remaining required </w:t>
      </w:r>
      <w:r>
        <w:rPr>
          <w:rFonts w:cs="Calibri"/>
          <w:bCs/>
          <w:color w:val="000000"/>
        </w:rPr>
        <w:t xml:space="preserve">AIMLE clients </w:t>
      </w:r>
      <w:r>
        <w:rPr>
          <w:color w:val="000000"/>
        </w:rPr>
        <w:t xml:space="preserve">from other </w:t>
      </w:r>
      <w:r>
        <w:rPr>
          <w:noProof/>
          <w:color w:val="000000"/>
          <w:lang w:val="en-US"/>
        </w:rPr>
        <w:t>AIMLE</w:t>
      </w:r>
      <w:r>
        <w:rPr>
          <w:color w:val="000000"/>
          <w:lang w:eastAsia="zh-CN"/>
        </w:rPr>
        <w:t xml:space="preserve"> server</w:t>
      </w:r>
      <w:r w:rsidR="0010594A">
        <w:rPr>
          <w:color w:val="000000"/>
          <w:lang w:eastAsia="zh-CN"/>
        </w:rPr>
        <w:t>s</w:t>
      </w:r>
      <w:r>
        <w:rPr>
          <w:color w:val="000000"/>
          <w:lang w:eastAsia="zh-CN"/>
        </w:rPr>
        <w:t xml:space="preserve"> </w:t>
      </w:r>
      <w:r w:rsidR="0010594A">
        <w:rPr>
          <w:color w:val="000000"/>
          <w:lang w:eastAsia="zh-CN"/>
        </w:rPr>
        <w:t xml:space="preserve">to </w:t>
      </w:r>
      <w:proofErr w:type="spellStart"/>
      <w:r w:rsidR="0010594A">
        <w:rPr>
          <w:color w:val="000000"/>
          <w:lang w:eastAsia="zh-CN"/>
        </w:rPr>
        <w:t>fulfill</w:t>
      </w:r>
      <w:proofErr w:type="spellEnd"/>
      <w:r w:rsidR="0010594A">
        <w:rPr>
          <w:color w:val="000000"/>
          <w:lang w:eastAsia="zh-CN"/>
        </w:rPr>
        <w:t xml:space="preserve"> </w:t>
      </w:r>
      <w:r>
        <w:rPr>
          <w:color w:val="000000"/>
          <w:lang w:eastAsia="zh-CN"/>
        </w:rPr>
        <w:t xml:space="preserve">the required number of </w:t>
      </w:r>
      <w:r>
        <w:rPr>
          <w:rFonts w:cs="Calibri"/>
          <w:bCs/>
          <w:color w:val="000000"/>
        </w:rPr>
        <w:t>AIMLE clients</w:t>
      </w:r>
      <w:r>
        <w:rPr>
          <w:color w:val="000000"/>
          <w:lang w:eastAsia="zh-CN"/>
        </w:rPr>
        <w:t>.</w:t>
      </w:r>
    </w:p>
    <w:p w14:paraId="693EB14C" w14:textId="77777777" w:rsidR="00CF4DE5" w:rsidRPr="00CF4DE5" w:rsidRDefault="00CF4DE5" w:rsidP="00CF4DE5">
      <w:pPr>
        <w:rPr>
          <w:lang w:val="en-IN"/>
        </w:rPr>
      </w:pPr>
    </w:p>
    <w:p w14:paraId="18771968" w14:textId="77777777" w:rsidR="00036BA6" w:rsidRDefault="00036BA6" w:rsidP="00036BA6">
      <w:pPr>
        <w:pStyle w:val="Heading3"/>
        <w:rPr>
          <w:lang w:val="en-IN"/>
        </w:rPr>
      </w:pPr>
      <w:bookmarkStart w:id="20" w:name="_Toc22234"/>
      <w:bookmarkStart w:id="21" w:name="_Toc172711510"/>
      <w:r>
        <w:rPr>
          <w:rFonts w:eastAsia="SimSun"/>
          <w:lang w:val="en-US" w:eastAsia="zh-CN"/>
        </w:rPr>
        <w:t>8</w:t>
      </w:r>
      <w:r>
        <w:rPr>
          <w:lang w:val="en-IN"/>
        </w:rPr>
        <w:t>.x.</w:t>
      </w:r>
      <w:r>
        <w:rPr>
          <w:rFonts w:eastAsia="SimSun"/>
          <w:lang w:val="en-US" w:eastAsia="zh-CN"/>
        </w:rPr>
        <w:t>3</w:t>
      </w:r>
      <w:r>
        <w:rPr>
          <w:lang w:val="en-IN"/>
        </w:rPr>
        <w:tab/>
        <w:t>Information flows</w:t>
      </w:r>
      <w:bookmarkEnd w:id="12"/>
      <w:bookmarkEnd w:id="13"/>
      <w:bookmarkEnd w:id="14"/>
      <w:bookmarkEnd w:id="20"/>
      <w:bookmarkEnd w:id="21"/>
    </w:p>
    <w:p w14:paraId="4482A895" w14:textId="6E936150" w:rsidR="00211451" w:rsidRDefault="00211451" w:rsidP="00211451">
      <w:pPr>
        <w:pStyle w:val="Heading4"/>
        <w:rPr>
          <w:rFonts w:eastAsia="SimSun"/>
        </w:rPr>
      </w:pPr>
      <w:bookmarkStart w:id="22" w:name="_Toc164779176"/>
      <w:bookmarkStart w:id="23" w:name="_Toc164779430"/>
      <w:bookmarkStart w:id="24" w:name="_Toc169945343"/>
      <w:r>
        <w:t>8.x.3.1</w:t>
      </w:r>
      <w:r>
        <w:tab/>
      </w:r>
      <w:r>
        <w:rPr>
          <w:rFonts w:eastAsia="SimSun"/>
        </w:rPr>
        <w:t xml:space="preserve">AIMLE client </w:t>
      </w:r>
      <w:r w:rsidR="00A21193">
        <w:rPr>
          <w:rFonts w:eastAsia="SimSun"/>
        </w:rPr>
        <w:t>discovery/</w:t>
      </w:r>
      <w:r w:rsidR="00F0574B">
        <w:rPr>
          <w:rFonts w:eastAsia="SimSun"/>
        </w:rPr>
        <w:t>selection</w:t>
      </w:r>
      <w:r>
        <w:rPr>
          <w:rFonts w:eastAsia="SimSun"/>
        </w:rPr>
        <w:t xml:space="preserve"> request</w:t>
      </w:r>
      <w:bookmarkEnd w:id="22"/>
      <w:bookmarkEnd w:id="23"/>
      <w:bookmarkEnd w:id="24"/>
    </w:p>
    <w:p w14:paraId="273B98B8" w14:textId="141B3120" w:rsidR="00F0574B" w:rsidRPr="006F3B02" w:rsidRDefault="00F0574B" w:rsidP="00F0574B">
      <w:r w:rsidRPr="006F3B02">
        <w:t>Table</w:t>
      </w:r>
      <w:r>
        <w:t> </w:t>
      </w:r>
      <w:r w:rsidRPr="006F3B02">
        <w:t>8.</w:t>
      </w:r>
      <w:r w:rsidR="00DF1D51">
        <w:t>x</w:t>
      </w:r>
      <w:r w:rsidRPr="006F3B02">
        <w:t>.3</w:t>
      </w:r>
      <w:r w:rsidR="00DF1D51">
        <w:t>.1</w:t>
      </w:r>
      <w:r w:rsidRPr="006F3B02">
        <w:t xml:space="preserve">-1 </w:t>
      </w:r>
      <w:r>
        <w:t>shows</w:t>
      </w:r>
      <w:r w:rsidRPr="006F3B02">
        <w:t xml:space="preserve"> </w:t>
      </w:r>
      <w:r>
        <w:t xml:space="preserve">the request sent by </w:t>
      </w:r>
      <w:r w:rsidR="006C6ABE">
        <w:t>an AIMLE</w:t>
      </w:r>
      <w:r w:rsidR="001A5C0C">
        <w:t xml:space="preserve"> service consumer</w:t>
      </w:r>
      <w:r>
        <w:t xml:space="preserve"> to an </w:t>
      </w:r>
      <w:r w:rsidR="003108BB">
        <w:t>AIMLE</w:t>
      </w:r>
      <w:r>
        <w:t xml:space="preserve"> server for the </w:t>
      </w:r>
      <w:r w:rsidR="003108BB">
        <w:t>AIMLE</w:t>
      </w:r>
      <w:r>
        <w:t xml:space="preserve"> client </w:t>
      </w:r>
      <w:r w:rsidR="00CB0235">
        <w:t>discovery/</w:t>
      </w:r>
      <w:r w:rsidRPr="00513C9A">
        <w:t xml:space="preserve">selection </w:t>
      </w:r>
      <w:r>
        <w:t>procedure.</w:t>
      </w:r>
    </w:p>
    <w:p w14:paraId="345EA249" w14:textId="6598103D" w:rsidR="00F0574B" w:rsidRPr="00836241" w:rsidRDefault="00F0574B" w:rsidP="00F0574B">
      <w:pPr>
        <w:pStyle w:val="TH"/>
      </w:pPr>
      <w:r w:rsidRPr="00836241">
        <w:lastRenderedPageBreak/>
        <w:t>Table 8.</w:t>
      </w:r>
      <w:r w:rsidR="00DF1D51">
        <w:t>x</w:t>
      </w:r>
      <w:r w:rsidRPr="00836241">
        <w:t>.3</w:t>
      </w:r>
      <w:r w:rsidR="00DF1D51">
        <w:t>.1</w:t>
      </w:r>
      <w:r w:rsidRPr="00836241">
        <w:rPr>
          <w:lang w:eastAsia="zh-CN"/>
        </w:rPr>
        <w:t>-1</w:t>
      </w:r>
      <w:r w:rsidRPr="00836241">
        <w:t xml:space="preserve">: </w:t>
      </w:r>
      <w:r>
        <w:t xml:space="preserve">Request for </w:t>
      </w:r>
      <w:r w:rsidR="003108BB">
        <w:t>AIMLE</w:t>
      </w:r>
      <w:r w:rsidRPr="006F3B02">
        <w:t xml:space="preserve"> client </w:t>
      </w:r>
      <w:r w:rsidR="00CB0235">
        <w:t>discovery/</w:t>
      </w:r>
      <w:r>
        <w:t>selection procedure</w:t>
      </w:r>
    </w:p>
    <w:tbl>
      <w:tblPr>
        <w:tblW w:w="8640" w:type="dxa"/>
        <w:jc w:val="center"/>
        <w:tblLayout w:type="fixed"/>
        <w:tblLook w:val="0000" w:firstRow="0" w:lastRow="0" w:firstColumn="0" w:lastColumn="0" w:noHBand="0" w:noVBand="0"/>
      </w:tblPr>
      <w:tblGrid>
        <w:gridCol w:w="2689"/>
        <w:gridCol w:w="1132"/>
        <w:gridCol w:w="4819"/>
      </w:tblGrid>
      <w:tr w:rsidR="00F0574B" w:rsidRPr="00836241" w14:paraId="77203EC2" w14:textId="77777777" w:rsidTr="005F7A33">
        <w:trPr>
          <w:jc w:val="center"/>
        </w:trPr>
        <w:tc>
          <w:tcPr>
            <w:tcW w:w="2689" w:type="dxa"/>
            <w:tcBorders>
              <w:top w:val="single" w:sz="4" w:space="0" w:color="000000"/>
              <w:left w:val="single" w:sz="4" w:space="0" w:color="000000"/>
              <w:bottom w:val="single" w:sz="4" w:space="0" w:color="000000"/>
            </w:tcBorders>
            <w:shd w:val="clear" w:color="auto" w:fill="auto"/>
          </w:tcPr>
          <w:p w14:paraId="2D84A363" w14:textId="77777777" w:rsidR="00F0574B" w:rsidRPr="00836241" w:rsidRDefault="00F0574B" w:rsidP="003D7089">
            <w:pPr>
              <w:pStyle w:val="TAH"/>
            </w:pPr>
            <w:r w:rsidRPr="00836241">
              <w:t>Information element</w:t>
            </w:r>
          </w:p>
        </w:tc>
        <w:tc>
          <w:tcPr>
            <w:tcW w:w="1132" w:type="dxa"/>
            <w:tcBorders>
              <w:top w:val="single" w:sz="4" w:space="0" w:color="000000"/>
              <w:left w:val="single" w:sz="4" w:space="0" w:color="000000"/>
              <w:bottom w:val="single" w:sz="4" w:space="0" w:color="000000"/>
            </w:tcBorders>
            <w:shd w:val="clear" w:color="auto" w:fill="auto"/>
          </w:tcPr>
          <w:p w14:paraId="547CD0C6" w14:textId="77777777" w:rsidR="00F0574B" w:rsidRPr="00836241" w:rsidRDefault="00F0574B" w:rsidP="003D7089">
            <w:pPr>
              <w:pStyle w:val="TAH"/>
            </w:pPr>
            <w:r w:rsidRPr="00836241">
              <w:t>Status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3622487" w14:textId="77777777" w:rsidR="00F0574B" w:rsidRPr="00836241" w:rsidRDefault="00F0574B" w:rsidP="003D7089">
            <w:pPr>
              <w:pStyle w:val="TAH"/>
            </w:pPr>
            <w:r w:rsidRPr="00836241">
              <w:t>Description</w:t>
            </w:r>
          </w:p>
        </w:tc>
      </w:tr>
      <w:tr w:rsidR="00F0574B" w:rsidRPr="00836241" w14:paraId="7B4B18BB" w14:textId="77777777" w:rsidTr="005F7A33">
        <w:trPr>
          <w:jc w:val="center"/>
        </w:trPr>
        <w:tc>
          <w:tcPr>
            <w:tcW w:w="2689" w:type="dxa"/>
            <w:tcBorders>
              <w:top w:val="single" w:sz="4" w:space="0" w:color="000000"/>
              <w:left w:val="single" w:sz="4" w:space="0" w:color="000000"/>
              <w:bottom w:val="single" w:sz="4" w:space="0" w:color="000000"/>
            </w:tcBorders>
            <w:shd w:val="clear" w:color="auto" w:fill="auto"/>
          </w:tcPr>
          <w:p w14:paraId="2B149203" w14:textId="77777777" w:rsidR="00F0574B" w:rsidRPr="00836241" w:rsidRDefault="00F0574B" w:rsidP="003D7089">
            <w:pPr>
              <w:pStyle w:val="TAL"/>
            </w:pPr>
            <w:r>
              <w:rPr>
                <w:lang w:eastAsia="zh-CN"/>
              </w:rPr>
              <w:t>Requestor identity</w:t>
            </w:r>
          </w:p>
        </w:tc>
        <w:tc>
          <w:tcPr>
            <w:tcW w:w="1132" w:type="dxa"/>
            <w:tcBorders>
              <w:top w:val="single" w:sz="4" w:space="0" w:color="000000"/>
              <w:left w:val="single" w:sz="4" w:space="0" w:color="000000"/>
              <w:bottom w:val="single" w:sz="4" w:space="0" w:color="000000"/>
            </w:tcBorders>
            <w:shd w:val="clear" w:color="auto" w:fill="auto"/>
          </w:tcPr>
          <w:p w14:paraId="4F32488B" w14:textId="77777777" w:rsidR="00F0574B" w:rsidRPr="00836241" w:rsidRDefault="00F0574B" w:rsidP="003D7089">
            <w:pPr>
              <w:pStyle w:val="TAC"/>
              <w:rPr>
                <w:lang w:eastAsia="zh-CN"/>
              </w:rPr>
            </w:pPr>
            <w:r w:rsidRPr="00836241">
              <w:rPr>
                <w:lang w:eastAsia="zh-CN"/>
              </w:rPr>
              <w:t>M</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715D2F6" w14:textId="50106F8C" w:rsidR="00F0574B" w:rsidRPr="00836241" w:rsidRDefault="00F0574B" w:rsidP="003D7089">
            <w:pPr>
              <w:pStyle w:val="TAL"/>
            </w:pPr>
            <w:r w:rsidRPr="00836241">
              <w:rPr>
                <w:lang w:eastAsia="zh-CN"/>
              </w:rPr>
              <w:t>The identi</w:t>
            </w:r>
            <w:r>
              <w:rPr>
                <w:lang w:eastAsia="zh-CN"/>
              </w:rPr>
              <w:t>fier</w:t>
            </w:r>
            <w:r w:rsidRPr="00836241">
              <w:rPr>
                <w:lang w:eastAsia="zh-CN"/>
              </w:rPr>
              <w:t xml:space="preserve"> of the</w:t>
            </w:r>
            <w:r>
              <w:rPr>
                <w:lang w:eastAsia="zh-CN"/>
              </w:rPr>
              <w:t xml:space="preserve"> </w:t>
            </w:r>
            <w:r>
              <w:t>requestor</w:t>
            </w:r>
            <w:r w:rsidR="000539D1">
              <w:t xml:space="preserve"> (</w:t>
            </w:r>
            <w:r w:rsidR="0013468E">
              <w:t xml:space="preserve">e.g. </w:t>
            </w:r>
            <w:r w:rsidR="000539D1">
              <w:t>AIMLE service consumer)</w:t>
            </w:r>
            <w:r w:rsidRPr="00836241">
              <w:t>.</w:t>
            </w:r>
          </w:p>
        </w:tc>
      </w:tr>
      <w:tr w:rsidR="00F0574B" w:rsidRPr="00836241" w14:paraId="5074C7D5" w14:textId="77777777" w:rsidTr="005F7A33">
        <w:trPr>
          <w:jc w:val="center"/>
        </w:trPr>
        <w:tc>
          <w:tcPr>
            <w:tcW w:w="2689" w:type="dxa"/>
            <w:tcBorders>
              <w:top w:val="single" w:sz="4" w:space="0" w:color="000000"/>
              <w:left w:val="single" w:sz="4" w:space="0" w:color="000000"/>
              <w:bottom w:val="single" w:sz="4" w:space="0" w:color="000000"/>
            </w:tcBorders>
            <w:shd w:val="clear" w:color="auto" w:fill="auto"/>
          </w:tcPr>
          <w:p w14:paraId="0B00B752" w14:textId="77777777" w:rsidR="00F0574B" w:rsidRPr="00836241" w:rsidRDefault="00F0574B" w:rsidP="003D7089">
            <w:pPr>
              <w:pStyle w:val="TAL"/>
              <w:rPr>
                <w:lang w:eastAsia="zh-CN"/>
              </w:rPr>
            </w:pPr>
            <w:r>
              <w:rPr>
                <w:lang w:eastAsia="zh-CN"/>
              </w:rPr>
              <w:t>VAL service</w:t>
            </w:r>
            <w:r w:rsidRPr="00AE6618">
              <w:rPr>
                <w:lang w:eastAsia="zh-CN"/>
              </w:rPr>
              <w:t xml:space="preserve"> identifier</w:t>
            </w:r>
          </w:p>
        </w:tc>
        <w:tc>
          <w:tcPr>
            <w:tcW w:w="1132" w:type="dxa"/>
            <w:tcBorders>
              <w:top w:val="single" w:sz="4" w:space="0" w:color="000000"/>
              <w:left w:val="single" w:sz="4" w:space="0" w:color="000000"/>
              <w:bottom w:val="single" w:sz="4" w:space="0" w:color="000000"/>
            </w:tcBorders>
            <w:shd w:val="clear" w:color="auto" w:fill="auto"/>
          </w:tcPr>
          <w:p w14:paraId="35858228" w14:textId="77777777" w:rsidR="00F0574B" w:rsidRPr="00836241" w:rsidRDefault="00F0574B" w:rsidP="003D708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DDF094D" w14:textId="4D41461E" w:rsidR="00F0574B" w:rsidRPr="00836241" w:rsidRDefault="00F0574B" w:rsidP="003D7089">
            <w:pPr>
              <w:pStyle w:val="TAL"/>
              <w:rPr>
                <w:lang w:eastAsia="zh-CN"/>
              </w:rPr>
            </w:pPr>
            <w:r>
              <w:rPr>
                <w:lang w:eastAsia="zh-CN"/>
              </w:rPr>
              <w:t>An identifier for the VAL service</w:t>
            </w:r>
            <w:r w:rsidR="00D74163">
              <w:rPr>
                <w:lang w:eastAsia="zh-CN"/>
              </w:rPr>
              <w:t xml:space="preserve"> associated with the requestor</w:t>
            </w:r>
            <w:r>
              <w:rPr>
                <w:lang w:eastAsia="zh-CN"/>
              </w:rPr>
              <w:t>.</w:t>
            </w:r>
          </w:p>
        </w:tc>
      </w:tr>
      <w:tr w:rsidR="00E45D06" w:rsidRPr="00836241" w14:paraId="36F06C5C" w14:textId="77777777" w:rsidTr="005F7A33">
        <w:trPr>
          <w:jc w:val="center"/>
        </w:trPr>
        <w:tc>
          <w:tcPr>
            <w:tcW w:w="2689" w:type="dxa"/>
            <w:tcBorders>
              <w:top w:val="single" w:sz="4" w:space="0" w:color="000000"/>
              <w:left w:val="single" w:sz="4" w:space="0" w:color="000000"/>
              <w:bottom w:val="single" w:sz="4" w:space="0" w:color="000000"/>
            </w:tcBorders>
            <w:shd w:val="clear" w:color="auto" w:fill="auto"/>
          </w:tcPr>
          <w:p w14:paraId="32AFE9F3" w14:textId="69C24F82" w:rsidR="00E45D06" w:rsidRDefault="00E45D06" w:rsidP="00E45D06">
            <w:pPr>
              <w:pStyle w:val="TAL"/>
              <w:rPr>
                <w:lang w:eastAsia="zh-CN"/>
              </w:rPr>
            </w:pPr>
            <w:r>
              <w:rPr>
                <w:lang w:eastAsia="zh-CN"/>
              </w:rPr>
              <w:t>S</w:t>
            </w:r>
            <w:r w:rsidRPr="002F464E">
              <w:rPr>
                <w:lang w:eastAsia="zh-CN"/>
              </w:rPr>
              <w:t>ecurity credentials</w:t>
            </w:r>
          </w:p>
        </w:tc>
        <w:tc>
          <w:tcPr>
            <w:tcW w:w="1132" w:type="dxa"/>
            <w:tcBorders>
              <w:top w:val="single" w:sz="4" w:space="0" w:color="000000"/>
              <w:left w:val="single" w:sz="4" w:space="0" w:color="000000"/>
              <w:bottom w:val="single" w:sz="4" w:space="0" w:color="000000"/>
            </w:tcBorders>
            <w:shd w:val="clear" w:color="auto" w:fill="auto"/>
          </w:tcPr>
          <w:p w14:paraId="21AED809" w14:textId="5E711F71" w:rsidR="00E45D06" w:rsidRDefault="00E45D06" w:rsidP="00E45D06">
            <w:pPr>
              <w:pStyle w:val="TAC"/>
              <w:rPr>
                <w:lang w:eastAsia="zh-CN"/>
              </w:rPr>
            </w:pPr>
            <w:r w:rsidRPr="00836241">
              <w:rPr>
                <w:lang w:eastAsia="zh-CN"/>
              </w:rPr>
              <w:t>M</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BA2930E" w14:textId="57E9E8A4" w:rsidR="00E45D06" w:rsidRDefault="00E45D06" w:rsidP="00E45D06">
            <w:pPr>
              <w:pStyle w:val="TAL"/>
              <w:rPr>
                <w:lang w:eastAsia="zh-CN"/>
              </w:rPr>
            </w:pPr>
            <w:r>
              <w:rPr>
                <w:lang w:eastAsia="zh-CN"/>
              </w:rPr>
              <w:t>Security credentials to authenticate and authorize the requestor.</w:t>
            </w:r>
          </w:p>
        </w:tc>
      </w:tr>
      <w:tr w:rsidR="00E45D06" w:rsidRPr="00836241" w14:paraId="7835BE0D" w14:textId="77777777" w:rsidTr="005F7A33">
        <w:trPr>
          <w:jc w:val="center"/>
        </w:trPr>
        <w:tc>
          <w:tcPr>
            <w:tcW w:w="2689" w:type="dxa"/>
            <w:tcBorders>
              <w:top w:val="single" w:sz="4" w:space="0" w:color="000000"/>
              <w:left w:val="single" w:sz="4" w:space="0" w:color="000000"/>
              <w:bottom w:val="single" w:sz="4" w:space="0" w:color="000000"/>
            </w:tcBorders>
            <w:shd w:val="clear" w:color="auto" w:fill="auto"/>
          </w:tcPr>
          <w:p w14:paraId="60503158" w14:textId="4430FB76" w:rsidR="00E45D06" w:rsidRDefault="00E45D06" w:rsidP="00E45D06">
            <w:pPr>
              <w:pStyle w:val="TAL"/>
              <w:rPr>
                <w:lang w:eastAsia="zh-CN"/>
              </w:rPr>
            </w:pPr>
            <w:r>
              <w:rPr>
                <w:lang w:eastAsia="zh-CN"/>
              </w:rPr>
              <w:t>Discovery/selection indicator</w:t>
            </w:r>
          </w:p>
        </w:tc>
        <w:tc>
          <w:tcPr>
            <w:tcW w:w="1132" w:type="dxa"/>
            <w:tcBorders>
              <w:top w:val="single" w:sz="4" w:space="0" w:color="000000"/>
              <w:left w:val="single" w:sz="4" w:space="0" w:color="000000"/>
              <w:bottom w:val="single" w:sz="4" w:space="0" w:color="000000"/>
            </w:tcBorders>
            <w:shd w:val="clear" w:color="auto" w:fill="auto"/>
          </w:tcPr>
          <w:p w14:paraId="7F81DDFF" w14:textId="262BC066" w:rsidR="00E45D06" w:rsidRPr="00836241" w:rsidRDefault="00E45D06" w:rsidP="00E45D06">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42E8875" w14:textId="7FC3B526" w:rsidR="00E45D06" w:rsidRDefault="00E45D06" w:rsidP="00E45D06">
            <w:pPr>
              <w:pStyle w:val="TAL"/>
              <w:rPr>
                <w:lang w:eastAsia="zh-CN"/>
              </w:rPr>
            </w:pPr>
            <w:r>
              <w:rPr>
                <w:lang w:eastAsia="zh-CN"/>
              </w:rPr>
              <w:t>Indicates whether the request is for AIMLE client discovery or selection.</w:t>
            </w:r>
          </w:p>
        </w:tc>
      </w:tr>
      <w:tr w:rsidR="00B66354" w:rsidRPr="00836241" w14:paraId="4947774E" w14:textId="77777777" w:rsidTr="005F7A33">
        <w:trPr>
          <w:jc w:val="center"/>
        </w:trPr>
        <w:tc>
          <w:tcPr>
            <w:tcW w:w="2689" w:type="dxa"/>
            <w:tcBorders>
              <w:top w:val="single" w:sz="4" w:space="0" w:color="000000"/>
              <w:left w:val="single" w:sz="4" w:space="0" w:color="000000"/>
              <w:bottom w:val="single" w:sz="4" w:space="0" w:color="000000"/>
            </w:tcBorders>
            <w:shd w:val="clear" w:color="auto" w:fill="auto"/>
          </w:tcPr>
          <w:p w14:paraId="7D716B85" w14:textId="137B1FB4" w:rsidR="00B66354" w:rsidRDefault="00B66354" w:rsidP="00B66354">
            <w:pPr>
              <w:pStyle w:val="TAL"/>
              <w:rPr>
                <w:lang w:eastAsia="zh-CN"/>
              </w:rPr>
            </w:pPr>
            <w:r>
              <w:t>AIML</w:t>
            </w:r>
            <w:r w:rsidR="00E938AA">
              <w:t>E</w:t>
            </w:r>
            <w:r>
              <w:t xml:space="preserve"> client d</w:t>
            </w:r>
            <w:r w:rsidRPr="00D06EB6">
              <w:t xml:space="preserve">iscovery </w:t>
            </w:r>
            <w:r>
              <w:t>criteria</w:t>
            </w:r>
          </w:p>
        </w:tc>
        <w:tc>
          <w:tcPr>
            <w:tcW w:w="1132" w:type="dxa"/>
            <w:tcBorders>
              <w:top w:val="single" w:sz="4" w:space="0" w:color="000000"/>
              <w:left w:val="single" w:sz="4" w:space="0" w:color="000000"/>
              <w:bottom w:val="single" w:sz="4" w:space="0" w:color="000000"/>
            </w:tcBorders>
            <w:shd w:val="clear" w:color="auto" w:fill="auto"/>
          </w:tcPr>
          <w:p w14:paraId="3E73E740" w14:textId="0F3CB2A4" w:rsidR="00B66354" w:rsidRDefault="005F7A33" w:rsidP="00B66354">
            <w:pPr>
              <w:pStyle w:val="TAC"/>
            </w:pPr>
            <w:r>
              <w:t>M</w:t>
            </w:r>
          </w:p>
          <w:p w14:paraId="0336B638" w14:textId="4ADCF4E0" w:rsidR="00D24BA5" w:rsidRDefault="00D24BA5" w:rsidP="00B66354">
            <w:pPr>
              <w:pStyle w:val="TAC"/>
              <w:rPr>
                <w:lang w:eastAsia="zh-CN"/>
              </w:rPr>
            </w:pPr>
            <w:r>
              <w:t>(NOTE1)</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4F94135" w14:textId="53D7B7AB" w:rsidR="00B66354" w:rsidRDefault="00B66354" w:rsidP="00B66354">
            <w:pPr>
              <w:pStyle w:val="TAL"/>
              <w:rPr>
                <w:lang w:eastAsia="zh-CN"/>
              </w:rPr>
            </w:pPr>
            <w:r>
              <w:t>Discovery criteria for finding suitable AIMLE clients for AI</w:t>
            </w:r>
            <w:r w:rsidR="00C52DA3">
              <w:t>/</w:t>
            </w:r>
            <w:r>
              <w:t>ML operations as detailed in table 8.x.3.1-2.</w:t>
            </w:r>
          </w:p>
        </w:tc>
      </w:tr>
      <w:tr w:rsidR="00F0574B" w:rsidRPr="00836241" w14:paraId="281AF094" w14:textId="77777777" w:rsidTr="005F7A33">
        <w:trPr>
          <w:jc w:val="center"/>
        </w:trPr>
        <w:tc>
          <w:tcPr>
            <w:tcW w:w="2689" w:type="dxa"/>
            <w:tcBorders>
              <w:top w:val="single" w:sz="4" w:space="0" w:color="000000"/>
              <w:left w:val="single" w:sz="4" w:space="0" w:color="000000"/>
              <w:bottom w:val="single" w:sz="4" w:space="0" w:color="000000"/>
            </w:tcBorders>
            <w:shd w:val="clear" w:color="auto" w:fill="auto"/>
          </w:tcPr>
          <w:p w14:paraId="2B230FB2" w14:textId="021B3E72" w:rsidR="00F0574B" w:rsidRDefault="00F0574B" w:rsidP="003D7089">
            <w:pPr>
              <w:pStyle w:val="TAL"/>
              <w:rPr>
                <w:lang w:eastAsia="zh-CN"/>
              </w:rPr>
            </w:pPr>
            <w:r>
              <w:t>List of AIML</w:t>
            </w:r>
            <w:r w:rsidR="00DF1D51">
              <w:t>E</w:t>
            </w:r>
            <w:r>
              <w:t xml:space="preserve"> client IDs</w:t>
            </w:r>
          </w:p>
        </w:tc>
        <w:tc>
          <w:tcPr>
            <w:tcW w:w="1132" w:type="dxa"/>
            <w:tcBorders>
              <w:top w:val="single" w:sz="4" w:space="0" w:color="000000"/>
              <w:left w:val="single" w:sz="4" w:space="0" w:color="000000"/>
              <w:bottom w:val="single" w:sz="4" w:space="0" w:color="000000"/>
            </w:tcBorders>
            <w:shd w:val="clear" w:color="auto" w:fill="auto"/>
          </w:tcPr>
          <w:p w14:paraId="7B1DE6EB" w14:textId="77777777" w:rsidR="00F0574B" w:rsidRDefault="00F0574B" w:rsidP="003D7089">
            <w:pPr>
              <w:pStyle w:val="TAC"/>
              <w:rPr>
                <w:lang w:eastAsia="zh-CN"/>
              </w:rPr>
            </w:pPr>
            <w:r>
              <w:rPr>
                <w:lang w:eastAsia="zh-CN"/>
              </w:rPr>
              <w:t xml:space="preserve">O </w:t>
            </w:r>
          </w:p>
          <w:p w14:paraId="46606206" w14:textId="77777777" w:rsidR="001C77FA" w:rsidRDefault="00F0574B" w:rsidP="003D7089">
            <w:pPr>
              <w:pStyle w:val="TAC"/>
              <w:rPr>
                <w:lang w:eastAsia="zh-CN"/>
              </w:rPr>
            </w:pPr>
            <w:r>
              <w:rPr>
                <w:lang w:eastAsia="zh-CN"/>
              </w:rPr>
              <w:t>(NOTE</w:t>
            </w:r>
            <w:r w:rsidR="00044D62">
              <w:rPr>
                <w:lang w:eastAsia="zh-CN"/>
              </w:rPr>
              <w:t>2</w:t>
            </w:r>
            <w:r>
              <w:rPr>
                <w:lang w:eastAsia="zh-CN"/>
              </w:rPr>
              <w:t>)</w:t>
            </w:r>
          </w:p>
          <w:p w14:paraId="4530BB9C" w14:textId="13D9E381" w:rsidR="00F0574B" w:rsidRDefault="001C77FA" w:rsidP="003D7089">
            <w:pPr>
              <w:pStyle w:val="TAC"/>
              <w:rPr>
                <w:lang w:eastAsia="zh-CN"/>
              </w:rPr>
            </w:pPr>
            <w:r>
              <w:rPr>
                <w:lang w:eastAsia="zh-CN"/>
              </w:rPr>
              <w:t>(NOTE3)</w:t>
            </w:r>
            <w:r w:rsidR="00F0574B">
              <w:rPr>
                <w:lang w:eastAsia="zh-CN"/>
              </w:rPr>
              <w:t xml:space="preserve">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99A1B6C" w14:textId="15AE0047" w:rsidR="00F0574B" w:rsidRDefault="00F0574B" w:rsidP="003D7089">
            <w:pPr>
              <w:pStyle w:val="TAL"/>
              <w:rPr>
                <w:lang w:eastAsia="zh-CN"/>
              </w:rPr>
            </w:pPr>
            <w:r>
              <w:rPr>
                <w:lang w:eastAsia="zh-CN"/>
              </w:rPr>
              <w:t>A list of AIML</w:t>
            </w:r>
            <w:r w:rsidR="00DF1D51">
              <w:rPr>
                <w:lang w:eastAsia="zh-CN"/>
              </w:rPr>
              <w:t>E</w:t>
            </w:r>
            <w:r>
              <w:rPr>
                <w:lang w:eastAsia="zh-CN"/>
              </w:rPr>
              <w:t xml:space="preserve"> client IDs that was previously discovered for inclusion into an AIML</w:t>
            </w:r>
            <w:r w:rsidR="00F12E66">
              <w:rPr>
                <w:lang w:eastAsia="zh-CN"/>
              </w:rPr>
              <w:t>E</w:t>
            </w:r>
            <w:r>
              <w:rPr>
                <w:lang w:eastAsia="zh-CN"/>
              </w:rPr>
              <w:t xml:space="preserve"> client set.</w:t>
            </w:r>
          </w:p>
        </w:tc>
      </w:tr>
      <w:tr w:rsidR="00F0574B" w:rsidRPr="00836241" w14:paraId="6CAF17BC" w14:textId="77777777" w:rsidTr="005F7A33">
        <w:trPr>
          <w:jc w:val="center"/>
        </w:trPr>
        <w:tc>
          <w:tcPr>
            <w:tcW w:w="2689" w:type="dxa"/>
            <w:tcBorders>
              <w:top w:val="single" w:sz="4" w:space="0" w:color="000000"/>
              <w:left w:val="single" w:sz="4" w:space="0" w:color="000000"/>
              <w:bottom w:val="single" w:sz="4" w:space="0" w:color="000000"/>
            </w:tcBorders>
            <w:shd w:val="clear" w:color="auto" w:fill="auto"/>
          </w:tcPr>
          <w:p w14:paraId="2C8C1870" w14:textId="293622B9" w:rsidR="00F0574B" w:rsidRDefault="00F0574B" w:rsidP="003D7089">
            <w:pPr>
              <w:pStyle w:val="TAL"/>
            </w:pPr>
            <w:r>
              <w:t>Number of the required AIML</w:t>
            </w:r>
            <w:r w:rsidR="006A6A09">
              <w:t>E</w:t>
            </w:r>
            <w:r>
              <w:t xml:space="preserve"> clients</w:t>
            </w:r>
          </w:p>
        </w:tc>
        <w:tc>
          <w:tcPr>
            <w:tcW w:w="1132" w:type="dxa"/>
            <w:tcBorders>
              <w:top w:val="single" w:sz="4" w:space="0" w:color="000000"/>
              <w:left w:val="single" w:sz="4" w:space="0" w:color="000000"/>
              <w:bottom w:val="single" w:sz="4" w:space="0" w:color="000000"/>
            </w:tcBorders>
            <w:shd w:val="clear" w:color="auto" w:fill="auto"/>
          </w:tcPr>
          <w:p w14:paraId="15923CC8" w14:textId="77777777" w:rsidR="00F0574B" w:rsidRDefault="00F0574B" w:rsidP="003D7089">
            <w:pPr>
              <w:pStyle w:val="TAC"/>
              <w:rPr>
                <w:lang w:eastAsia="zh-CN"/>
              </w:rPr>
            </w:pPr>
            <w:r>
              <w:rPr>
                <w:lang w:eastAsia="zh-CN"/>
              </w:rPr>
              <w:t>O</w:t>
            </w:r>
          </w:p>
          <w:p w14:paraId="1B3BC4F0" w14:textId="77777777" w:rsidR="00F0574B" w:rsidRDefault="00F0574B" w:rsidP="003D7089">
            <w:pPr>
              <w:pStyle w:val="TAC"/>
              <w:rPr>
                <w:lang w:eastAsia="zh-CN"/>
              </w:rPr>
            </w:pPr>
            <w:r>
              <w:rPr>
                <w:lang w:eastAsia="zh-CN"/>
              </w:rPr>
              <w:t>(NOTE</w:t>
            </w:r>
            <w:r w:rsidR="00044D62">
              <w:rPr>
                <w:lang w:eastAsia="zh-CN"/>
              </w:rPr>
              <w:t>2</w:t>
            </w:r>
            <w:r>
              <w:rPr>
                <w:lang w:eastAsia="zh-CN"/>
              </w:rPr>
              <w:t>)</w:t>
            </w:r>
          </w:p>
          <w:p w14:paraId="2632920F" w14:textId="5ED6F9D5" w:rsidR="001C77FA" w:rsidRDefault="001C77FA" w:rsidP="003D7089">
            <w:pPr>
              <w:pStyle w:val="TAC"/>
              <w:rPr>
                <w:lang w:eastAsia="zh-CN"/>
              </w:rPr>
            </w:pPr>
            <w:r>
              <w:rPr>
                <w:lang w:eastAsia="zh-CN"/>
              </w:rPr>
              <w:t>(NOTE3)</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D1A1546" w14:textId="4F4D5F83" w:rsidR="00F0574B" w:rsidRDefault="00F0574B" w:rsidP="003D7089">
            <w:pPr>
              <w:pStyle w:val="TAL"/>
              <w:rPr>
                <w:lang w:eastAsia="zh-CN"/>
              </w:rPr>
            </w:pPr>
            <w:r>
              <w:rPr>
                <w:lang w:eastAsia="zh-CN"/>
              </w:rPr>
              <w:t>Indicates the requested number of AIML</w:t>
            </w:r>
            <w:r w:rsidR="006A6A09">
              <w:rPr>
                <w:lang w:eastAsia="zh-CN"/>
              </w:rPr>
              <w:t>E</w:t>
            </w:r>
            <w:r>
              <w:rPr>
                <w:lang w:eastAsia="zh-CN"/>
              </w:rPr>
              <w:t xml:space="preserve"> clients to be selected based on selection policies.</w:t>
            </w:r>
          </w:p>
        </w:tc>
      </w:tr>
      <w:tr w:rsidR="00F0574B" w:rsidRPr="00836241" w14:paraId="35A4D31A" w14:textId="77777777" w:rsidTr="005F7A33">
        <w:trPr>
          <w:jc w:val="center"/>
        </w:trPr>
        <w:tc>
          <w:tcPr>
            <w:tcW w:w="2689" w:type="dxa"/>
            <w:tcBorders>
              <w:top w:val="single" w:sz="4" w:space="0" w:color="000000"/>
              <w:left w:val="single" w:sz="4" w:space="0" w:color="000000"/>
              <w:bottom w:val="single" w:sz="4" w:space="0" w:color="000000"/>
            </w:tcBorders>
            <w:shd w:val="clear" w:color="auto" w:fill="auto"/>
          </w:tcPr>
          <w:p w14:paraId="142E8A80" w14:textId="2E54A06E" w:rsidR="00F0574B" w:rsidRDefault="00F0574B" w:rsidP="003D7089">
            <w:pPr>
              <w:pStyle w:val="TAL"/>
            </w:pPr>
            <w:r>
              <w:t>List of AI/ML policy IDs for the AIML</w:t>
            </w:r>
            <w:r w:rsidR="006A6A09">
              <w:t>E</w:t>
            </w:r>
            <w:r>
              <w:t xml:space="preserve"> client selection</w:t>
            </w:r>
          </w:p>
        </w:tc>
        <w:tc>
          <w:tcPr>
            <w:tcW w:w="1132" w:type="dxa"/>
            <w:tcBorders>
              <w:top w:val="single" w:sz="4" w:space="0" w:color="000000"/>
              <w:left w:val="single" w:sz="4" w:space="0" w:color="000000"/>
              <w:bottom w:val="single" w:sz="4" w:space="0" w:color="000000"/>
            </w:tcBorders>
            <w:shd w:val="clear" w:color="auto" w:fill="auto"/>
          </w:tcPr>
          <w:p w14:paraId="54195F77" w14:textId="77777777" w:rsidR="00F0574B" w:rsidRDefault="00F0574B" w:rsidP="003D7089">
            <w:pPr>
              <w:pStyle w:val="TAC"/>
              <w:rPr>
                <w:lang w:eastAsia="zh-CN"/>
              </w:rPr>
            </w:pPr>
            <w:r>
              <w:rPr>
                <w:lang w:eastAsia="zh-CN"/>
              </w:rPr>
              <w:t>O</w:t>
            </w:r>
          </w:p>
          <w:p w14:paraId="58840613" w14:textId="6EE1F519" w:rsidR="001C77FA" w:rsidRDefault="001C77FA" w:rsidP="003D7089">
            <w:pPr>
              <w:pStyle w:val="TAC"/>
              <w:rPr>
                <w:lang w:eastAsia="zh-CN"/>
              </w:rPr>
            </w:pPr>
            <w:r>
              <w:rPr>
                <w:lang w:eastAsia="zh-CN"/>
              </w:rPr>
              <w:t>(NOTE2)</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BE9DBDF" w14:textId="6655F583" w:rsidR="00F0574B" w:rsidRDefault="00F0574B" w:rsidP="003D7089">
            <w:pPr>
              <w:pStyle w:val="TAL"/>
              <w:rPr>
                <w:lang w:eastAsia="zh-CN"/>
              </w:rPr>
            </w:pPr>
            <w:r>
              <w:rPr>
                <w:lang w:eastAsia="zh-CN"/>
              </w:rPr>
              <w:t>Represents the list of policies that shall be enforced for the client selection procedure.</w:t>
            </w:r>
          </w:p>
        </w:tc>
      </w:tr>
      <w:tr w:rsidR="00F0574B" w:rsidRPr="00836241" w14:paraId="53198FFC" w14:textId="77777777" w:rsidTr="005F7A33">
        <w:trPr>
          <w:jc w:val="center"/>
        </w:trPr>
        <w:tc>
          <w:tcPr>
            <w:tcW w:w="2689" w:type="dxa"/>
            <w:tcBorders>
              <w:top w:val="single" w:sz="4" w:space="0" w:color="000000"/>
              <w:left w:val="single" w:sz="4" w:space="0" w:color="000000"/>
              <w:bottom w:val="single" w:sz="4" w:space="0" w:color="000000"/>
            </w:tcBorders>
            <w:shd w:val="clear" w:color="auto" w:fill="auto"/>
          </w:tcPr>
          <w:p w14:paraId="0F43652A" w14:textId="2E92C02C" w:rsidR="00F0574B" w:rsidRDefault="00993F00" w:rsidP="003D7089">
            <w:pPr>
              <w:pStyle w:val="TAL"/>
            </w:pPr>
            <w:r>
              <w:t xml:space="preserve">Consumer </w:t>
            </w:r>
            <w:r w:rsidR="00F0574B">
              <w:t xml:space="preserve">Endpoint </w:t>
            </w:r>
          </w:p>
        </w:tc>
        <w:tc>
          <w:tcPr>
            <w:tcW w:w="1132" w:type="dxa"/>
            <w:tcBorders>
              <w:top w:val="single" w:sz="4" w:space="0" w:color="000000"/>
              <w:left w:val="single" w:sz="4" w:space="0" w:color="000000"/>
              <w:bottom w:val="single" w:sz="4" w:space="0" w:color="000000"/>
            </w:tcBorders>
            <w:shd w:val="clear" w:color="auto" w:fill="auto"/>
          </w:tcPr>
          <w:p w14:paraId="278CB222" w14:textId="7A92C309" w:rsidR="001C77FA" w:rsidRDefault="00F0574B" w:rsidP="00C21A76">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B9A8CD4" w14:textId="0AB88307" w:rsidR="00F0574B" w:rsidRDefault="00F0574B" w:rsidP="003D7089">
            <w:pPr>
              <w:pStyle w:val="TAL"/>
              <w:rPr>
                <w:lang w:eastAsia="zh-CN"/>
              </w:rPr>
            </w:pPr>
            <w:r>
              <w:rPr>
                <w:lang w:eastAsia="zh-CN"/>
              </w:rPr>
              <w:t xml:space="preserve">Represents the endpoint (pair Address-Port or URL) at the </w:t>
            </w:r>
            <w:r w:rsidR="001A5C0C">
              <w:rPr>
                <w:lang w:eastAsia="zh-CN"/>
              </w:rPr>
              <w:t>AIMLE service consumer</w:t>
            </w:r>
            <w:r>
              <w:rPr>
                <w:lang w:eastAsia="zh-CN"/>
              </w:rPr>
              <w:t xml:space="preserve"> </w:t>
            </w:r>
            <w:r>
              <w:t xml:space="preserve">for receiving ML model update from the selected </w:t>
            </w:r>
            <w:r w:rsidR="003108BB">
              <w:t>AIMLE</w:t>
            </w:r>
            <w:r>
              <w:t xml:space="preserve"> Client(s).</w:t>
            </w:r>
          </w:p>
        </w:tc>
      </w:tr>
      <w:tr w:rsidR="00F0574B" w:rsidRPr="00836241" w14:paraId="4E7F56FD" w14:textId="77777777" w:rsidTr="00F057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D277B4" w14:textId="61E8A428" w:rsidR="00044D62" w:rsidRDefault="00044D62" w:rsidP="003D7089">
            <w:pPr>
              <w:pStyle w:val="TAL"/>
              <w:rPr>
                <w:lang w:eastAsia="zh-CN"/>
              </w:rPr>
            </w:pPr>
            <w:r>
              <w:rPr>
                <w:lang w:eastAsia="zh-CN"/>
              </w:rPr>
              <w:t xml:space="preserve">NOTE1: </w:t>
            </w:r>
            <w:r w:rsidR="00606FC0">
              <w:rPr>
                <w:lang w:eastAsia="zh-CN"/>
              </w:rPr>
              <w:t xml:space="preserve">This information element is </w:t>
            </w:r>
            <w:r w:rsidR="005F7A33">
              <w:rPr>
                <w:lang w:eastAsia="zh-CN"/>
              </w:rPr>
              <w:t xml:space="preserve">only applicable </w:t>
            </w:r>
            <w:r w:rsidR="00606FC0">
              <w:rPr>
                <w:lang w:eastAsia="zh-CN"/>
              </w:rPr>
              <w:t xml:space="preserve">when </w:t>
            </w:r>
            <w:r w:rsidR="00133934">
              <w:rPr>
                <w:lang w:eastAsia="zh-CN"/>
              </w:rPr>
              <w:t xml:space="preserve">the </w:t>
            </w:r>
            <w:r w:rsidR="00606FC0">
              <w:rPr>
                <w:lang w:eastAsia="zh-CN"/>
              </w:rPr>
              <w:t>request is for discovery.</w:t>
            </w:r>
          </w:p>
          <w:p w14:paraId="24117944" w14:textId="77777777" w:rsidR="001C77FA" w:rsidRDefault="001C77FA" w:rsidP="003D7089">
            <w:pPr>
              <w:pStyle w:val="TAL"/>
              <w:rPr>
                <w:lang w:eastAsia="zh-CN"/>
              </w:rPr>
            </w:pPr>
            <w:r>
              <w:rPr>
                <w:lang w:eastAsia="zh-CN"/>
              </w:rPr>
              <w:t>NOTE2: These information elements are only applicable when the request is for selection.</w:t>
            </w:r>
          </w:p>
          <w:p w14:paraId="091984B6" w14:textId="0D0F6290" w:rsidR="00F0574B" w:rsidRDefault="00F0574B" w:rsidP="003D7089">
            <w:pPr>
              <w:pStyle w:val="TAL"/>
              <w:rPr>
                <w:lang w:eastAsia="zh-CN"/>
              </w:rPr>
            </w:pPr>
            <w:r>
              <w:rPr>
                <w:lang w:eastAsia="zh-CN"/>
              </w:rPr>
              <w:t>NOTE</w:t>
            </w:r>
            <w:r w:rsidR="001C77FA">
              <w:rPr>
                <w:lang w:eastAsia="zh-CN"/>
              </w:rPr>
              <w:t>3</w:t>
            </w:r>
            <w:r>
              <w:rPr>
                <w:lang w:eastAsia="zh-CN"/>
              </w:rPr>
              <w:t>:</w:t>
            </w:r>
            <w:r w:rsidR="00044D62">
              <w:rPr>
                <w:lang w:eastAsia="zh-CN"/>
              </w:rPr>
              <w:t xml:space="preserve"> </w:t>
            </w:r>
            <w:r>
              <w:rPr>
                <w:lang w:eastAsia="zh-CN"/>
              </w:rPr>
              <w:t>These information elements are mutually exclusive.</w:t>
            </w:r>
          </w:p>
          <w:p w14:paraId="16B590C3" w14:textId="70546EAB" w:rsidR="001C77FA" w:rsidRDefault="001C77FA" w:rsidP="003D7089">
            <w:pPr>
              <w:pStyle w:val="TAL"/>
              <w:rPr>
                <w:lang w:eastAsia="zh-CN"/>
              </w:rPr>
            </w:pPr>
          </w:p>
        </w:tc>
      </w:tr>
    </w:tbl>
    <w:p w14:paraId="1E99D5CD" w14:textId="77777777" w:rsidR="00754EE3" w:rsidRDefault="00754EE3" w:rsidP="00754EE3"/>
    <w:p w14:paraId="4EAF4DE5" w14:textId="77777777" w:rsidR="004F2CEB" w:rsidRDefault="004F2CEB" w:rsidP="004F2CEB">
      <w:pPr>
        <w:pStyle w:val="TH"/>
      </w:pPr>
      <w:r>
        <w:t>Table 8.x.3.1-2: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F2CEB" w:rsidRPr="00F72173" w14:paraId="1718C0D9" w14:textId="77777777" w:rsidTr="002E2BD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64C3C15" w14:textId="77777777" w:rsidR="004F2CEB" w:rsidRPr="00F72173" w:rsidRDefault="004F2CEB" w:rsidP="00F72173">
            <w:pPr>
              <w:pStyle w:val="TAL"/>
              <w:jc w:val="center"/>
              <w:rPr>
                <w:b/>
                <w:bCs/>
                <w:lang w:eastAsia="en-GB"/>
              </w:rPr>
            </w:pPr>
            <w:r w:rsidRPr="00F72173">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25A9CF11" w14:textId="77777777" w:rsidR="004F2CEB" w:rsidRPr="00F72173" w:rsidRDefault="004F2CEB" w:rsidP="00F72173">
            <w:pPr>
              <w:pStyle w:val="TAL"/>
              <w:jc w:val="center"/>
              <w:rPr>
                <w:b/>
                <w:bCs/>
                <w:lang w:eastAsia="en-GB"/>
              </w:rPr>
            </w:pPr>
            <w:r w:rsidRPr="00F72173">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7E79860E" w14:textId="77777777" w:rsidR="004F2CEB" w:rsidRPr="00F72173" w:rsidRDefault="004F2CEB" w:rsidP="00F72173">
            <w:pPr>
              <w:pStyle w:val="TAL"/>
              <w:jc w:val="center"/>
              <w:rPr>
                <w:b/>
                <w:bCs/>
                <w:lang w:eastAsia="en-GB"/>
              </w:rPr>
            </w:pPr>
            <w:r w:rsidRPr="00F72173">
              <w:rPr>
                <w:b/>
                <w:bCs/>
                <w:lang w:eastAsia="en-GB"/>
              </w:rPr>
              <w:t>Description</w:t>
            </w:r>
          </w:p>
        </w:tc>
      </w:tr>
      <w:tr w:rsidR="004F2CEB" w14:paraId="3B41BE95" w14:textId="77777777" w:rsidTr="002E2BD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BAAFEC1" w14:textId="77777777" w:rsidR="004F2CEB" w:rsidRDefault="004F2CEB" w:rsidP="008D0698">
            <w:pPr>
              <w:pStyle w:val="TAL"/>
              <w:rPr>
                <w:lang w:eastAsia="en-GB"/>
              </w:rPr>
            </w:pPr>
            <w:r>
              <w:rPr>
                <w:lang w:eastAsia="en-GB"/>
              </w:rPr>
              <w:t>Requested ML models</w:t>
            </w:r>
          </w:p>
        </w:tc>
        <w:tc>
          <w:tcPr>
            <w:tcW w:w="1031" w:type="dxa"/>
            <w:tcBorders>
              <w:top w:val="single" w:sz="4" w:space="0" w:color="000000"/>
              <w:left w:val="single" w:sz="4" w:space="0" w:color="000000"/>
              <w:bottom w:val="single" w:sz="4" w:space="0" w:color="000000"/>
              <w:right w:val="single" w:sz="4" w:space="0" w:color="000000"/>
            </w:tcBorders>
            <w:hideMark/>
          </w:tcPr>
          <w:p w14:paraId="59FBF53F" w14:textId="77777777" w:rsidR="004F2CEB" w:rsidRDefault="004F2CEB" w:rsidP="00F7217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1FC6880" w14:textId="77777777" w:rsidR="004F2CEB" w:rsidRDefault="004F2CEB" w:rsidP="008D0698">
            <w:pPr>
              <w:pStyle w:val="TAL"/>
              <w:rPr>
                <w:lang w:eastAsia="en-GB"/>
              </w:rPr>
            </w:pPr>
            <w:r>
              <w:rPr>
                <w:lang w:eastAsia="en-GB"/>
              </w:rPr>
              <w:t>Requested ML models</w:t>
            </w:r>
          </w:p>
        </w:tc>
      </w:tr>
      <w:tr w:rsidR="004F2CEB" w14:paraId="375B0447" w14:textId="77777777" w:rsidTr="002E2BD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43929ED" w14:textId="6BF4193C" w:rsidR="004F2CEB" w:rsidRDefault="004F2CEB" w:rsidP="008D0698">
            <w:pPr>
              <w:pStyle w:val="TAL"/>
              <w:rPr>
                <w:lang w:eastAsia="en-GB"/>
              </w:rPr>
            </w:pPr>
            <w:r>
              <w:rPr>
                <w:lang w:eastAsia="en-GB"/>
              </w:rPr>
              <w:t xml:space="preserve">Requested AIML </w:t>
            </w:r>
            <w:r w:rsidR="00F72173">
              <w:rPr>
                <w:lang w:eastAsia="en-GB"/>
              </w:rPr>
              <w:t>operations</w:t>
            </w:r>
          </w:p>
        </w:tc>
        <w:tc>
          <w:tcPr>
            <w:tcW w:w="1031" w:type="dxa"/>
            <w:tcBorders>
              <w:top w:val="single" w:sz="4" w:space="0" w:color="000000"/>
              <w:left w:val="single" w:sz="4" w:space="0" w:color="000000"/>
              <w:bottom w:val="single" w:sz="4" w:space="0" w:color="000000"/>
              <w:right w:val="single" w:sz="4" w:space="0" w:color="000000"/>
            </w:tcBorders>
            <w:hideMark/>
          </w:tcPr>
          <w:p w14:paraId="000A5419" w14:textId="77777777" w:rsidR="004F2CEB" w:rsidRDefault="004F2CEB" w:rsidP="00F72173">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2749053F" w14:textId="1D6E2A56" w:rsidR="004F2CEB" w:rsidRDefault="004F2CEB" w:rsidP="008D0698">
            <w:pPr>
              <w:pStyle w:val="TAL"/>
              <w:rPr>
                <w:lang w:eastAsia="en-GB"/>
              </w:rPr>
            </w:pPr>
            <w:r>
              <w:rPr>
                <w:lang w:eastAsia="en-GB"/>
              </w:rPr>
              <w:t xml:space="preserve">Role for data collection, data preparation, training, </w:t>
            </w:r>
            <w:r w:rsidR="00F459FA">
              <w:rPr>
                <w:lang w:eastAsia="en-GB"/>
              </w:rPr>
              <w:t xml:space="preserve">and </w:t>
            </w:r>
            <w:r>
              <w:rPr>
                <w:lang w:eastAsia="en-GB"/>
              </w:rPr>
              <w:t>inferencing</w:t>
            </w:r>
            <w:r w:rsidR="00F459FA">
              <w:rPr>
                <w:lang w:eastAsia="en-GB"/>
              </w:rPr>
              <w:t>.</w:t>
            </w:r>
          </w:p>
        </w:tc>
      </w:tr>
      <w:tr w:rsidR="004F2CEB" w14:paraId="7BB779F4" w14:textId="77777777" w:rsidTr="002E2BD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9BFD65C" w14:textId="1C7C2628" w:rsidR="004F2CEB" w:rsidRDefault="004F2CEB" w:rsidP="008D0698">
            <w:pPr>
              <w:pStyle w:val="TAL"/>
              <w:rPr>
                <w:lang w:eastAsia="en-GB"/>
              </w:rPr>
            </w:pPr>
            <w:r>
              <w:rPr>
                <w:lang w:eastAsia="en-GB"/>
              </w:rPr>
              <w:t xml:space="preserve">Target </w:t>
            </w:r>
            <w:r w:rsidR="00EF73C7">
              <w:rPr>
                <w:lang w:eastAsia="en-GB"/>
              </w:rPr>
              <w:t>area</w:t>
            </w:r>
          </w:p>
        </w:tc>
        <w:tc>
          <w:tcPr>
            <w:tcW w:w="1031" w:type="dxa"/>
            <w:tcBorders>
              <w:top w:val="single" w:sz="4" w:space="0" w:color="000000"/>
              <w:left w:val="single" w:sz="4" w:space="0" w:color="000000"/>
              <w:bottom w:val="single" w:sz="4" w:space="0" w:color="000000"/>
              <w:right w:val="single" w:sz="4" w:space="0" w:color="000000"/>
            </w:tcBorders>
            <w:hideMark/>
          </w:tcPr>
          <w:p w14:paraId="0F8F549A" w14:textId="77777777" w:rsidR="004F2CEB" w:rsidRDefault="004F2CEB" w:rsidP="00F7217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8AD4EDF" w14:textId="1C80A157" w:rsidR="004F2CEB" w:rsidRDefault="004F2CEB" w:rsidP="008D0698">
            <w:pPr>
              <w:pStyle w:val="TAL"/>
              <w:rPr>
                <w:lang w:eastAsia="en-GB"/>
              </w:rPr>
            </w:pPr>
            <w:r>
              <w:rPr>
                <w:lang w:eastAsia="en-GB"/>
              </w:rPr>
              <w:t xml:space="preserve">Target </w:t>
            </w:r>
            <w:r w:rsidR="00EF73C7">
              <w:rPr>
                <w:lang w:eastAsia="en-GB"/>
              </w:rPr>
              <w:t xml:space="preserve">area </w:t>
            </w:r>
            <w:r>
              <w:rPr>
                <w:lang w:eastAsia="en-GB"/>
              </w:rPr>
              <w:t>for data collection purposes</w:t>
            </w:r>
          </w:p>
        </w:tc>
      </w:tr>
      <w:tr w:rsidR="004F2CEB" w14:paraId="493C8793" w14:textId="77777777" w:rsidTr="002E2BD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8CE87A4" w14:textId="0C4553AE" w:rsidR="004F2CEB" w:rsidRDefault="004F2CEB" w:rsidP="008D0698">
            <w:pPr>
              <w:pStyle w:val="TAL"/>
              <w:rPr>
                <w:lang w:eastAsia="en-GB"/>
              </w:rPr>
            </w:pPr>
            <w:r>
              <w:rPr>
                <w:lang w:eastAsia="en-GB"/>
              </w:rPr>
              <w:t xml:space="preserve">Application layer </w:t>
            </w:r>
            <w:r w:rsidRPr="004F2CEB">
              <w:rPr>
                <w:lang w:eastAsia="en-GB"/>
              </w:rPr>
              <w:t xml:space="preserve">AIMLE client </w:t>
            </w:r>
            <w:r>
              <w:rPr>
                <w:lang w:eastAsia="en-GB"/>
              </w:rPr>
              <w:t>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36367E1D" w14:textId="77777777" w:rsidR="004F2CEB" w:rsidRDefault="004F2CEB" w:rsidP="00F72173">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390E8B6" w14:textId="7A211516" w:rsidR="004F2CEB" w:rsidRPr="005F289E" w:rsidRDefault="004F2CEB" w:rsidP="008D0698">
            <w:pPr>
              <w:pStyle w:val="TAL"/>
              <w:rPr>
                <w:lang w:eastAsia="en-GB"/>
              </w:rPr>
            </w:pPr>
            <w:r w:rsidRPr="005F289E">
              <w:rPr>
                <w:lang w:eastAsia="en-GB"/>
              </w:rPr>
              <w:t xml:space="preserve">Application </w:t>
            </w:r>
            <w:r w:rsidRPr="004F2CEB">
              <w:rPr>
                <w:lang w:eastAsia="en-GB"/>
              </w:rPr>
              <w:t>layer AIMLE client</w:t>
            </w:r>
            <w:r w:rsidRPr="005F289E">
              <w:rPr>
                <w:lang w:eastAsia="en-GB"/>
              </w:rPr>
              <w:t xml:space="preserve"> capability information (e.g.</w:t>
            </w:r>
            <w:r>
              <w:rPr>
                <w:lang w:eastAsia="en-GB"/>
              </w:rPr>
              <w:t>,</w:t>
            </w:r>
            <w:r w:rsidRPr="005F289E">
              <w:rPr>
                <w:lang w:eastAsia="en-GB"/>
              </w:rPr>
              <w:t xml:space="preserve"> </w:t>
            </w:r>
            <w:r w:rsidRPr="0087581E">
              <w:rPr>
                <w:lang w:eastAsia="en-GB"/>
              </w:rPr>
              <w:t>ML application type, client availability to support</w:t>
            </w:r>
            <w:r w:rsidRPr="0087581E">
              <w:rPr>
                <w:rStyle w:val="apple-converted-space"/>
                <w:lang w:eastAsia="en-GB"/>
              </w:rPr>
              <w:t> </w:t>
            </w:r>
            <w:r w:rsidRPr="005F289E">
              <w:rPr>
                <w:lang w:eastAsia="en-GB"/>
              </w:rPr>
              <w:t>AIML operations</w:t>
            </w:r>
            <w:r w:rsidRPr="005F289E">
              <w:rPr>
                <w:rStyle w:val="apple-converted-space"/>
                <w:lang w:eastAsia="en-GB"/>
              </w:rPr>
              <w:t> </w:t>
            </w:r>
            <w:r w:rsidRPr="0087581E">
              <w:rPr>
                <w:lang w:eastAsia="en-GB"/>
              </w:rPr>
              <w:t>at the UE</w:t>
            </w:r>
            <w:r w:rsidRPr="005F289E">
              <w:rPr>
                <w:lang w:eastAsia="en-GB"/>
              </w:rPr>
              <w:t>).</w:t>
            </w:r>
          </w:p>
        </w:tc>
      </w:tr>
      <w:tr w:rsidR="004F2CEB" w14:paraId="16BBC670" w14:textId="77777777" w:rsidTr="002E2BDF">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3229FD1A" w14:textId="77777777" w:rsidR="004F2CEB" w:rsidRDefault="004F2CEB" w:rsidP="008D0698">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0FDF9B1A" w14:textId="77777777" w:rsidR="004F2CEB" w:rsidRDefault="004F2CEB" w:rsidP="00F7217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04DE0F5" w14:textId="77777777" w:rsidR="004F2CEB" w:rsidRDefault="004F2CEB" w:rsidP="008D0698">
            <w:pPr>
              <w:pStyle w:val="TAL"/>
              <w:rPr>
                <w:lang w:eastAsia="en-GB"/>
              </w:rPr>
            </w:pPr>
            <w:r>
              <w:rPr>
                <w:lang w:eastAsia="en-GB"/>
              </w:rPr>
              <w:t xml:space="preserve">Information about dataset </w:t>
            </w:r>
          </w:p>
        </w:tc>
      </w:tr>
      <w:tr w:rsidR="004F2CEB" w14:paraId="6D0EAC30" w14:textId="77777777" w:rsidTr="002E2BDF">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CB86957" w14:textId="1C5835B7" w:rsidR="004F2CEB" w:rsidRDefault="004F2CEB" w:rsidP="008D0698">
            <w:pPr>
              <w:pStyle w:val="TAL"/>
              <w:rPr>
                <w:lang w:eastAsia="en-GB"/>
              </w:rPr>
            </w:pPr>
            <w:r>
              <w:rPr>
                <w:lang w:eastAsia="en-GB"/>
              </w:rPr>
              <w:t xml:space="preserve"> &gt;</w:t>
            </w:r>
            <w:r w:rsidR="00604097">
              <w:rPr>
                <w:lang w:eastAsia="en-GB"/>
              </w:rPr>
              <w:t>D</w:t>
            </w:r>
            <w:r>
              <w:rPr>
                <w:lang w:eastAsia="en-GB"/>
              </w:rPr>
              <w:t>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09AE005B" w14:textId="77777777" w:rsidR="004F2CEB" w:rsidRDefault="004F2CEB" w:rsidP="00F7217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3505D0D" w14:textId="34AA2C84" w:rsidR="004F2CEB" w:rsidRDefault="004F2CEB" w:rsidP="008D0698">
            <w:pPr>
              <w:pStyle w:val="TAL"/>
              <w:rPr>
                <w:lang w:eastAsia="en-GB"/>
              </w:rPr>
            </w:pPr>
            <w:r>
              <w:rPr>
                <w:lang w:eastAsia="en-GB"/>
              </w:rPr>
              <w:t xml:space="preserve">Dataset availability, including </w:t>
            </w:r>
            <w:r w:rsidR="001C49CE">
              <w:rPr>
                <w:lang w:eastAsia="en-GB"/>
              </w:rPr>
              <w:t xml:space="preserve">dataset identifiers, </w:t>
            </w:r>
            <w:r>
              <w:rPr>
                <w:lang w:eastAsia="en-GB"/>
              </w:rPr>
              <w:t>dataset size, age, list of data</w:t>
            </w:r>
            <w:r w:rsidR="00EF73C7">
              <w:rPr>
                <w:lang w:eastAsia="en-GB"/>
              </w:rPr>
              <w:t>set features</w:t>
            </w:r>
            <w:r w:rsidR="001C49CE">
              <w:rPr>
                <w:lang w:eastAsia="en-GB"/>
              </w:rPr>
              <w:t>.</w:t>
            </w:r>
          </w:p>
        </w:tc>
      </w:tr>
      <w:tr w:rsidR="004F2CEB" w14:paraId="44BA24CA" w14:textId="77777777" w:rsidTr="002E2BDF">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6F0A000" w14:textId="77777777" w:rsidR="004F2CEB" w:rsidRDefault="004F2CEB" w:rsidP="008D0698">
            <w:pPr>
              <w:pStyle w:val="TAL"/>
              <w:rPr>
                <w:lang w:eastAsia="en-GB"/>
              </w:rPr>
            </w:pPr>
            <w:r>
              <w:rPr>
                <w:lang w:eastAsia="en-GB"/>
              </w:rPr>
              <w:t xml:space="preserve"> &gt;Data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383715DD" w14:textId="77777777" w:rsidR="004F2CEB" w:rsidRDefault="004F2CEB" w:rsidP="00F7217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44E8E69" w14:textId="44F265FC" w:rsidR="004F2CEB" w:rsidRDefault="00DC59FA" w:rsidP="008D0698">
            <w:pPr>
              <w:pStyle w:val="TAL"/>
              <w:rPr>
                <w:lang w:eastAsia="en-GB"/>
              </w:rPr>
            </w:pPr>
            <w:r>
              <w:rPr>
                <w:lang w:eastAsia="en-GB"/>
              </w:rPr>
              <w:t>A list of d</w:t>
            </w:r>
            <w:r w:rsidR="004F2CEB">
              <w:rPr>
                <w:lang w:eastAsia="en-GB"/>
              </w:rPr>
              <w:t xml:space="preserve">ata capabilities such as </w:t>
            </w:r>
            <w:r>
              <w:rPr>
                <w:lang w:eastAsia="en-GB"/>
              </w:rPr>
              <w:t xml:space="preserve">the type of </w:t>
            </w:r>
            <w:r w:rsidR="004F2CEB">
              <w:rPr>
                <w:lang w:eastAsia="en-GB"/>
              </w:rPr>
              <w:t xml:space="preserve">data </w:t>
            </w:r>
            <w:r>
              <w:rPr>
                <w:lang w:eastAsia="en-GB"/>
              </w:rPr>
              <w:t>that can be collected (e.g. raw data)</w:t>
            </w:r>
            <w:r w:rsidR="00BF2948">
              <w:rPr>
                <w:lang w:eastAsia="en-GB"/>
              </w:rPr>
              <w:t>,</w:t>
            </w:r>
            <w:r w:rsidR="004F2CEB">
              <w:rPr>
                <w:lang w:eastAsia="en-GB"/>
              </w:rPr>
              <w:t xml:space="preserve"> supported data processing capabilities</w:t>
            </w:r>
            <w:r>
              <w:rPr>
                <w:lang w:eastAsia="en-GB"/>
              </w:rPr>
              <w:t xml:space="preserve"> (e.g. processed data)</w:t>
            </w:r>
            <w:r w:rsidR="00BF2948">
              <w:rPr>
                <w:lang w:eastAsia="en-GB"/>
              </w:rPr>
              <w:t xml:space="preserve"> and </w:t>
            </w:r>
            <w:r>
              <w:rPr>
                <w:lang w:eastAsia="en-GB"/>
              </w:rPr>
              <w:t xml:space="preserve">supported </w:t>
            </w:r>
            <w:r w:rsidR="00BF2948">
              <w:rPr>
                <w:lang w:eastAsia="en-GB"/>
              </w:rPr>
              <w:t>exploratory data analysis functions.</w:t>
            </w:r>
          </w:p>
        </w:tc>
      </w:tr>
      <w:tr w:rsidR="009A34CC" w14:paraId="6ADCAF6F" w14:textId="77777777" w:rsidTr="00874903">
        <w:trPr>
          <w:trHeight w:val="327"/>
          <w:jc w:val="center"/>
        </w:trPr>
        <w:tc>
          <w:tcPr>
            <w:tcW w:w="2880" w:type="dxa"/>
            <w:tcBorders>
              <w:top w:val="single" w:sz="4" w:space="0" w:color="000000"/>
              <w:left w:val="single" w:sz="4" w:space="0" w:color="000000"/>
              <w:bottom w:val="single" w:sz="4" w:space="0" w:color="000000"/>
              <w:right w:val="single" w:sz="4" w:space="0" w:color="000000"/>
            </w:tcBorders>
          </w:tcPr>
          <w:p w14:paraId="188F4B3F" w14:textId="77777777" w:rsidR="009A34CC" w:rsidRDefault="009A34CC" w:rsidP="00874903">
            <w:pPr>
              <w:pStyle w:val="TAL"/>
              <w:rPr>
                <w:lang w:eastAsia="en-GB"/>
              </w:rPr>
            </w:pPr>
            <w:r>
              <w:rPr>
                <w:lang w:eastAsia="en-GB"/>
              </w:rPr>
              <w:t>Member UE filtering criteria</w:t>
            </w:r>
          </w:p>
        </w:tc>
        <w:tc>
          <w:tcPr>
            <w:tcW w:w="1031" w:type="dxa"/>
            <w:tcBorders>
              <w:top w:val="single" w:sz="4" w:space="0" w:color="000000"/>
              <w:left w:val="single" w:sz="4" w:space="0" w:color="000000"/>
              <w:bottom w:val="single" w:sz="4" w:space="0" w:color="000000"/>
              <w:right w:val="single" w:sz="4" w:space="0" w:color="000000"/>
            </w:tcBorders>
          </w:tcPr>
          <w:p w14:paraId="4C465E31" w14:textId="77777777" w:rsidR="009A34CC" w:rsidRDefault="009A34CC" w:rsidP="0087490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42986161" w14:textId="77777777" w:rsidR="009A34CC" w:rsidRDefault="009A34CC" w:rsidP="00874903">
            <w:pPr>
              <w:pStyle w:val="TAL"/>
              <w:rPr>
                <w:lang w:eastAsia="en-GB"/>
              </w:rPr>
            </w:pPr>
            <w:r>
              <w:rPr>
                <w:lang w:eastAsia="en-GB"/>
              </w:rPr>
              <w:t>Filtering criteria from Table 4.15.13.2-1 of 3GPP TS 23.502.</w:t>
            </w:r>
          </w:p>
        </w:tc>
      </w:tr>
      <w:tr w:rsidR="004F2CEB" w14:paraId="4533D802" w14:textId="77777777" w:rsidTr="002E2BDF">
        <w:trPr>
          <w:trHeight w:val="390"/>
          <w:jc w:val="center"/>
        </w:trPr>
        <w:tc>
          <w:tcPr>
            <w:tcW w:w="2880" w:type="dxa"/>
            <w:tcBorders>
              <w:top w:val="single" w:sz="4" w:space="0" w:color="000000"/>
              <w:left w:val="single" w:sz="4" w:space="0" w:color="000000"/>
              <w:bottom w:val="single" w:sz="4" w:space="0" w:color="000000"/>
              <w:right w:val="single" w:sz="4" w:space="0" w:color="000000"/>
            </w:tcBorders>
            <w:hideMark/>
          </w:tcPr>
          <w:p w14:paraId="342240A3" w14:textId="0381ED35" w:rsidR="004F2CEB" w:rsidRDefault="004F2CEB" w:rsidP="008D0698">
            <w:pPr>
              <w:pStyle w:val="TAL"/>
              <w:rPr>
                <w:lang w:eastAsia="en-GB"/>
              </w:rPr>
            </w:pPr>
            <w:r>
              <w:rPr>
                <w:lang w:eastAsia="en-GB"/>
              </w:rPr>
              <w:t>Required service</w:t>
            </w:r>
          </w:p>
        </w:tc>
        <w:tc>
          <w:tcPr>
            <w:tcW w:w="1031" w:type="dxa"/>
            <w:tcBorders>
              <w:top w:val="single" w:sz="4" w:space="0" w:color="000000"/>
              <w:left w:val="single" w:sz="4" w:space="0" w:color="000000"/>
              <w:bottom w:val="single" w:sz="4" w:space="0" w:color="000000"/>
              <w:right w:val="single" w:sz="4" w:space="0" w:color="000000"/>
            </w:tcBorders>
            <w:hideMark/>
          </w:tcPr>
          <w:p w14:paraId="21166C3B" w14:textId="77777777" w:rsidR="004F2CEB" w:rsidRDefault="004F2CEB" w:rsidP="00F7217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442E40E" w14:textId="77777777" w:rsidR="004F2CEB" w:rsidRDefault="004F2CEB" w:rsidP="008D0698">
            <w:pPr>
              <w:pStyle w:val="TAL"/>
              <w:rPr>
                <w:bCs/>
                <w:lang w:val="en-US" w:eastAsia="en-GB"/>
              </w:rPr>
            </w:pPr>
            <w:r>
              <w:rPr>
                <w:bCs/>
                <w:lang w:val="en-US" w:eastAsia="en-GB"/>
              </w:rPr>
              <w:t>Information about the service</w:t>
            </w:r>
            <w:r>
              <w:rPr>
                <w:lang w:eastAsia="en-GB"/>
              </w:rPr>
              <w:t xml:space="preserve"> </w:t>
            </w:r>
          </w:p>
        </w:tc>
      </w:tr>
      <w:tr w:rsidR="004F2CEB" w14:paraId="6B54F142" w14:textId="77777777" w:rsidTr="002E2BDF">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70F2A65B" w14:textId="77777777" w:rsidR="004F2CEB" w:rsidRDefault="004F2CEB" w:rsidP="008D0698">
            <w:pPr>
              <w:pStyle w:val="TAL"/>
              <w:rPr>
                <w:lang w:eastAsia="en-GB"/>
              </w:rPr>
            </w:pPr>
            <w:r>
              <w:rPr>
                <w:lang w:eastAsia="en-GB"/>
              </w:rPr>
              <w:t xml:space="preserve"> &gt;Required </w:t>
            </w:r>
            <w:r>
              <w:rPr>
                <w:bCs/>
                <w:lang w:val="en-US" w:eastAsia="en-GB"/>
              </w:rPr>
              <w:t>VAL service ID</w:t>
            </w:r>
          </w:p>
        </w:tc>
        <w:tc>
          <w:tcPr>
            <w:tcW w:w="1031" w:type="dxa"/>
            <w:tcBorders>
              <w:top w:val="single" w:sz="4" w:space="0" w:color="000000"/>
              <w:left w:val="single" w:sz="4" w:space="0" w:color="000000"/>
              <w:bottom w:val="single" w:sz="4" w:space="0" w:color="000000"/>
              <w:right w:val="single" w:sz="4" w:space="0" w:color="000000"/>
            </w:tcBorders>
            <w:hideMark/>
          </w:tcPr>
          <w:p w14:paraId="27E4E4E6" w14:textId="77777777" w:rsidR="004F2CEB" w:rsidRDefault="004F2CEB" w:rsidP="00F7217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32E1E81" w14:textId="77777777" w:rsidR="004F2CEB" w:rsidRDefault="004F2CEB" w:rsidP="008D0698">
            <w:pPr>
              <w:pStyle w:val="TAL"/>
              <w:rPr>
                <w:lang w:eastAsia="en-GB"/>
              </w:rPr>
            </w:pPr>
            <w:r>
              <w:rPr>
                <w:lang w:eastAsia="en-GB"/>
              </w:rPr>
              <w:t xml:space="preserve">Required </w:t>
            </w:r>
            <w:r>
              <w:rPr>
                <w:bCs/>
                <w:lang w:val="en-US" w:eastAsia="en-GB"/>
              </w:rPr>
              <w:t>VAL service ID that the client supports</w:t>
            </w:r>
          </w:p>
        </w:tc>
      </w:tr>
      <w:tr w:rsidR="004F2CEB" w14:paraId="7BB71E01" w14:textId="77777777" w:rsidTr="002E2BDF">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34B86C3C" w14:textId="77777777" w:rsidR="004F2CEB" w:rsidRDefault="004F2CEB" w:rsidP="008D0698">
            <w:pPr>
              <w:pStyle w:val="TAL"/>
              <w:rPr>
                <w:lang w:eastAsia="en-GB"/>
              </w:rPr>
            </w:pPr>
            <w:r>
              <w:rPr>
                <w:lang w:eastAsia="en-GB"/>
              </w:rPr>
              <w:t xml:space="preserve"> &gt;Required corresponding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221D0BFF" w14:textId="77777777" w:rsidR="004F2CEB" w:rsidRDefault="004F2CEB" w:rsidP="00F7217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F61F314" w14:textId="7B0F0249" w:rsidR="004F2CEB" w:rsidRDefault="004F2CEB" w:rsidP="008D0698">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bl>
    <w:p w14:paraId="3FF2F70F" w14:textId="77777777" w:rsidR="00351EF8" w:rsidRDefault="00351EF8" w:rsidP="004F2CEB">
      <w:pPr>
        <w:pStyle w:val="EditorsNote"/>
        <w:ind w:left="0" w:firstLine="0"/>
      </w:pPr>
    </w:p>
    <w:p w14:paraId="3E63E62E" w14:textId="2B8F755E" w:rsidR="00A21193" w:rsidRDefault="00A21193" w:rsidP="00A21193">
      <w:pPr>
        <w:pStyle w:val="Heading4"/>
        <w:rPr>
          <w:rFonts w:eastAsia="SimSun"/>
        </w:rPr>
      </w:pPr>
      <w:r>
        <w:t>8.x.3.2</w:t>
      </w:r>
      <w:r>
        <w:tab/>
      </w:r>
      <w:r>
        <w:rPr>
          <w:rFonts w:eastAsia="SimSun"/>
        </w:rPr>
        <w:t>AIMLE client discovery/selection response</w:t>
      </w:r>
    </w:p>
    <w:p w14:paraId="322D76A6" w14:textId="28DADC0F" w:rsidR="00F0574B" w:rsidRPr="006F3B02" w:rsidRDefault="00F0574B" w:rsidP="00F0574B">
      <w:r w:rsidRPr="006F3B02">
        <w:t>Table</w:t>
      </w:r>
      <w:r>
        <w:t> </w:t>
      </w:r>
      <w:r w:rsidRPr="006F3B02">
        <w:t>8.</w:t>
      </w:r>
      <w:r w:rsidR="006A6A09">
        <w:t>x</w:t>
      </w:r>
      <w:r w:rsidRPr="006F3B02">
        <w:t>.3</w:t>
      </w:r>
      <w:r w:rsidR="006A6A09">
        <w:t>.</w:t>
      </w:r>
      <w:r w:rsidR="005E4AF1">
        <w:t>2</w:t>
      </w:r>
      <w:r w:rsidRPr="006F3B02">
        <w:t>-</w:t>
      </w:r>
      <w:r w:rsidR="005E4AF1">
        <w:t>1</w:t>
      </w:r>
      <w:r w:rsidRPr="006F3B02">
        <w:t xml:space="preserve"> </w:t>
      </w:r>
      <w:r>
        <w:t>shows</w:t>
      </w:r>
      <w:r w:rsidRPr="006F3B02">
        <w:t xml:space="preserve"> </w:t>
      </w:r>
      <w:r>
        <w:t xml:space="preserve">the </w:t>
      </w:r>
      <w:r w:rsidR="00842057">
        <w:t>response</w:t>
      </w:r>
      <w:r w:rsidR="00BE02A2">
        <w:t xml:space="preserve"> </w:t>
      </w:r>
      <w:r>
        <w:t xml:space="preserve">sent by the </w:t>
      </w:r>
      <w:r w:rsidR="003108BB">
        <w:t>AIMLE</w:t>
      </w:r>
      <w:r>
        <w:t xml:space="preserve"> server to </w:t>
      </w:r>
      <w:r w:rsidR="00E938AA">
        <w:t xml:space="preserve">the </w:t>
      </w:r>
      <w:r w:rsidR="001A5C0C">
        <w:t xml:space="preserve">AIMLE </w:t>
      </w:r>
      <w:r w:rsidR="00E938AA">
        <w:t>service consumer</w:t>
      </w:r>
      <w:r w:rsidRPr="00F37BC9">
        <w:t xml:space="preserve"> </w:t>
      </w:r>
      <w:r w:rsidR="008C1766">
        <w:t>for the AIMLE client discovery/</w:t>
      </w:r>
      <w:r w:rsidR="008C1766" w:rsidRPr="00513C9A">
        <w:t xml:space="preserve">selection </w:t>
      </w:r>
      <w:r w:rsidR="008C1766">
        <w:t>procedure</w:t>
      </w:r>
      <w:r>
        <w:t>.</w:t>
      </w:r>
    </w:p>
    <w:p w14:paraId="152D7C6C" w14:textId="19906ACE" w:rsidR="00F0574B" w:rsidRPr="00836241" w:rsidRDefault="00F0574B" w:rsidP="00F0574B">
      <w:pPr>
        <w:pStyle w:val="TH"/>
      </w:pPr>
      <w:r w:rsidRPr="00836241">
        <w:lastRenderedPageBreak/>
        <w:t>Table 8.</w:t>
      </w:r>
      <w:r w:rsidR="006A6A09">
        <w:t>x</w:t>
      </w:r>
      <w:r w:rsidRPr="00836241">
        <w:t>.3</w:t>
      </w:r>
      <w:r w:rsidR="006A6A09">
        <w:t>.</w:t>
      </w:r>
      <w:r w:rsidR="00B45474">
        <w:t>2</w:t>
      </w:r>
      <w:r w:rsidRPr="00836241">
        <w:rPr>
          <w:lang w:eastAsia="zh-CN"/>
        </w:rPr>
        <w:t>-</w:t>
      </w:r>
      <w:r w:rsidR="00B45474">
        <w:rPr>
          <w:lang w:eastAsia="zh-CN"/>
        </w:rPr>
        <w:t>1</w:t>
      </w:r>
      <w:r w:rsidRPr="00836241">
        <w:t xml:space="preserve">: </w:t>
      </w:r>
      <w:r>
        <w:t xml:space="preserve">Response for </w:t>
      </w:r>
      <w:r w:rsidR="003108BB">
        <w:t>AIMLE</w:t>
      </w:r>
      <w:r w:rsidRPr="006F3B02">
        <w:t xml:space="preserve"> client </w:t>
      </w:r>
      <w:r w:rsidR="0071459C">
        <w:t>discovery/</w:t>
      </w:r>
      <w:r>
        <w:t>selection procedure</w:t>
      </w:r>
    </w:p>
    <w:tbl>
      <w:tblPr>
        <w:tblW w:w="8681" w:type="dxa"/>
        <w:jc w:val="center"/>
        <w:tblLayout w:type="fixed"/>
        <w:tblLook w:val="0000" w:firstRow="0" w:lastRow="0" w:firstColumn="0" w:lastColumn="0" w:noHBand="0" w:noVBand="0"/>
      </w:tblPr>
      <w:tblGrid>
        <w:gridCol w:w="2880"/>
        <w:gridCol w:w="1031"/>
        <w:gridCol w:w="4770"/>
      </w:tblGrid>
      <w:tr w:rsidR="00F0574B" w:rsidRPr="00836241" w14:paraId="3D6D2187" w14:textId="77777777" w:rsidTr="00916DD4">
        <w:trPr>
          <w:jc w:val="center"/>
        </w:trPr>
        <w:tc>
          <w:tcPr>
            <w:tcW w:w="2880" w:type="dxa"/>
            <w:tcBorders>
              <w:top w:val="single" w:sz="4" w:space="0" w:color="000000"/>
              <w:left w:val="single" w:sz="4" w:space="0" w:color="000000"/>
              <w:bottom w:val="single" w:sz="4" w:space="0" w:color="000000"/>
            </w:tcBorders>
            <w:shd w:val="clear" w:color="auto" w:fill="auto"/>
          </w:tcPr>
          <w:p w14:paraId="0D0B04F8" w14:textId="77777777" w:rsidR="00F0574B" w:rsidRPr="00836241" w:rsidRDefault="00F0574B" w:rsidP="003D7089">
            <w:pPr>
              <w:pStyle w:val="TAH"/>
            </w:pPr>
            <w:r w:rsidRPr="00836241">
              <w:t>Information element</w:t>
            </w:r>
          </w:p>
        </w:tc>
        <w:tc>
          <w:tcPr>
            <w:tcW w:w="1031" w:type="dxa"/>
            <w:tcBorders>
              <w:top w:val="single" w:sz="4" w:space="0" w:color="000000"/>
              <w:left w:val="single" w:sz="4" w:space="0" w:color="000000"/>
              <w:bottom w:val="single" w:sz="4" w:space="0" w:color="000000"/>
            </w:tcBorders>
            <w:shd w:val="clear" w:color="auto" w:fill="auto"/>
          </w:tcPr>
          <w:p w14:paraId="7ACA4760" w14:textId="77777777" w:rsidR="00F0574B" w:rsidRPr="00836241" w:rsidRDefault="00F0574B" w:rsidP="003D7089">
            <w:pPr>
              <w:pStyle w:val="TAH"/>
            </w:pPr>
            <w:r w:rsidRPr="00836241">
              <w:t>Status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D21314D" w14:textId="77777777" w:rsidR="00F0574B" w:rsidRPr="00836241" w:rsidRDefault="00F0574B" w:rsidP="003D7089">
            <w:pPr>
              <w:pStyle w:val="TAH"/>
            </w:pPr>
            <w:r w:rsidRPr="00836241">
              <w:t>Description</w:t>
            </w:r>
          </w:p>
        </w:tc>
      </w:tr>
      <w:tr w:rsidR="00F0574B" w:rsidRPr="00836241" w14:paraId="6EF1393C" w14:textId="77777777" w:rsidTr="00916DD4">
        <w:trPr>
          <w:jc w:val="center"/>
        </w:trPr>
        <w:tc>
          <w:tcPr>
            <w:tcW w:w="2880" w:type="dxa"/>
            <w:tcBorders>
              <w:top w:val="single" w:sz="4" w:space="0" w:color="000000"/>
              <w:left w:val="single" w:sz="4" w:space="0" w:color="000000"/>
              <w:bottom w:val="single" w:sz="4" w:space="0" w:color="000000"/>
            </w:tcBorders>
            <w:shd w:val="clear" w:color="auto" w:fill="auto"/>
          </w:tcPr>
          <w:p w14:paraId="1EAC079F" w14:textId="77777777" w:rsidR="00F0574B" w:rsidRPr="00836241" w:rsidRDefault="00F0574B" w:rsidP="003D7089">
            <w:pPr>
              <w:pStyle w:val="TAL"/>
            </w:pPr>
            <w:r>
              <w:t>Status</w:t>
            </w:r>
          </w:p>
        </w:tc>
        <w:tc>
          <w:tcPr>
            <w:tcW w:w="1031" w:type="dxa"/>
            <w:tcBorders>
              <w:top w:val="single" w:sz="4" w:space="0" w:color="000000"/>
              <w:left w:val="single" w:sz="4" w:space="0" w:color="000000"/>
              <w:bottom w:val="single" w:sz="4" w:space="0" w:color="000000"/>
            </w:tcBorders>
            <w:shd w:val="clear" w:color="auto" w:fill="auto"/>
          </w:tcPr>
          <w:p w14:paraId="48AD0E7E" w14:textId="77777777" w:rsidR="00F0574B" w:rsidRPr="00836241" w:rsidRDefault="00F0574B" w:rsidP="003D7089">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211C64D" w14:textId="77777777" w:rsidR="00F0574B" w:rsidRPr="00836241" w:rsidRDefault="00F0574B" w:rsidP="003D7089">
            <w:pPr>
              <w:pStyle w:val="TAL"/>
            </w:pPr>
            <w:r>
              <w:t xml:space="preserve">The status for the request: success or fail. </w:t>
            </w:r>
          </w:p>
        </w:tc>
      </w:tr>
      <w:tr w:rsidR="005472B5" w:rsidRPr="00836241" w14:paraId="1F6837F9" w14:textId="77777777" w:rsidTr="00916DD4">
        <w:trPr>
          <w:jc w:val="center"/>
        </w:trPr>
        <w:tc>
          <w:tcPr>
            <w:tcW w:w="2880" w:type="dxa"/>
            <w:tcBorders>
              <w:top w:val="single" w:sz="4" w:space="0" w:color="000000"/>
              <w:left w:val="single" w:sz="4" w:space="0" w:color="000000"/>
              <w:bottom w:val="single" w:sz="4" w:space="0" w:color="000000"/>
            </w:tcBorders>
            <w:shd w:val="clear" w:color="auto" w:fill="auto"/>
          </w:tcPr>
          <w:p w14:paraId="6941B2CA" w14:textId="33B01907" w:rsidR="005472B5" w:rsidRDefault="005472B5" w:rsidP="005472B5">
            <w:pPr>
              <w:pStyle w:val="TAL"/>
            </w:pPr>
            <w:r>
              <w:t>List of AIMLE client IDs</w:t>
            </w:r>
          </w:p>
        </w:tc>
        <w:tc>
          <w:tcPr>
            <w:tcW w:w="1031" w:type="dxa"/>
            <w:tcBorders>
              <w:top w:val="single" w:sz="4" w:space="0" w:color="000000"/>
              <w:left w:val="single" w:sz="4" w:space="0" w:color="000000"/>
              <w:bottom w:val="single" w:sz="4" w:space="0" w:color="000000"/>
            </w:tcBorders>
            <w:shd w:val="clear" w:color="auto" w:fill="auto"/>
          </w:tcPr>
          <w:p w14:paraId="5A715666" w14:textId="77777777" w:rsidR="005472B5" w:rsidRDefault="005472B5" w:rsidP="005472B5">
            <w:pPr>
              <w:pStyle w:val="TAC"/>
              <w:rPr>
                <w:lang w:eastAsia="zh-CN"/>
              </w:rPr>
            </w:pPr>
            <w:r>
              <w:rPr>
                <w:lang w:eastAsia="zh-CN"/>
              </w:rPr>
              <w:t>M</w:t>
            </w:r>
          </w:p>
          <w:p w14:paraId="1874E5C6" w14:textId="38AEB5E8" w:rsidR="002E2BDF" w:rsidRDefault="002E2BDF" w:rsidP="005472B5">
            <w:pPr>
              <w:pStyle w:val="TAC"/>
              <w:rPr>
                <w:lang w:eastAsia="zh-CN"/>
              </w:rPr>
            </w:pPr>
            <w:r>
              <w:t>(NOTE1)</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579F901B" w14:textId="34AAC967" w:rsidR="005472B5" w:rsidRDefault="005472B5" w:rsidP="005472B5">
            <w:pPr>
              <w:pStyle w:val="TAL"/>
            </w:pPr>
            <w:r>
              <w:t>A list of AIMLE client IDs that matches the AIML discovery criteria.</w:t>
            </w:r>
          </w:p>
        </w:tc>
      </w:tr>
      <w:tr w:rsidR="005472B5" w:rsidRPr="00836241" w14:paraId="592E12F3" w14:textId="77777777" w:rsidTr="00916DD4">
        <w:trPr>
          <w:jc w:val="center"/>
        </w:trPr>
        <w:tc>
          <w:tcPr>
            <w:tcW w:w="2880" w:type="dxa"/>
            <w:tcBorders>
              <w:top w:val="single" w:sz="4" w:space="0" w:color="000000"/>
              <w:left w:val="single" w:sz="4" w:space="0" w:color="000000"/>
              <w:bottom w:val="single" w:sz="4" w:space="0" w:color="000000"/>
            </w:tcBorders>
            <w:shd w:val="clear" w:color="auto" w:fill="auto"/>
          </w:tcPr>
          <w:p w14:paraId="5CD11320" w14:textId="0EBF9D07" w:rsidR="005472B5" w:rsidRDefault="005472B5" w:rsidP="005472B5">
            <w:pPr>
              <w:pStyle w:val="TAL"/>
            </w:pPr>
            <w:r>
              <w:t xml:space="preserve">Number of discovered AIMLE clients </w:t>
            </w:r>
          </w:p>
        </w:tc>
        <w:tc>
          <w:tcPr>
            <w:tcW w:w="1031" w:type="dxa"/>
            <w:tcBorders>
              <w:top w:val="single" w:sz="4" w:space="0" w:color="000000"/>
              <w:left w:val="single" w:sz="4" w:space="0" w:color="000000"/>
              <w:bottom w:val="single" w:sz="4" w:space="0" w:color="000000"/>
            </w:tcBorders>
            <w:shd w:val="clear" w:color="auto" w:fill="auto"/>
          </w:tcPr>
          <w:p w14:paraId="5BD7AC3B" w14:textId="67F7C63F" w:rsidR="005472B5" w:rsidRDefault="005472B5" w:rsidP="005472B5">
            <w:pPr>
              <w:pStyle w:val="TAC"/>
              <w:rPr>
                <w:lang w:eastAsia="zh-CN"/>
              </w:rPr>
            </w:pPr>
            <w:r>
              <w:rPr>
                <w:lang w:eastAsia="zh-CN"/>
              </w:rPr>
              <w:t>O</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7BF74C11" w14:textId="4F36B091" w:rsidR="005472B5" w:rsidRDefault="005472B5" w:rsidP="005472B5">
            <w:pPr>
              <w:pStyle w:val="TAL"/>
            </w:pPr>
            <w:r>
              <w:t>The number of AIMLE client profiles that was found to match the AIML discovery criteria. The number indicates the potential AIMLE clients that could participate in AIML operations.</w:t>
            </w:r>
          </w:p>
        </w:tc>
      </w:tr>
      <w:tr w:rsidR="00F0574B" w:rsidRPr="00836241" w14:paraId="4BBBAC43" w14:textId="77777777" w:rsidTr="00916DD4">
        <w:trPr>
          <w:jc w:val="center"/>
        </w:trPr>
        <w:tc>
          <w:tcPr>
            <w:tcW w:w="2880" w:type="dxa"/>
            <w:tcBorders>
              <w:top w:val="single" w:sz="4" w:space="0" w:color="000000"/>
              <w:left w:val="single" w:sz="4" w:space="0" w:color="000000"/>
              <w:bottom w:val="single" w:sz="4" w:space="0" w:color="000000"/>
            </w:tcBorders>
            <w:shd w:val="clear" w:color="auto" w:fill="auto"/>
          </w:tcPr>
          <w:p w14:paraId="372D94A7" w14:textId="7D47A6D2" w:rsidR="00F0574B" w:rsidRDefault="00F0574B" w:rsidP="003D7089">
            <w:pPr>
              <w:pStyle w:val="TAL"/>
            </w:pPr>
            <w:r>
              <w:t>AIML</w:t>
            </w:r>
            <w:r w:rsidR="006A6A09">
              <w:t>E</w:t>
            </w:r>
            <w:r>
              <w:t xml:space="preserve"> client set identifier</w:t>
            </w:r>
          </w:p>
        </w:tc>
        <w:tc>
          <w:tcPr>
            <w:tcW w:w="1031" w:type="dxa"/>
            <w:tcBorders>
              <w:top w:val="single" w:sz="4" w:space="0" w:color="000000"/>
              <w:left w:val="single" w:sz="4" w:space="0" w:color="000000"/>
              <w:bottom w:val="single" w:sz="4" w:space="0" w:color="000000"/>
            </w:tcBorders>
            <w:shd w:val="clear" w:color="auto" w:fill="auto"/>
          </w:tcPr>
          <w:p w14:paraId="13DCFDFF" w14:textId="77777777" w:rsidR="00F0574B" w:rsidRDefault="00F0574B" w:rsidP="003D7089">
            <w:pPr>
              <w:pStyle w:val="TAC"/>
              <w:rPr>
                <w:lang w:eastAsia="zh-CN"/>
              </w:rPr>
            </w:pPr>
            <w:r>
              <w:rPr>
                <w:lang w:eastAsia="zh-CN"/>
              </w:rPr>
              <w:t>M</w:t>
            </w:r>
          </w:p>
          <w:p w14:paraId="6AACAD32" w14:textId="05243000" w:rsidR="00BC25C8" w:rsidRDefault="00BC25C8" w:rsidP="003D7089">
            <w:pPr>
              <w:pStyle w:val="TAC"/>
              <w:rPr>
                <w:lang w:eastAsia="zh-CN"/>
              </w:rPr>
            </w:pPr>
            <w:r>
              <w:rPr>
                <w:lang w:eastAsia="zh-CN"/>
              </w:rPr>
              <w:t>(NOTE2)</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7D7D51E5" w14:textId="0C2948C0" w:rsidR="00F0574B" w:rsidRDefault="00F0574B" w:rsidP="003D7089">
            <w:pPr>
              <w:pStyle w:val="TAL"/>
            </w:pPr>
            <w:r>
              <w:t xml:space="preserve">An identifier to associate with the set of </w:t>
            </w:r>
            <w:r w:rsidR="003108BB">
              <w:t>AIMLE</w:t>
            </w:r>
            <w:r>
              <w:t xml:space="preserve"> clients that the </w:t>
            </w:r>
            <w:r w:rsidR="001A5C0C">
              <w:t>AIMLE service consumer</w:t>
            </w:r>
            <w:r>
              <w:t xml:space="preserve"> has provided in the request. The AIML</w:t>
            </w:r>
            <w:r w:rsidR="006A6A09">
              <w:t>E</w:t>
            </w:r>
            <w:r>
              <w:t xml:space="preserve"> client set can be updated by using this identifier.</w:t>
            </w:r>
          </w:p>
        </w:tc>
      </w:tr>
      <w:tr w:rsidR="005F7A33" w:rsidRPr="00836241" w14:paraId="0D8DF9B1" w14:textId="77777777" w:rsidTr="00916DD4">
        <w:trPr>
          <w:jc w:val="center"/>
        </w:trPr>
        <w:tc>
          <w:tcPr>
            <w:tcW w:w="8681" w:type="dxa"/>
            <w:gridSpan w:val="3"/>
            <w:tcBorders>
              <w:top w:val="single" w:sz="4" w:space="0" w:color="000000"/>
              <w:left w:val="single" w:sz="4" w:space="0" w:color="000000"/>
              <w:bottom w:val="single" w:sz="4" w:space="0" w:color="000000"/>
              <w:right w:val="single" w:sz="4" w:space="0" w:color="000000"/>
            </w:tcBorders>
            <w:shd w:val="clear" w:color="auto" w:fill="auto"/>
          </w:tcPr>
          <w:p w14:paraId="48D9F07E" w14:textId="0761C6AB" w:rsidR="005F7A33" w:rsidRDefault="002E2BDF" w:rsidP="003D7089">
            <w:pPr>
              <w:pStyle w:val="TAL"/>
              <w:rPr>
                <w:lang w:eastAsia="zh-CN"/>
              </w:rPr>
            </w:pPr>
            <w:r>
              <w:t xml:space="preserve">NOTE1: </w:t>
            </w:r>
            <w:r w:rsidR="00AE21D9">
              <w:rPr>
                <w:lang w:eastAsia="zh-CN"/>
              </w:rPr>
              <w:t>This information element is only applicable for discovery responses.</w:t>
            </w:r>
          </w:p>
          <w:p w14:paraId="28B04684" w14:textId="2C505EB6" w:rsidR="00AE21D9" w:rsidRDefault="00AE21D9" w:rsidP="00AE21D9">
            <w:pPr>
              <w:pStyle w:val="TAL"/>
            </w:pPr>
            <w:r>
              <w:rPr>
                <w:lang w:eastAsia="zh-CN"/>
              </w:rPr>
              <w:t>NOTE2: This information element is only applicable for selection responses</w:t>
            </w:r>
            <w:r w:rsidR="00F079FD">
              <w:rPr>
                <w:lang w:eastAsia="zh-CN"/>
              </w:rPr>
              <w:t>.</w:t>
            </w:r>
          </w:p>
        </w:tc>
      </w:tr>
    </w:tbl>
    <w:p w14:paraId="01167F17" w14:textId="77777777" w:rsidR="00A3329C" w:rsidRPr="000E1872" w:rsidRDefault="00A3329C" w:rsidP="000E1872"/>
    <w:p w14:paraId="5A7EB446" w14:textId="4670D021" w:rsidR="00201A1F" w:rsidRDefault="00201A1F" w:rsidP="00201A1F">
      <w:pPr>
        <w:pStyle w:val="Heading4"/>
        <w:rPr>
          <w:rFonts w:eastAsia="SimSun"/>
        </w:rPr>
      </w:pPr>
      <w:r>
        <w:t>8.x.3.3</w:t>
      </w:r>
      <w:r>
        <w:tab/>
      </w:r>
      <w:r>
        <w:rPr>
          <w:rFonts w:eastAsia="SimSun"/>
        </w:rPr>
        <w:t>AIMLE client participation request</w:t>
      </w:r>
    </w:p>
    <w:p w14:paraId="1A982903" w14:textId="70A422B5" w:rsidR="00F0574B" w:rsidRDefault="00F0574B" w:rsidP="00F0574B">
      <w:r>
        <w:t>Table 8.</w:t>
      </w:r>
      <w:r w:rsidR="006A6A09">
        <w:t>x</w:t>
      </w:r>
      <w:r>
        <w:t>.3</w:t>
      </w:r>
      <w:r w:rsidR="006A6A09">
        <w:t>.</w:t>
      </w:r>
      <w:r w:rsidR="007C4547">
        <w:t>3</w:t>
      </w:r>
      <w:r>
        <w:t>-</w:t>
      </w:r>
      <w:r w:rsidR="007C4547">
        <w:t>1</w:t>
      </w:r>
      <w:r>
        <w:t xml:space="preserve"> shows the </w:t>
      </w:r>
      <w:r w:rsidR="008C1766">
        <w:t>request</w:t>
      </w:r>
      <w:r w:rsidR="00842057">
        <w:t xml:space="preserve"> </w:t>
      </w:r>
      <w:r>
        <w:t xml:space="preserve">sent by </w:t>
      </w:r>
      <w:r w:rsidR="00842057">
        <w:t xml:space="preserve">the </w:t>
      </w:r>
      <w:r w:rsidR="006C6ABE">
        <w:t>AIMLE</w:t>
      </w:r>
      <w:r w:rsidR="001A5C0C">
        <w:t xml:space="preserve"> </w:t>
      </w:r>
      <w:r w:rsidR="00842057">
        <w:t>server</w:t>
      </w:r>
      <w:r>
        <w:t xml:space="preserve"> to </w:t>
      </w:r>
      <w:r w:rsidR="00842057">
        <w:t xml:space="preserve">each </w:t>
      </w:r>
      <w:r w:rsidR="003108BB">
        <w:t>AIMLE</w:t>
      </w:r>
      <w:r>
        <w:t xml:space="preserve"> </w:t>
      </w:r>
      <w:r w:rsidR="0090179A">
        <w:t>c</w:t>
      </w:r>
      <w:r>
        <w:t xml:space="preserve">lient </w:t>
      </w:r>
      <w:r w:rsidR="00842057">
        <w:t xml:space="preserve">selected for </w:t>
      </w:r>
      <w:r w:rsidR="006C2A4A" w:rsidRPr="006C2A4A">
        <w:t>AIMLE client participation</w:t>
      </w:r>
      <w:r w:rsidR="006C2A4A">
        <w:t xml:space="preserve"> procedure</w:t>
      </w:r>
      <w:r>
        <w:t>.</w:t>
      </w:r>
    </w:p>
    <w:p w14:paraId="5A6A0738" w14:textId="1F39C9C0" w:rsidR="00F0574B" w:rsidRDefault="00F0574B" w:rsidP="00F0574B">
      <w:pPr>
        <w:pStyle w:val="TH"/>
      </w:pPr>
      <w:r>
        <w:t>Table 8.</w:t>
      </w:r>
      <w:r w:rsidR="006A6A09">
        <w:t>x</w:t>
      </w:r>
      <w:r>
        <w:t>.3</w:t>
      </w:r>
      <w:r w:rsidR="006A6A09">
        <w:t>.</w:t>
      </w:r>
      <w:r w:rsidR="003B7C3C">
        <w:t>3</w:t>
      </w:r>
      <w:r>
        <w:rPr>
          <w:lang w:eastAsia="zh-CN"/>
        </w:rPr>
        <w:t>-</w:t>
      </w:r>
      <w:r w:rsidR="003B7C3C">
        <w:rPr>
          <w:lang w:eastAsia="zh-CN"/>
        </w:rPr>
        <w:t>1</w:t>
      </w:r>
      <w:r>
        <w:t xml:space="preserve">: Request for </w:t>
      </w:r>
      <w:r w:rsidR="003108BB">
        <w:t>AIMLE</w:t>
      </w:r>
      <w:r>
        <w:t xml:space="preserve"> client </w:t>
      </w:r>
      <w:r w:rsidR="0059419B">
        <w:t>participation</w:t>
      </w:r>
      <w:r>
        <w:t xml:space="preserve"> procedure</w:t>
      </w:r>
    </w:p>
    <w:tbl>
      <w:tblPr>
        <w:tblW w:w="8640" w:type="dxa"/>
        <w:jc w:val="center"/>
        <w:tblLayout w:type="fixed"/>
        <w:tblLook w:val="04A0" w:firstRow="1" w:lastRow="0" w:firstColumn="1" w:lastColumn="0" w:noHBand="0" w:noVBand="1"/>
      </w:tblPr>
      <w:tblGrid>
        <w:gridCol w:w="2880"/>
        <w:gridCol w:w="1165"/>
        <w:gridCol w:w="4595"/>
      </w:tblGrid>
      <w:tr w:rsidR="00FD06D7" w14:paraId="5A41C467" w14:textId="77777777" w:rsidTr="00874903">
        <w:trPr>
          <w:jc w:val="center"/>
        </w:trPr>
        <w:tc>
          <w:tcPr>
            <w:tcW w:w="2880" w:type="dxa"/>
            <w:tcBorders>
              <w:top w:val="single" w:sz="4" w:space="0" w:color="000000"/>
              <w:left w:val="single" w:sz="4" w:space="0" w:color="000000"/>
              <w:bottom w:val="single" w:sz="4" w:space="0" w:color="000000"/>
              <w:right w:val="nil"/>
            </w:tcBorders>
            <w:hideMark/>
          </w:tcPr>
          <w:p w14:paraId="65A9316E" w14:textId="77777777" w:rsidR="00FD06D7" w:rsidRDefault="00FD06D7" w:rsidP="00874903">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26DA3648" w14:textId="77777777" w:rsidR="00FD06D7" w:rsidRDefault="00FD06D7" w:rsidP="00874903">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1C614286" w14:textId="77777777" w:rsidR="00FD06D7" w:rsidRDefault="00FD06D7" w:rsidP="00874903">
            <w:pPr>
              <w:pStyle w:val="TAH"/>
            </w:pPr>
            <w:r>
              <w:t>Description</w:t>
            </w:r>
          </w:p>
        </w:tc>
      </w:tr>
      <w:tr w:rsidR="00FD06D7" w14:paraId="24FB266D" w14:textId="77777777" w:rsidTr="00874903">
        <w:trPr>
          <w:jc w:val="center"/>
        </w:trPr>
        <w:tc>
          <w:tcPr>
            <w:tcW w:w="2880" w:type="dxa"/>
            <w:tcBorders>
              <w:top w:val="single" w:sz="4" w:space="0" w:color="000000"/>
              <w:left w:val="single" w:sz="4" w:space="0" w:color="000000"/>
              <w:bottom w:val="single" w:sz="4" w:space="0" w:color="000000"/>
              <w:right w:val="nil"/>
            </w:tcBorders>
            <w:hideMark/>
          </w:tcPr>
          <w:p w14:paraId="28188653" w14:textId="77777777" w:rsidR="00FD06D7" w:rsidRDefault="00FD06D7" w:rsidP="00874903">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FE5EF00" w14:textId="77777777" w:rsidR="00FD06D7" w:rsidRDefault="00FD06D7" w:rsidP="00874903">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30EAC77" w14:textId="77777777" w:rsidR="00FD06D7" w:rsidRDefault="00FD06D7" w:rsidP="00874903">
            <w:pPr>
              <w:pStyle w:val="TAL"/>
            </w:pPr>
            <w:r>
              <w:rPr>
                <w:lang w:eastAsia="zh-CN"/>
              </w:rPr>
              <w:t>The identifier of the</w:t>
            </w:r>
            <w:r>
              <w:t xml:space="preserve"> requestor.</w:t>
            </w:r>
          </w:p>
        </w:tc>
      </w:tr>
      <w:tr w:rsidR="00FD06D7" w14:paraId="60028D84" w14:textId="77777777" w:rsidTr="009B2F3F">
        <w:trPr>
          <w:jc w:val="center"/>
        </w:trPr>
        <w:tc>
          <w:tcPr>
            <w:tcW w:w="2880" w:type="dxa"/>
            <w:tcBorders>
              <w:top w:val="single" w:sz="4" w:space="0" w:color="000000"/>
              <w:left w:val="single" w:sz="4" w:space="0" w:color="000000"/>
              <w:bottom w:val="single" w:sz="4" w:space="0" w:color="000000"/>
              <w:right w:val="nil"/>
            </w:tcBorders>
          </w:tcPr>
          <w:p w14:paraId="51FDEB3A" w14:textId="150A15DD" w:rsidR="00FD06D7" w:rsidRPr="00AE471B" w:rsidRDefault="00AE471B" w:rsidP="00874903">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tcPr>
          <w:p w14:paraId="153602CA" w14:textId="11035EC6" w:rsidR="00FD06D7" w:rsidRDefault="00AE471B" w:rsidP="00874903">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415B661" w14:textId="1FA91774" w:rsidR="00FD06D7" w:rsidRDefault="00AE471B" w:rsidP="00874903">
            <w:pPr>
              <w:pStyle w:val="TAL"/>
              <w:rPr>
                <w:lang w:eastAsia="zh-CN"/>
              </w:rPr>
            </w:pPr>
            <w:r>
              <w:rPr>
                <w:lang w:eastAsia="zh-CN"/>
              </w:rPr>
              <w:t>An identifier for the AIMLE client set.</w:t>
            </w:r>
          </w:p>
        </w:tc>
      </w:tr>
      <w:tr w:rsidR="00AE471B" w14:paraId="26A24138" w14:textId="77777777" w:rsidTr="009B2F3F">
        <w:trPr>
          <w:jc w:val="center"/>
        </w:trPr>
        <w:tc>
          <w:tcPr>
            <w:tcW w:w="2880" w:type="dxa"/>
            <w:tcBorders>
              <w:top w:val="single" w:sz="4" w:space="0" w:color="000000"/>
              <w:left w:val="single" w:sz="4" w:space="0" w:color="000000"/>
              <w:bottom w:val="single" w:sz="4" w:space="0" w:color="000000"/>
              <w:right w:val="nil"/>
            </w:tcBorders>
          </w:tcPr>
          <w:p w14:paraId="79E0AF53" w14:textId="3A848D6E" w:rsidR="00AE471B" w:rsidRPr="00AE471B" w:rsidRDefault="00A42135" w:rsidP="00874903">
            <w:pPr>
              <w:pStyle w:val="TAL"/>
              <w:rPr>
                <w:rFonts w:cs="Arial"/>
                <w:szCs w:val="18"/>
                <w:lang w:eastAsia="zh-CN"/>
              </w:rPr>
            </w:pPr>
            <w:r>
              <w:rPr>
                <w:rFonts w:cs="Arial"/>
                <w:szCs w:val="18"/>
                <w:lang w:eastAsia="zh-CN"/>
              </w:rPr>
              <w:t>Client set operational</w:t>
            </w:r>
            <w:r w:rsidR="0060409D">
              <w:rPr>
                <w:rFonts w:cs="Arial"/>
                <w:szCs w:val="18"/>
                <w:lang w:eastAsia="zh-CN"/>
              </w:rPr>
              <w:t xml:space="preserve"> indicator</w:t>
            </w:r>
          </w:p>
        </w:tc>
        <w:tc>
          <w:tcPr>
            <w:tcW w:w="1165" w:type="dxa"/>
            <w:tcBorders>
              <w:top w:val="single" w:sz="4" w:space="0" w:color="000000"/>
              <w:left w:val="single" w:sz="4" w:space="0" w:color="000000"/>
              <w:bottom w:val="single" w:sz="4" w:space="0" w:color="000000"/>
              <w:right w:val="nil"/>
            </w:tcBorders>
          </w:tcPr>
          <w:p w14:paraId="3BB3083A" w14:textId="4756A4A4" w:rsidR="00AE471B" w:rsidRDefault="00981E94" w:rsidP="00874903">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E4F6353" w14:textId="56A42BDC" w:rsidR="00AE471B" w:rsidRDefault="00981E94" w:rsidP="00874903">
            <w:pPr>
              <w:pStyle w:val="TAL"/>
              <w:rPr>
                <w:lang w:eastAsia="zh-CN"/>
              </w:rPr>
            </w:pPr>
            <w:r>
              <w:rPr>
                <w:lang w:eastAsia="zh-CN"/>
              </w:rPr>
              <w:t>Indicator for adding/removing the AIMLE client to/from the AIMLE client set.</w:t>
            </w:r>
          </w:p>
        </w:tc>
      </w:tr>
      <w:tr w:rsidR="00AE471B" w14:paraId="585F86FD" w14:textId="77777777" w:rsidTr="009B2F3F">
        <w:trPr>
          <w:jc w:val="center"/>
        </w:trPr>
        <w:tc>
          <w:tcPr>
            <w:tcW w:w="2880" w:type="dxa"/>
            <w:tcBorders>
              <w:top w:val="single" w:sz="4" w:space="0" w:color="000000"/>
              <w:left w:val="single" w:sz="4" w:space="0" w:color="000000"/>
              <w:bottom w:val="single" w:sz="4" w:space="0" w:color="000000"/>
              <w:right w:val="nil"/>
            </w:tcBorders>
          </w:tcPr>
          <w:p w14:paraId="5CFBD878" w14:textId="5F5B7BFC" w:rsidR="00AE471B" w:rsidRPr="00AE471B" w:rsidRDefault="00AE471B" w:rsidP="00AE471B">
            <w:pPr>
              <w:pStyle w:val="TAL"/>
              <w:rPr>
                <w:rFonts w:cs="Arial"/>
                <w:szCs w:val="18"/>
              </w:rPr>
            </w:pPr>
            <w:r w:rsidRPr="00AE471B">
              <w:rPr>
                <w:rFonts w:cs="Arial"/>
                <w:szCs w:val="18"/>
                <w:lang w:eastAsia="zh-CN"/>
              </w:rPr>
              <w:t>AI/ML model</w:t>
            </w:r>
          </w:p>
        </w:tc>
        <w:tc>
          <w:tcPr>
            <w:tcW w:w="1165" w:type="dxa"/>
            <w:tcBorders>
              <w:top w:val="single" w:sz="4" w:space="0" w:color="000000"/>
              <w:left w:val="single" w:sz="4" w:space="0" w:color="000000"/>
              <w:bottom w:val="single" w:sz="4" w:space="0" w:color="000000"/>
              <w:right w:val="nil"/>
            </w:tcBorders>
          </w:tcPr>
          <w:p w14:paraId="220962A7" w14:textId="54A3D609" w:rsidR="00AE471B" w:rsidRDefault="006B6941" w:rsidP="00AE471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D1A6347" w14:textId="3219898E" w:rsidR="00AE471B" w:rsidRDefault="00AE471B" w:rsidP="00AE471B">
            <w:pPr>
              <w:pStyle w:val="TAL"/>
              <w:rPr>
                <w:lang w:eastAsia="zh-CN"/>
              </w:rPr>
            </w:pPr>
            <w:r>
              <w:rPr>
                <w:lang w:eastAsia="zh-CN"/>
              </w:rPr>
              <w:t>The AI/ML model to use for the AI/ML operation.</w:t>
            </w:r>
          </w:p>
        </w:tc>
      </w:tr>
      <w:tr w:rsidR="00AE471B" w14:paraId="795BEF0E" w14:textId="77777777" w:rsidTr="009B2F3F">
        <w:trPr>
          <w:jc w:val="center"/>
        </w:trPr>
        <w:tc>
          <w:tcPr>
            <w:tcW w:w="2880" w:type="dxa"/>
            <w:tcBorders>
              <w:top w:val="single" w:sz="4" w:space="0" w:color="000000"/>
              <w:left w:val="single" w:sz="4" w:space="0" w:color="000000"/>
              <w:bottom w:val="single" w:sz="4" w:space="0" w:color="000000"/>
              <w:right w:val="nil"/>
            </w:tcBorders>
          </w:tcPr>
          <w:p w14:paraId="63CA7CD6" w14:textId="53B06317" w:rsidR="00AE471B" w:rsidRPr="00AE471B" w:rsidRDefault="00AE471B" w:rsidP="00AE471B">
            <w:pPr>
              <w:keepNext/>
              <w:keepLines/>
              <w:spacing w:after="0"/>
              <w:rPr>
                <w:rFonts w:ascii="Arial" w:hAnsi="Arial" w:cs="Arial"/>
                <w:sz w:val="18"/>
                <w:szCs w:val="18"/>
              </w:rPr>
            </w:pPr>
            <w:r w:rsidRPr="00AE471B">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tcPr>
          <w:p w14:paraId="04B7D472" w14:textId="6AD50735" w:rsidR="00AE471B" w:rsidRDefault="00AE471B" w:rsidP="00AE471B">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B5DD25D" w14:textId="0155852B" w:rsidR="00AE471B" w:rsidRDefault="00AE471B" w:rsidP="00AE471B">
            <w:pPr>
              <w:keepNext/>
              <w:keepLines/>
              <w:spacing w:after="0"/>
              <w:rPr>
                <w:rFonts w:ascii="Arial" w:hAnsi="Arial"/>
                <w:sz w:val="18"/>
                <w:lang w:eastAsia="zh-CN"/>
              </w:rPr>
            </w:pPr>
            <w:r>
              <w:rPr>
                <w:rFonts w:ascii="Arial" w:hAnsi="Arial"/>
                <w:sz w:val="18"/>
                <w:lang w:eastAsia="zh-CN"/>
              </w:rPr>
              <w:t>A list of AI/ML operations (e.g. data collection, data preparation, training, inferencing) required to be performed.</w:t>
            </w:r>
          </w:p>
        </w:tc>
      </w:tr>
      <w:tr w:rsidR="00AE471B" w14:paraId="3E57FC09" w14:textId="77777777" w:rsidTr="009B2F3F">
        <w:trPr>
          <w:jc w:val="center"/>
        </w:trPr>
        <w:tc>
          <w:tcPr>
            <w:tcW w:w="2880" w:type="dxa"/>
            <w:tcBorders>
              <w:top w:val="single" w:sz="4" w:space="0" w:color="000000"/>
              <w:left w:val="single" w:sz="4" w:space="0" w:color="000000"/>
              <w:bottom w:val="single" w:sz="4" w:space="0" w:color="000000"/>
              <w:right w:val="nil"/>
            </w:tcBorders>
          </w:tcPr>
          <w:p w14:paraId="56EEF1E8" w14:textId="4C243CBC" w:rsidR="00AE471B" w:rsidRPr="00AE471B" w:rsidRDefault="00AE471B" w:rsidP="00AE471B">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tcPr>
          <w:p w14:paraId="27C33B02" w14:textId="70BB1347" w:rsidR="00AE471B" w:rsidRDefault="00BB5606" w:rsidP="00AE471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7BB7A85" w14:textId="3A186109" w:rsidR="00AE471B" w:rsidRDefault="00E538AD" w:rsidP="00AE471B">
            <w:pPr>
              <w:pStyle w:val="TAL"/>
              <w:rPr>
                <w:lang w:eastAsia="zh-CN"/>
              </w:rPr>
            </w:pPr>
            <w:r>
              <w:rPr>
                <w:lang w:eastAsia="zh-CN"/>
              </w:rPr>
              <w:t>S</w:t>
            </w:r>
            <w:r w:rsidR="00AE471B">
              <w:rPr>
                <w:lang w:eastAsia="zh-CN"/>
              </w:rPr>
              <w:t>chedule for the AI/ML operations.</w:t>
            </w:r>
          </w:p>
        </w:tc>
      </w:tr>
      <w:tr w:rsidR="00AE471B" w14:paraId="29358F2B" w14:textId="77777777" w:rsidTr="009B2F3F">
        <w:trPr>
          <w:jc w:val="center"/>
        </w:trPr>
        <w:tc>
          <w:tcPr>
            <w:tcW w:w="2880" w:type="dxa"/>
            <w:tcBorders>
              <w:top w:val="single" w:sz="4" w:space="0" w:color="000000"/>
              <w:left w:val="single" w:sz="4" w:space="0" w:color="000000"/>
              <w:bottom w:val="single" w:sz="4" w:space="0" w:color="000000"/>
              <w:right w:val="nil"/>
            </w:tcBorders>
          </w:tcPr>
          <w:p w14:paraId="506CB631" w14:textId="3DC67D2E" w:rsidR="00AE471B" w:rsidRPr="00AE471B" w:rsidRDefault="00AE471B" w:rsidP="00AE471B">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tcPr>
          <w:p w14:paraId="7596563B" w14:textId="60C6584B" w:rsidR="00AE471B" w:rsidRDefault="00AE471B" w:rsidP="00AE471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3770CDF" w14:textId="2B6B9C6B" w:rsidR="00AE471B" w:rsidRDefault="00AE471B" w:rsidP="00AE471B">
            <w:pPr>
              <w:pStyle w:val="TAL"/>
              <w:rPr>
                <w:lang w:eastAsia="zh-CN"/>
              </w:rPr>
            </w:pPr>
            <w:r>
              <w:rPr>
                <w:lang w:eastAsia="zh-CN"/>
              </w:rPr>
              <w:t xml:space="preserve">Dataset requirements for the AI/ML operations. </w:t>
            </w:r>
            <w:r w:rsidR="00961EBC">
              <w:rPr>
                <w:lang w:eastAsia="zh-CN"/>
              </w:rPr>
              <w:t>Requirements includes dataset identifier, dataset size and age, and</w:t>
            </w:r>
            <w:r w:rsidR="00AC1630">
              <w:rPr>
                <w:lang w:eastAsia="zh-CN"/>
              </w:rPr>
              <w:t>/or</w:t>
            </w:r>
            <w:r w:rsidR="00961EBC">
              <w:rPr>
                <w:lang w:eastAsia="zh-CN"/>
              </w:rPr>
              <w:t xml:space="preserve"> dataset features.</w:t>
            </w:r>
          </w:p>
        </w:tc>
      </w:tr>
      <w:tr w:rsidR="00117BC5" w14:paraId="54FD4907" w14:textId="77777777" w:rsidTr="009B2F3F">
        <w:trPr>
          <w:jc w:val="center"/>
        </w:trPr>
        <w:tc>
          <w:tcPr>
            <w:tcW w:w="2880" w:type="dxa"/>
            <w:tcBorders>
              <w:top w:val="single" w:sz="4" w:space="0" w:color="000000"/>
              <w:left w:val="single" w:sz="4" w:space="0" w:color="000000"/>
              <w:bottom w:val="single" w:sz="4" w:space="0" w:color="000000"/>
              <w:right w:val="nil"/>
            </w:tcBorders>
          </w:tcPr>
          <w:p w14:paraId="5210AC8F" w14:textId="00F03BF9" w:rsidR="00117BC5" w:rsidRDefault="00117BC5" w:rsidP="00117BC5">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tcPr>
          <w:p w14:paraId="64B8CD01" w14:textId="1B3971A9" w:rsidR="00117BC5" w:rsidRDefault="00117BC5" w:rsidP="00117BC5">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tcPr>
          <w:p w14:paraId="209D7E26" w14:textId="386E40E3" w:rsidR="00117BC5" w:rsidRDefault="00117BC5" w:rsidP="00117BC5">
            <w:pPr>
              <w:pStyle w:val="TAL"/>
              <w:rPr>
                <w:lang w:eastAsia="zh-CN"/>
              </w:rPr>
            </w:pPr>
            <w:r>
              <w:rPr>
                <w:bCs/>
                <w:lang w:val="en-US" w:eastAsia="en-GB"/>
              </w:rPr>
              <w:t>Information about the required VAL Service ID</w:t>
            </w:r>
            <w:r>
              <w:rPr>
                <w:lang w:eastAsia="en-GB"/>
              </w:rPr>
              <w:t xml:space="preserve"> and its service</w:t>
            </w:r>
            <w:r>
              <w:rPr>
                <w:bCs/>
                <w:lang w:val="en-US" w:eastAsia="en-GB"/>
              </w:rPr>
              <w:t xml:space="preserve"> permission level (e.g., premium resource usage standard resource usage, limited resource usage)</w:t>
            </w:r>
          </w:p>
        </w:tc>
      </w:tr>
    </w:tbl>
    <w:p w14:paraId="4F1B6B91" w14:textId="77777777" w:rsidR="00C21836" w:rsidRDefault="00C21836" w:rsidP="00C21836">
      <w:pPr>
        <w:rPr>
          <w:noProof/>
          <w:lang w:val="en-US"/>
        </w:rPr>
      </w:pPr>
    </w:p>
    <w:p w14:paraId="64E251F8" w14:textId="7B40F4DD" w:rsidR="00201A1F" w:rsidRDefault="00201A1F" w:rsidP="00201A1F">
      <w:pPr>
        <w:pStyle w:val="Heading4"/>
        <w:rPr>
          <w:rFonts w:eastAsia="SimSun"/>
        </w:rPr>
      </w:pPr>
      <w:r>
        <w:t>8.x.3.</w:t>
      </w:r>
      <w:r w:rsidR="003B7C3C">
        <w:t>4</w:t>
      </w:r>
      <w:r>
        <w:tab/>
      </w:r>
      <w:r>
        <w:rPr>
          <w:rFonts w:eastAsia="SimSun"/>
        </w:rPr>
        <w:t>AIMLE client participation response</w:t>
      </w:r>
    </w:p>
    <w:p w14:paraId="233C0C11" w14:textId="51B2600E" w:rsidR="00F0574B" w:rsidRDefault="00F0574B" w:rsidP="00F0574B">
      <w:r>
        <w:t>Table 8.</w:t>
      </w:r>
      <w:r w:rsidR="00F64759">
        <w:t>x</w:t>
      </w:r>
      <w:r>
        <w:t>.3</w:t>
      </w:r>
      <w:r w:rsidR="00F64759">
        <w:t>.</w:t>
      </w:r>
      <w:r w:rsidR="007C4547">
        <w:t>4</w:t>
      </w:r>
      <w:r>
        <w:t>-</w:t>
      </w:r>
      <w:r w:rsidR="007C4547">
        <w:t>1</w:t>
      </w:r>
      <w:r>
        <w:t xml:space="preserve"> shows the response sent by the </w:t>
      </w:r>
      <w:r w:rsidR="003108BB">
        <w:t>AIMLE</w:t>
      </w:r>
      <w:r>
        <w:t xml:space="preserve"> </w:t>
      </w:r>
      <w:r w:rsidR="002865A4">
        <w:t xml:space="preserve">clients </w:t>
      </w:r>
      <w:r>
        <w:t xml:space="preserve">to the </w:t>
      </w:r>
      <w:r w:rsidR="001A5C0C">
        <w:t xml:space="preserve">AIMLE </w:t>
      </w:r>
      <w:r w:rsidR="002865A4">
        <w:t>server</w:t>
      </w:r>
      <w:r>
        <w:t xml:space="preserve"> for the </w:t>
      </w:r>
      <w:r w:rsidR="002865A4" w:rsidRPr="002865A4">
        <w:t xml:space="preserve">AIMLE client participation </w:t>
      </w:r>
      <w:r w:rsidR="004C089B">
        <w:t>procedure</w:t>
      </w:r>
      <w:r>
        <w:t>.</w:t>
      </w:r>
    </w:p>
    <w:p w14:paraId="51A7BA99" w14:textId="5BAB8AEB" w:rsidR="00F0574B" w:rsidRDefault="00F0574B" w:rsidP="00F0574B">
      <w:pPr>
        <w:pStyle w:val="TH"/>
      </w:pPr>
      <w:r>
        <w:t>Table 8.</w:t>
      </w:r>
      <w:r w:rsidR="00F64759">
        <w:t>x</w:t>
      </w:r>
      <w:r>
        <w:t>.3</w:t>
      </w:r>
      <w:r w:rsidR="00F64759">
        <w:t>.</w:t>
      </w:r>
      <w:r w:rsidR="003B7C3C">
        <w:t>4</w:t>
      </w:r>
      <w:r>
        <w:rPr>
          <w:lang w:eastAsia="zh-CN"/>
        </w:rPr>
        <w:t>-</w:t>
      </w:r>
      <w:r w:rsidR="003B7C3C">
        <w:rPr>
          <w:lang w:eastAsia="zh-CN"/>
        </w:rPr>
        <w:t>1</w:t>
      </w:r>
      <w:r>
        <w:t xml:space="preserve">: Response for </w:t>
      </w:r>
      <w:r w:rsidR="003108BB">
        <w:t>AIMLE</w:t>
      </w:r>
      <w:r>
        <w:t xml:space="preserve"> client </w:t>
      </w:r>
      <w:r w:rsidR="00450206">
        <w:t>participation</w:t>
      </w:r>
      <w:r>
        <w:t xml:space="preserve"> procedure</w:t>
      </w:r>
    </w:p>
    <w:tbl>
      <w:tblPr>
        <w:tblW w:w="8640" w:type="dxa"/>
        <w:jc w:val="center"/>
        <w:tblLayout w:type="fixed"/>
        <w:tblLook w:val="04A0" w:firstRow="1" w:lastRow="0" w:firstColumn="1" w:lastColumn="0" w:noHBand="0" w:noVBand="1"/>
      </w:tblPr>
      <w:tblGrid>
        <w:gridCol w:w="2880"/>
        <w:gridCol w:w="1165"/>
        <w:gridCol w:w="4595"/>
      </w:tblGrid>
      <w:tr w:rsidR="00FD06D7" w14:paraId="42BF621A" w14:textId="77777777" w:rsidTr="00874903">
        <w:trPr>
          <w:jc w:val="center"/>
        </w:trPr>
        <w:tc>
          <w:tcPr>
            <w:tcW w:w="2880" w:type="dxa"/>
            <w:tcBorders>
              <w:top w:val="single" w:sz="4" w:space="0" w:color="000000"/>
              <w:left w:val="single" w:sz="4" w:space="0" w:color="000000"/>
              <w:bottom w:val="single" w:sz="4" w:space="0" w:color="000000"/>
              <w:right w:val="nil"/>
            </w:tcBorders>
            <w:hideMark/>
          </w:tcPr>
          <w:p w14:paraId="456C274E" w14:textId="77777777" w:rsidR="00FD06D7" w:rsidRDefault="00FD06D7" w:rsidP="00874903">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12CBED7" w14:textId="77777777" w:rsidR="00FD06D7" w:rsidRDefault="00FD06D7" w:rsidP="00874903">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0CA22057" w14:textId="77777777" w:rsidR="00FD06D7" w:rsidRDefault="00FD06D7" w:rsidP="00874903">
            <w:pPr>
              <w:pStyle w:val="TAH"/>
            </w:pPr>
            <w:r>
              <w:t>Description</w:t>
            </w:r>
          </w:p>
        </w:tc>
      </w:tr>
      <w:tr w:rsidR="00FD06D7" w14:paraId="7E3B1D90" w14:textId="77777777" w:rsidTr="00874903">
        <w:trPr>
          <w:jc w:val="center"/>
        </w:trPr>
        <w:tc>
          <w:tcPr>
            <w:tcW w:w="2880" w:type="dxa"/>
            <w:tcBorders>
              <w:top w:val="single" w:sz="4" w:space="0" w:color="000000"/>
              <w:left w:val="single" w:sz="4" w:space="0" w:color="000000"/>
              <w:bottom w:val="single" w:sz="4" w:space="0" w:color="000000"/>
              <w:right w:val="nil"/>
            </w:tcBorders>
            <w:hideMark/>
          </w:tcPr>
          <w:p w14:paraId="432357A3" w14:textId="77777777" w:rsidR="00FD06D7" w:rsidRDefault="00FD06D7" w:rsidP="00874903">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3DE5DA09" w14:textId="77777777" w:rsidR="00FD06D7" w:rsidRDefault="00FD06D7" w:rsidP="00874903">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5EA7299" w14:textId="77777777" w:rsidR="00FD06D7" w:rsidRDefault="00FD06D7" w:rsidP="00874903">
            <w:pPr>
              <w:pStyle w:val="TAL"/>
            </w:pPr>
            <w:r>
              <w:rPr>
                <w:lang w:eastAsia="zh-CN"/>
              </w:rPr>
              <w:t>The identifier of the</w:t>
            </w:r>
            <w:r>
              <w:t xml:space="preserve"> requestor.</w:t>
            </w:r>
          </w:p>
        </w:tc>
      </w:tr>
      <w:tr w:rsidR="00A42135" w14:paraId="14D194FB" w14:textId="77777777" w:rsidTr="001C49CE">
        <w:trPr>
          <w:jc w:val="center"/>
        </w:trPr>
        <w:tc>
          <w:tcPr>
            <w:tcW w:w="2880" w:type="dxa"/>
            <w:tcBorders>
              <w:top w:val="single" w:sz="4" w:space="0" w:color="000000"/>
              <w:left w:val="single" w:sz="4" w:space="0" w:color="000000"/>
              <w:bottom w:val="single" w:sz="4" w:space="0" w:color="000000"/>
              <w:right w:val="nil"/>
            </w:tcBorders>
          </w:tcPr>
          <w:p w14:paraId="3CEA102E" w14:textId="7A4AEAAB" w:rsidR="00A42135" w:rsidRDefault="00A42135" w:rsidP="00A42135">
            <w:pPr>
              <w:pStyle w:val="TAL"/>
              <w:rPr>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tcPr>
          <w:p w14:paraId="7A7B79B7" w14:textId="27199896" w:rsidR="00A42135" w:rsidRDefault="00A42135" w:rsidP="00A4213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DF96CD8" w14:textId="1BFF6CB7" w:rsidR="00A42135" w:rsidRDefault="00A42135" w:rsidP="00A42135">
            <w:pPr>
              <w:pStyle w:val="TAL"/>
              <w:rPr>
                <w:lang w:eastAsia="zh-CN"/>
              </w:rPr>
            </w:pPr>
            <w:r>
              <w:rPr>
                <w:lang w:eastAsia="zh-CN"/>
              </w:rPr>
              <w:t>An identifier for the AIMLE client set.</w:t>
            </w:r>
          </w:p>
        </w:tc>
      </w:tr>
      <w:tr w:rsidR="00A42135" w14:paraId="662E50A9" w14:textId="77777777" w:rsidTr="001C49CE">
        <w:trPr>
          <w:jc w:val="center"/>
        </w:trPr>
        <w:tc>
          <w:tcPr>
            <w:tcW w:w="2880" w:type="dxa"/>
            <w:tcBorders>
              <w:top w:val="single" w:sz="4" w:space="0" w:color="000000"/>
              <w:left w:val="single" w:sz="4" w:space="0" w:color="000000"/>
              <w:bottom w:val="single" w:sz="4" w:space="0" w:color="000000"/>
              <w:right w:val="nil"/>
            </w:tcBorders>
          </w:tcPr>
          <w:p w14:paraId="474D140F" w14:textId="659FF153" w:rsidR="00A42135" w:rsidRDefault="00A42135" w:rsidP="00A42135">
            <w:pPr>
              <w:pStyle w:val="TAL"/>
            </w:pPr>
            <w:r>
              <w:t>Acknowledge</w:t>
            </w:r>
          </w:p>
        </w:tc>
        <w:tc>
          <w:tcPr>
            <w:tcW w:w="1165" w:type="dxa"/>
            <w:tcBorders>
              <w:top w:val="single" w:sz="4" w:space="0" w:color="000000"/>
              <w:left w:val="single" w:sz="4" w:space="0" w:color="000000"/>
              <w:bottom w:val="single" w:sz="4" w:space="0" w:color="000000"/>
              <w:right w:val="nil"/>
            </w:tcBorders>
          </w:tcPr>
          <w:p w14:paraId="7E7E3B70" w14:textId="17FE475A" w:rsidR="00A42135" w:rsidRDefault="00A42135" w:rsidP="00A4213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BBB295A" w14:textId="3707D7E5" w:rsidR="00A42135" w:rsidRDefault="00A42135" w:rsidP="00A42135">
            <w:pPr>
              <w:pStyle w:val="TAL"/>
              <w:rPr>
                <w:lang w:eastAsia="zh-CN"/>
              </w:rPr>
            </w:pPr>
            <w:r>
              <w:rPr>
                <w:lang w:eastAsia="zh-CN"/>
              </w:rPr>
              <w:t xml:space="preserve">An indicator to acknowledge whether the AIMLE client accepts being added/removed from the AIMLE client set. </w:t>
            </w:r>
          </w:p>
        </w:tc>
      </w:tr>
    </w:tbl>
    <w:p w14:paraId="6B38AD88" w14:textId="77777777" w:rsidR="00C21836" w:rsidRDefault="00C21836" w:rsidP="00CD2478">
      <w:pPr>
        <w:rPr>
          <w:noProof/>
          <w:lang w:val="en-US"/>
        </w:rPr>
      </w:pPr>
    </w:p>
    <w:p w14:paraId="2E018FCE" w14:textId="77777777" w:rsidR="00322483" w:rsidRDefault="00322483" w:rsidP="00CD2478">
      <w:pPr>
        <w:rPr>
          <w:noProof/>
          <w:lang w:val="en-US"/>
        </w:rPr>
      </w:pPr>
    </w:p>
    <w:p w14:paraId="42284383" w14:textId="77777777" w:rsidR="00322483" w:rsidRPr="00C21836" w:rsidRDefault="00322483" w:rsidP="003224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5779BB9A" w14:textId="77777777" w:rsidR="00202217" w:rsidRPr="00AD7C25" w:rsidRDefault="00202217" w:rsidP="00CD2478">
      <w:pPr>
        <w:rPr>
          <w:noProof/>
          <w:lang w:val="en-US"/>
        </w:rPr>
      </w:pPr>
    </w:p>
    <w:sectPr w:rsidR="00202217" w:rsidRPr="00AD7C25">
      <w:headerReference w:type="default"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05EAC" w14:textId="77777777" w:rsidR="00A44045" w:rsidRDefault="00A44045">
      <w:r>
        <w:separator/>
      </w:r>
    </w:p>
  </w:endnote>
  <w:endnote w:type="continuationSeparator" w:id="0">
    <w:p w14:paraId="7CEDB45D" w14:textId="77777777" w:rsidR="00A44045" w:rsidRDefault="00A44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0087" w14:textId="77777777" w:rsidR="00A44045" w:rsidRDefault="00A44045">
      <w:r>
        <w:separator/>
      </w:r>
    </w:p>
  </w:footnote>
  <w:footnote w:type="continuationSeparator" w:id="0">
    <w:p w14:paraId="1352013A" w14:textId="77777777" w:rsidR="00A44045" w:rsidRDefault="00A44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CF8"/>
    <w:rsid w:val="0001605F"/>
    <w:rsid w:val="00017303"/>
    <w:rsid w:val="00022E4A"/>
    <w:rsid w:val="000234DD"/>
    <w:rsid w:val="000237E3"/>
    <w:rsid w:val="0002460E"/>
    <w:rsid w:val="00027291"/>
    <w:rsid w:val="000307D6"/>
    <w:rsid w:val="0003165F"/>
    <w:rsid w:val="00031ADE"/>
    <w:rsid w:val="00036BA6"/>
    <w:rsid w:val="00043372"/>
    <w:rsid w:val="00044476"/>
    <w:rsid w:val="00044D62"/>
    <w:rsid w:val="000539D1"/>
    <w:rsid w:val="0005605E"/>
    <w:rsid w:val="0005664F"/>
    <w:rsid w:val="00062A46"/>
    <w:rsid w:val="000668DE"/>
    <w:rsid w:val="00070F53"/>
    <w:rsid w:val="00072D44"/>
    <w:rsid w:val="000833C7"/>
    <w:rsid w:val="00091508"/>
    <w:rsid w:val="00091557"/>
    <w:rsid w:val="000928D3"/>
    <w:rsid w:val="000A0729"/>
    <w:rsid w:val="000A1109"/>
    <w:rsid w:val="000A1C77"/>
    <w:rsid w:val="000A2667"/>
    <w:rsid w:val="000A4E7F"/>
    <w:rsid w:val="000A5BBF"/>
    <w:rsid w:val="000B5C0C"/>
    <w:rsid w:val="000B6310"/>
    <w:rsid w:val="000C1BDE"/>
    <w:rsid w:val="000C1EBE"/>
    <w:rsid w:val="000C319F"/>
    <w:rsid w:val="000C343C"/>
    <w:rsid w:val="000C6598"/>
    <w:rsid w:val="000D552A"/>
    <w:rsid w:val="000E1872"/>
    <w:rsid w:val="000F73CB"/>
    <w:rsid w:val="000F76CD"/>
    <w:rsid w:val="00100355"/>
    <w:rsid w:val="001040D6"/>
    <w:rsid w:val="0010594A"/>
    <w:rsid w:val="00107AAB"/>
    <w:rsid w:val="00110E49"/>
    <w:rsid w:val="00117BC5"/>
    <w:rsid w:val="0012183C"/>
    <w:rsid w:val="00124743"/>
    <w:rsid w:val="001268AB"/>
    <w:rsid w:val="0012798E"/>
    <w:rsid w:val="00131C88"/>
    <w:rsid w:val="00133934"/>
    <w:rsid w:val="0013468E"/>
    <w:rsid w:val="0013504C"/>
    <w:rsid w:val="0013569F"/>
    <w:rsid w:val="00135915"/>
    <w:rsid w:val="001526CE"/>
    <w:rsid w:val="001553AD"/>
    <w:rsid w:val="0015571C"/>
    <w:rsid w:val="00156707"/>
    <w:rsid w:val="00156EC7"/>
    <w:rsid w:val="00171970"/>
    <w:rsid w:val="00172D3A"/>
    <w:rsid w:val="00175DB5"/>
    <w:rsid w:val="00180A97"/>
    <w:rsid w:val="00181962"/>
    <w:rsid w:val="00186FCB"/>
    <w:rsid w:val="00191122"/>
    <w:rsid w:val="001956FF"/>
    <w:rsid w:val="001A0AEE"/>
    <w:rsid w:val="001A1C18"/>
    <w:rsid w:val="001A1E33"/>
    <w:rsid w:val="001A486D"/>
    <w:rsid w:val="001A5C0C"/>
    <w:rsid w:val="001C0939"/>
    <w:rsid w:val="001C10EE"/>
    <w:rsid w:val="001C434E"/>
    <w:rsid w:val="001C49CE"/>
    <w:rsid w:val="001C746E"/>
    <w:rsid w:val="001C77FA"/>
    <w:rsid w:val="001E41F3"/>
    <w:rsid w:val="001E5A1C"/>
    <w:rsid w:val="001F3CDC"/>
    <w:rsid w:val="00201A1F"/>
    <w:rsid w:val="00202217"/>
    <w:rsid w:val="0020225A"/>
    <w:rsid w:val="002037A2"/>
    <w:rsid w:val="002055DD"/>
    <w:rsid w:val="002100CD"/>
    <w:rsid w:val="002109E5"/>
    <w:rsid w:val="00210E61"/>
    <w:rsid w:val="00211451"/>
    <w:rsid w:val="00212FF7"/>
    <w:rsid w:val="00215ABA"/>
    <w:rsid w:val="00216BB0"/>
    <w:rsid w:val="00223BD5"/>
    <w:rsid w:val="00226464"/>
    <w:rsid w:val="00226D83"/>
    <w:rsid w:val="00231670"/>
    <w:rsid w:val="00232D54"/>
    <w:rsid w:val="00233248"/>
    <w:rsid w:val="002369CD"/>
    <w:rsid w:val="00247FAF"/>
    <w:rsid w:val="00254DBF"/>
    <w:rsid w:val="00256CE9"/>
    <w:rsid w:val="00262BAD"/>
    <w:rsid w:val="00262F68"/>
    <w:rsid w:val="002634BB"/>
    <w:rsid w:val="00265736"/>
    <w:rsid w:val="002726EE"/>
    <w:rsid w:val="00275D12"/>
    <w:rsid w:val="00277BB8"/>
    <w:rsid w:val="00284372"/>
    <w:rsid w:val="002865A4"/>
    <w:rsid w:val="00297FD0"/>
    <w:rsid w:val="002A1762"/>
    <w:rsid w:val="002A412E"/>
    <w:rsid w:val="002B1F0E"/>
    <w:rsid w:val="002B38EA"/>
    <w:rsid w:val="002C7EBF"/>
    <w:rsid w:val="002D16C0"/>
    <w:rsid w:val="002D2719"/>
    <w:rsid w:val="002E2BDF"/>
    <w:rsid w:val="002F3EC4"/>
    <w:rsid w:val="002F6BE7"/>
    <w:rsid w:val="002F6F18"/>
    <w:rsid w:val="00307245"/>
    <w:rsid w:val="003108BB"/>
    <w:rsid w:val="003131B7"/>
    <w:rsid w:val="00322483"/>
    <w:rsid w:val="003327CA"/>
    <w:rsid w:val="00332BBF"/>
    <w:rsid w:val="00343BA5"/>
    <w:rsid w:val="00345E40"/>
    <w:rsid w:val="00347CAD"/>
    <w:rsid w:val="00347CB1"/>
    <w:rsid w:val="0035086D"/>
    <w:rsid w:val="00351EF8"/>
    <w:rsid w:val="003667FD"/>
    <w:rsid w:val="00370766"/>
    <w:rsid w:val="003718BA"/>
    <w:rsid w:val="003765CD"/>
    <w:rsid w:val="00380E38"/>
    <w:rsid w:val="00385399"/>
    <w:rsid w:val="003A412F"/>
    <w:rsid w:val="003B0626"/>
    <w:rsid w:val="003B7C3C"/>
    <w:rsid w:val="003C08DA"/>
    <w:rsid w:val="003C5346"/>
    <w:rsid w:val="003D37B1"/>
    <w:rsid w:val="003D7E0A"/>
    <w:rsid w:val="003D7E59"/>
    <w:rsid w:val="003E29EF"/>
    <w:rsid w:val="003E510C"/>
    <w:rsid w:val="003E57C3"/>
    <w:rsid w:val="003F00E8"/>
    <w:rsid w:val="003F068E"/>
    <w:rsid w:val="003F39E0"/>
    <w:rsid w:val="00400063"/>
    <w:rsid w:val="00400880"/>
    <w:rsid w:val="00407229"/>
    <w:rsid w:val="004103EB"/>
    <w:rsid w:val="004120CD"/>
    <w:rsid w:val="00414803"/>
    <w:rsid w:val="00417430"/>
    <w:rsid w:val="00420205"/>
    <w:rsid w:val="00424B44"/>
    <w:rsid w:val="00425A80"/>
    <w:rsid w:val="004265FE"/>
    <w:rsid w:val="00431CAC"/>
    <w:rsid w:val="00436BAB"/>
    <w:rsid w:val="00443BB8"/>
    <w:rsid w:val="00445737"/>
    <w:rsid w:val="00450206"/>
    <w:rsid w:val="0045135B"/>
    <w:rsid w:val="004543B0"/>
    <w:rsid w:val="00454C94"/>
    <w:rsid w:val="0045594B"/>
    <w:rsid w:val="004630AA"/>
    <w:rsid w:val="004631C9"/>
    <w:rsid w:val="00465501"/>
    <w:rsid w:val="0046589F"/>
    <w:rsid w:val="004668DF"/>
    <w:rsid w:val="004818B1"/>
    <w:rsid w:val="00481B6D"/>
    <w:rsid w:val="00483849"/>
    <w:rsid w:val="00486FED"/>
    <w:rsid w:val="0049014B"/>
    <w:rsid w:val="00491579"/>
    <w:rsid w:val="0049211E"/>
    <w:rsid w:val="00492DD3"/>
    <w:rsid w:val="00495BDB"/>
    <w:rsid w:val="0049670D"/>
    <w:rsid w:val="00496837"/>
    <w:rsid w:val="004A1BB0"/>
    <w:rsid w:val="004A6CE2"/>
    <w:rsid w:val="004B2E9C"/>
    <w:rsid w:val="004C089B"/>
    <w:rsid w:val="004C0FEE"/>
    <w:rsid w:val="004C418A"/>
    <w:rsid w:val="004C6314"/>
    <w:rsid w:val="004C788C"/>
    <w:rsid w:val="004D5F95"/>
    <w:rsid w:val="004D6F74"/>
    <w:rsid w:val="004E12B7"/>
    <w:rsid w:val="004E240D"/>
    <w:rsid w:val="004E302C"/>
    <w:rsid w:val="004E5418"/>
    <w:rsid w:val="004F2CEB"/>
    <w:rsid w:val="00503ECD"/>
    <w:rsid w:val="00504D31"/>
    <w:rsid w:val="0050780D"/>
    <w:rsid w:val="005105EC"/>
    <w:rsid w:val="00510A43"/>
    <w:rsid w:val="0051271A"/>
    <w:rsid w:val="00521039"/>
    <w:rsid w:val="00521FBF"/>
    <w:rsid w:val="00525DE5"/>
    <w:rsid w:val="0052615C"/>
    <w:rsid w:val="005354A6"/>
    <w:rsid w:val="005472B5"/>
    <w:rsid w:val="005660BD"/>
    <w:rsid w:val="005668B7"/>
    <w:rsid w:val="00567FC9"/>
    <w:rsid w:val="005715D6"/>
    <w:rsid w:val="005765CE"/>
    <w:rsid w:val="00585996"/>
    <w:rsid w:val="005860AA"/>
    <w:rsid w:val="0058703A"/>
    <w:rsid w:val="00593FB8"/>
    <w:rsid w:val="0059419B"/>
    <w:rsid w:val="005951FB"/>
    <w:rsid w:val="005A3F92"/>
    <w:rsid w:val="005A4024"/>
    <w:rsid w:val="005A405C"/>
    <w:rsid w:val="005B5D33"/>
    <w:rsid w:val="005C0817"/>
    <w:rsid w:val="005C1635"/>
    <w:rsid w:val="005D0119"/>
    <w:rsid w:val="005D249C"/>
    <w:rsid w:val="005D5305"/>
    <w:rsid w:val="005D6472"/>
    <w:rsid w:val="005E147D"/>
    <w:rsid w:val="005E2C44"/>
    <w:rsid w:val="005E4909"/>
    <w:rsid w:val="005E4AF1"/>
    <w:rsid w:val="005F590D"/>
    <w:rsid w:val="005F6F92"/>
    <w:rsid w:val="005F7371"/>
    <w:rsid w:val="005F79FE"/>
    <w:rsid w:val="005F7A33"/>
    <w:rsid w:val="00600DC4"/>
    <w:rsid w:val="00603517"/>
    <w:rsid w:val="00604097"/>
    <w:rsid w:val="0060409D"/>
    <w:rsid w:val="00606FC0"/>
    <w:rsid w:val="00607915"/>
    <w:rsid w:val="00607CA1"/>
    <w:rsid w:val="00613BE7"/>
    <w:rsid w:val="006244FB"/>
    <w:rsid w:val="006332FD"/>
    <w:rsid w:val="0064019D"/>
    <w:rsid w:val="006413AA"/>
    <w:rsid w:val="00642835"/>
    <w:rsid w:val="0065003E"/>
    <w:rsid w:val="00650BCE"/>
    <w:rsid w:val="00663280"/>
    <w:rsid w:val="00665476"/>
    <w:rsid w:val="00665EA1"/>
    <w:rsid w:val="00681DA1"/>
    <w:rsid w:val="006831DC"/>
    <w:rsid w:val="006906CF"/>
    <w:rsid w:val="00690ED5"/>
    <w:rsid w:val="006960D0"/>
    <w:rsid w:val="00697C34"/>
    <w:rsid w:val="006A0945"/>
    <w:rsid w:val="006A0FAB"/>
    <w:rsid w:val="006A241A"/>
    <w:rsid w:val="006A5DE0"/>
    <w:rsid w:val="006A6271"/>
    <w:rsid w:val="006A6A09"/>
    <w:rsid w:val="006B3D03"/>
    <w:rsid w:val="006B6941"/>
    <w:rsid w:val="006C14D1"/>
    <w:rsid w:val="006C170D"/>
    <w:rsid w:val="006C29B0"/>
    <w:rsid w:val="006C2A4A"/>
    <w:rsid w:val="006C66B8"/>
    <w:rsid w:val="006C6ABE"/>
    <w:rsid w:val="006D286B"/>
    <w:rsid w:val="006D4207"/>
    <w:rsid w:val="006D4543"/>
    <w:rsid w:val="006D6208"/>
    <w:rsid w:val="006E21FB"/>
    <w:rsid w:val="006F3460"/>
    <w:rsid w:val="006F5878"/>
    <w:rsid w:val="007010B6"/>
    <w:rsid w:val="00710348"/>
    <w:rsid w:val="00712A2B"/>
    <w:rsid w:val="00713847"/>
    <w:rsid w:val="0071459C"/>
    <w:rsid w:val="00722FA4"/>
    <w:rsid w:val="00726946"/>
    <w:rsid w:val="007317DA"/>
    <w:rsid w:val="00732381"/>
    <w:rsid w:val="0073780F"/>
    <w:rsid w:val="00740E7F"/>
    <w:rsid w:val="007479F4"/>
    <w:rsid w:val="007521A0"/>
    <w:rsid w:val="00754EE3"/>
    <w:rsid w:val="00757E22"/>
    <w:rsid w:val="00764036"/>
    <w:rsid w:val="007648AF"/>
    <w:rsid w:val="00766D40"/>
    <w:rsid w:val="00770A9F"/>
    <w:rsid w:val="0077552A"/>
    <w:rsid w:val="007812EB"/>
    <w:rsid w:val="007825D3"/>
    <w:rsid w:val="007852D1"/>
    <w:rsid w:val="00794BED"/>
    <w:rsid w:val="0079531B"/>
    <w:rsid w:val="007A4A08"/>
    <w:rsid w:val="007B0683"/>
    <w:rsid w:val="007B4183"/>
    <w:rsid w:val="007B512A"/>
    <w:rsid w:val="007B7F50"/>
    <w:rsid w:val="007C2097"/>
    <w:rsid w:val="007C4547"/>
    <w:rsid w:val="007C5607"/>
    <w:rsid w:val="007D205A"/>
    <w:rsid w:val="007D3BFB"/>
    <w:rsid w:val="007D66D1"/>
    <w:rsid w:val="007E0DCE"/>
    <w:rsid w:val="007E16D9"/>
    <w:rsid w:val="007E3BC8"/>
    <w:rsid w:val="007F4FDC"/>
    <w:rsid w:val="00800104"/>
    <w:rsid w:val="00801398"/>
    <w:rsid w:val="00804E65"/>
    <w:rsid w:val="0080691C"/>
    <w:rsid w:val="00812A9A"/>
    <w:rsid w:val="00813131"/>
    <w:rsid w:val="00817868"/>
    <w:rsid w:val="008368DD"/>
    <w:rsid w:val="00837283"/>
    <w:rsid w:val="00842057"/>
    <w:rsid w:val="00843C3D"/>
    <w:rsid w:val="00846435"/>
    <w:rsid w:val="008465D0"/>
    <w:rsid w:val="00847D51"/>
    <w:rsid w:val="0085467E"/>
    <w:rsid w:val="00856B98"/>
    <w:rsid w:val="00870EE7"/>
    <w:rsid w:val="00873502"/>
    <w:rsid w:val="00873B74"/>
    <w:rsid w:val="00880001"/>
    <w:rsid w:val="00881AEE"/>
    <w:rsid w:val="00895C76"/>
    <w:rsid w:val="008A0451"/>
    <w:rsid w:val="008A1063"/>
    <w:rsid w:val="008A2A12"/>
    <w:rsid w:val="008A357C"/>
    <w:rsid w:val="008A5E86"/>
    <w:rsid w:val="008B1118"/>
    <w:rsid w:val="008B2914"/>
    <w:rsid w:val="008B3DB0"/>
    <w:rsid w:val="008B6B24"/>
    <w:rsid w:val="008C1766"/>
    <w:rsid w:val="008C1E65"/>
    <w:rsid w:val="008D4F6D"/>
    <w:rsid w:val="008E448A"/>
    <w:rsid w:val="008E4D48"/>
    <w:rsid w:val="008E5EB5"/>
    <w:rsid w:val="008E6A98"/>
    <w:rsid w:val="008F33A2"/>
    <w:rsid w:val="008F5756"/>
    <w:rsid w:val="008F5E33"/>
    <w:rsid w:val="008F647C"/>
    <w:rsid w:val="008F686C"/>
    <w:rsid w:val="008F7519"/>
    <w:rsid w:val="009012A3"/>
    <w:rsid w:val="0090179A"/>
    <w:rsid w:val="0090520F"/>
    <w:rsid w:val="009067AC"/>
    <w:rsid w:val="00914BF7"/>
    <w:rsid w:val="00916DD4"/>
    <w:rsid w:val="00934B69"/>
    <w:rsid w:val="009359C8"/>
    <w:rsid w:val="00946F9E"/>
    <w:rsid w:val="00954242"/>
    <w:rsid w:val="00957D6A"/>
    <w:rsid w:val="00961EBC"/>
    <w:rsid w:val="009647E8"/>
    <w:rsid w:val="00967787"/>
    <w:rsid w:val="009731A5"/>
    <w:rsid w:val="00981E94"/>
    <w:rsid w:val="009872F0"/>
    <w:rsid w:val="00993F00"/>
    <w:rsid w:val="009947C8"/>
    <w:rsid w:val="009A34CC"/>
    <w:rsid w:val="009A3CCE"/>
    <w:rsid w:val="009A4056"/>
    <w:rsid w:val="009A55DD"/>
    <w:rsid w:val="009B2795"/>
    <w:rsid w:val="009B2F3F"/>
    <w:rsid w:val="009B560B"/>
    <w:rsid w:val="009B6455"/>
    <w:rsid w:val="009C61B9"/>
    <w:rsid w:val="009D554F"/>
    <w:rsid w:val="009D6799"/>
    <w:rsid w:val="009E1B96"/>
    <w:rsid w:val="009E3297"/>
    <w:rsid w:val="009E3F9D"/>
    <w:rsid w:val="009F1360"/>
    <w:rsid w:val="009F51F9"/>
    <w:rsid w:val="009F7FA1"/>
    <w:rsid w:val="009F7FF6"/>
    <w:rsid w:val="00A049F8"/>
    <w:rsid w:val="00A07326"/>
    <w:rsid w:val="00A200DC"/>
    <w:rsid w:val="00A21193"/>
    <w:rsid w:val="00A23EBF"/>
    <w:rsid w:val="00A3329C"/>
    <w:rsid w:val="00A33D66"/>
    <w:rsid w:val="00A3669C"/>
    <w:rsid w:val="00A40BA4"/>
    <w:rsid w:val="00A42135"/>
    <w:rsid w:val="00A434FA"/>
    <w:rsid w:val="00A44045"/>
    <w:rsid w:val="00A47E70"/>
    <w:rsid w:val="00A526CC"/>
    <w:rsid w:val="00A55828"/>
    <w:rsid w:val="00A64DF9"/>
    <w:rsid w:val="00A6534C"/>
    <w:rsid w:val="00A67703"/>
    <w:rsid w:val="00A72243"/>
    <w:rsid w:val="00A722A0"/>
    <w:rsid w:val="00A72326"/>
    <w:rsid w:val="00A7441A"/>
    <w:rsid w:val="00A80CCB"/>
    <w:rsid w:val="00A823B2"/>
    <w:rsid w:val="00A8322D"/>
    <w:rsid w:val="00A862B9"/>
    <w:rsid w:val="00A91F8C"/>
    <w:rsid w:val="00A93205"/>
    <w:rsid w:val="00A96FCD"/>
    <w:rsid w:val="00AA76AB"/>
    <w:rsid w:val="00AB0C79"/>
    <w:rsid w:val="00AB1C17"/>
    <w:rsid w:val="00AB248B"/>
    <w:rsid w:val="00AB6534"/>
    <w:rsid w:val="00AC1630"/>
    <w:rsid w:val="00AC59EA"/>
    <w:rsid w:val="00AD2965"/>
    <w:rsid w:val="00AD384E"/>
    <w:rsid w:val="00AD7C25"/>
    <w:rsid w:val="00AE111A"/>
    <w:rsid w:val="00AE21D9"/>
    <w:rsid w:val="00AE471B"/>
    <w:rsid w:val="00AF33C6"/>
    <w:rsid w:val="00AF79C3"/>
    <w:rsid w:val="00B00286"/>
    <w:rsid w:val="00B05B9E"/>
    <w:rsid w:val="00B10BE6"/>
    <w:rsid w:val="00B15EB6"/>
    <w:rsid w:val="00B17665"/>
    <w:rsid w:val="00B20EC6"/>
    <w:rsid w:val="00B22A71"/>
    <w:rsid w:val="00B242EE"/>
    <w:rsid w:val="00B24956"/>
    <w:rsid w:val="00B258BB"/>
    <w:rsid w:val="00B3062A"/>
    <w:rsid w:val="00B32AB8"/>
    <w:rsid w:val="00B35C6C"/>
    <w:rsid w:val="00B45474"/>
    <w:rsid w:val="00B46356"/>
    <w:rsid w:val="00B47929"/>
    <w:rsid w:val="00B660D7"/>
    <w:rsid w:val="00B66354"/>
    <w:rsid w:val="00B66D06"/>
    <w:rsid w:val="00B66E8F"/>
    <w:rsid w:val="00B72870"/>
    <w:rsid w:val="00B74C22"/>
    <w:rsid w:val="00B754CE"/>
    <w:rsid w:val="00B8024E"/>
    <w:rsid w:val="00B8496E"/>
    <w:rsid w:val="00B84D90"/>
    <w:rsid w:val="00B92D62"/>
    <w:rsid w:val="00B95BA0"/>
    <w:rsid w:val="00B95BC8"/>
    <w:rsid w:val="00BA016E"/>
    <w:rsid w:val="00BA1B74"/>
    <w:rsid w:val="00BA1DDF"/>
    <w:rsid w:val="00BB5606"/>
    <w:rsid w:val="00BB5DFC"/>
    <w:rsid w:val="00BB7315"/>
    <w:rsid w:val="00BC0D65"/>
    <w:rsid w:val="00BC25C8"/>
    <w:rsid w:val="00BC59E5"/>
    <w:rsid w:val="00BC63D9"/>
    <w:rsid w:val="00BC7EB8"/>
    <w:rsid w:val="00BD14B3"/>
    <w:rsid w:val="00BD279D"/>
    <w:rsid w:val="00BE02A2"/>
    <w:rsid w:val="00BF2948"/>
    <w:rsid w:val="00BF4C1D"/>
    <w:rsid w:val="00C04E57"/>
    <w:rsid w:val="00C07199"/>
    <w:rsid w:val="00C1041E"/>
    <w:rsid w:val="00C11351"/>
    <w:rsid w:val="00C123D3"/>
    <w:rsid w:val="00C1723F"/>
    <w:rsid w:val="00C217B8"/>
    <w:rsid w:val="00C21836"/>
    <w:rsid w:val="00C21A76"/>
    <w:rsid w:val="00C24AF8"/>
    <w:rsid w:val="00C32A63"/>
    <w:rsid w:val="00C35B9B"/>
    <w:rsid w:val="00C47E99"/>
    <w:rsid w:val="00C524DD"/>
    <w:rsid w:val="00C52DA3"/>
    <w:rsid w:val="00C54F42"/>
    <w:rsid w:val="00C74E1D"/>
    <w:rsid w:val="00C8018A"/>
    <w:rsid w:val="00C953E5"/>
    <w:rsid w:val="00C95985"/>
    <w:rsid w:val="00C96EAE"/>
    <w:rsid w:val="00CA0A79"/>
    <w:rsid w:val="00CA2A88"/>
    <w:rsid w:val="00CA36CD"/>
    <w:rsid w:val="00CA3886"/>
    <w:rsid w:val="00CA4650"/>
    <w:rsid w:val="00CB0235"/>
    <w:rsid w:val="00CB1493"/>
    <w:rsid w:val="00CB204C"/>
    <w:rsid w:val="00CB306D"/>
    <w:rsid w:val="00CB3661"/>
    <w:rsid w:val="00CC22D4"/>
    <w:rsid w:val="00CC5026"/>
    <w:rsid w:val="00CC65BA"/>
    <w:rsid w:val="00CD1719"/>
    <w:rsid w:val="00CD2478"/>
    <w:rsid w:val="00CD3417"/>
    <w:rsid w:val="00CD5F6F"/>
    <w:rsid w:val="00CD698A"/>
    <w:rsid w:val="00CE1CD3"/>
    <w:rsid w:val="00CE21CA"/>
    <w:rsid w:val="00CE2409"/>
    <w:rsid w:val="00CE7572"/>
    <w:rsid w:val="00CE770A"/>
    <w:rsid w:val="00CF1FC4"/>
    <w:rsid w:val="00CF3A27"/>
    <w:rsid w:val="00CF40B2"/>
    <w:rsid w:val="00CF4DE5"/>
    <w:rsid w:val="00D0472E"/>
    <w:rsid w:val="00D075A9"/>
    <w:rsid w:val="00D10C0D"/>
    <w:rsid w:val="00D10CC8"/>
    <w:rsid w:val="00D15485"/>
    <w:rsid w:val="00D21222"/>
    <w:rsid w:val="00D218E3"/>
    <w:rsid w:val="00D2328E"/>
    <w:rsid w:val="00D23A71"/>
    <w:rsid w:val="00D24BA5"/>
    <w:rsid w:val="00D256C2"/>
    <w:rsid w:val="00D35805"/>
    <w:rsid w:val="00D36D45"/>
    <w:rsid w:val="00D407B1"/>
    <w:rsid w:val="00D51C4F"/>
    <w:rsid w:val="00D541B2"/>
    <w:rsid w:val="00D54E8C"/>
    <w:rsid w:val="00D65026"/>
    <w:rsid w:val="00D658A3"/>
    <w:rsid w:val="00D66B1F"/>
    <w:rsid w:val="00D70D86"/>
    <w:rsid w:val="00D7265B"/>
    <w:rsid w:val="00D72A15"/>
    <w:rsid w:val="00D73EDB"/>
    <w:rsid w:val="00D74163"/>
    <w:rsid w:val="00D75E46"/>
    <w:rsid w:val="00D80782"/>
    <w:rsid w:val="00D80998"/>
    <w:rsid w:val="00D83BF8"/>
    <w:rsid w:val="00D8750B"/>
    <w:rsid w:val="00DA0F96"/>
    <w:rsid w:val="00DA4A78"/>
    <w:rsid w:val="00DA73C1"/>
    <w:rsid w:val="00DA75EC"/>
    <w:rsid w:val="00DC115F"/>
    <w:rsid w:val="00DC492A"/>
    <w:rsid w:val="00DC59FA"/>
    <w:rsid w:val="00DC5C81"/>
    <w:rsid w:val="00DD30F3"/>
    <w:rsid w:val="00DF1BFA"/>
    <w:rsid w:val="00DF1D51"/>
    <w:rsid w:val="00DF61F6"/>
    <w:rsid w:val="00E00442"/>
    <w:rsid w:val="00E1161B"/>
    <w:rsid w:val="00E20CD5"/>
    <w:rsid w:val="00E22736"/>
    <w:rsid w:val="00E264A6"/>
    <w:rsid w:val="00E2764E"/>
    <w:rsid w:val="00E3100E"/>
    <w:rsid w:val="00E32FD7"/>
    <w:rsid w:val="00E348FE"/>
    <w:rsid w:val="00E412FD"/>
    <w:rsid w:val="00E41AA2"/>
    <w:rsid w:val="00E41FA2"/>
    <w:rsid w:val="00E42C12"/>
    <w:rsid w:val="00E43851"/>
    <w:rsid w:val="00E4461B"/>
    <w:rsid w:val="00E45D06"/>
    <w:rsid w:val="00E45FE4"/>
    <w:rsid w:val="00E50C3F"/>
    <w:rsid w:val="00E538AD"/>
    <w:rsid w:val="00E5646D"/>
    <w:rsid w:val="00E60373"/>
    <w:rsid w:val="00E71595"/>
    <w:rsid w:val="00E73E81"/>
    <w:rsid w:val="00E74E32"/>
    <w:rsid w:val="00E81BF9"/>
    <w:rsid w:val="00E84466"/>
    <w:rsid w:val="00E855CA"/>
    <w:rsid w:val="00E938AA"/>
    <w:rsid w:val="00EA32F0"/>
    <w:rsid w:val="00EA36EB"/>
    <w:rsid w:val="00EA3E56"/>
    <w:rsid w:val="00EB2A83"/>
    <w:rsid w:val="00EB4FA3"/>
    <w:rsid w:val="00EB77F5"/>
    <w:rsid w:val="00EC10D5"/>
    <w:rsid w:val="00EC56C8"/>
    <w:rsid w:val="00EC6313"/>
    <w:rsid w:val="00ED4616"/>
    <w:rsid w:val="00ED5109"/>
    <w:rsid w:val="00ED5B7D"/>
    <w:rsid w:val="00EE2467"/>
    <w:rsid w:val="00EE2F11"/>
    <w:rsid w:val="00EE5EE3"/>
    <w:rsid w:val="00EE61F5"/>
    <w:rsid w:val="00EE7D7C"/>
    <w:rsid w:val="00EF2CB8"/>
    <w:rsid w:val="00EF366B"/>
    <w:rsid w:val="00EF73C7"/>
    <w:rsid w:val="00F0574B"/>
    <w:rsid w:val="00F06166"/>
    <w:rsid w:val="00F07519"/>
    <w:rsid w:val="00F079FD"/>
    <w:rsid w:val="00F10DFC"/>
    <w:rsid w:val="00F12E66"/>
    <w:rsid w:val="00F171D1"/>
    <w:rsid w:val="00F20362"/>
    <w:rsid w:val="00F25D98"/>
    <w:rsid w:val="00F27894"/>
    <w:rsid w:val="00F300FB"/>
    <w:rsid w:val="00F30C00"/>
    <w:rsid w:val="00F3700C"/>
    <w:rsid w:val="00F3722D"/>
    <w:rsid w:val="00F45286"/>
    <w:rsid w:val="00F459FA"/>
    <w:rsid w:val="00F46BD5"/>
    <w:rsid w:val="00F5389E"/>
    <w:rsid w:val="00F545AC"/>
    <w:rsid w:val="00F56BA7"/>
    <w:rsid w:val="00F571A7"/>
    <w:rsid w:val="00F610C3"/>
    <w:rsid w:val="00F63001"/>
    <w:rsid w:val="00F64759"/>
    <w:rsid w:val="00F65CCD"/>
    <w:rsid w:val="00F66359"/>
    <w:rsid w:val="00F72173"/>
    <w:rsid w:val="00F81736"/>
    <w:rsid w:val="00F86C1B"/>
    <w:rsid w:val="00F9205A"/>
    <w:rsid w:val="00F92762"/>
    <w:rsid w:val="00F946A3"/>
    <w:rsid w:val="00F95B00"/>
    <w:rsid w:val="00F95E21"/>
    <w:rsid w:val="00FB6386"/>
    <w:rsid w:val="00FB78E2"/>
    <w:rsid w:val="00FC6C4F"/>
    <w:rsid w:val="00FC77DE"/>
    <w:rsid w:val="00FD06D7"/>
    <w:rsid w:val="00FD7A8D"/>
    <w:rsid w:val="00FE0706"/>
    <w:rsid w:val="00FE340F"/>
    <w:rsid w:val="00FE3460"/>
    <w:rsid w:val="00FE36CA"/>
    <w:rsid w:val="00FE4987"/>
    <w:rsid w:val="00FE5082"/>
    <w:rsid w:val="00FE57C6"/>
    <w:rsid w:val="00FE6602"/>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CF4DE5"/>
    <w:rPr>
      <w:rFonts w:ascii="Arial" w:hAnsi="Arial"/>
      <w:b/>
      <w:lang w:val="en-GB" w:eastAsia="en-US"/>
    </w:rPr>
  </w:style>
  <w:style w:type="character" w:customStyle="1" w:styleId="B1Char">
    <w:name w:val="B1 Char"/>
    <w:link w:val="B1"/>
    <w:qFormat/>
    <w:rsid w:val="00CF4DE5"/>
    <w:rPr>
      <w:rFonts w:ascii="Times New Roman" w:hAnsi="Times New Roman"/>
      <w:lang w:val="en-GB" w:eastAsia="en-US"/>
    </w:rPr>
  </w:style>
  <w:style w:type="character" w:customStyle="1" w:styleId="TFChar">
    <w:name w:val="TF Char"/>
    <w:link w:val="TF"/>
    <w:qFormat/>
    <w:rsid w:val="00CF4DE5"/>
    <w:rPr>
      <w:rFonts w:ascii="Arial" w:hAnsi="Arial"/>
      <w:b/>
      <w:lang w:val="en-GB" w:eastAsia="en-US"/>
    </w:rPr>
  </w:style>
  <w:style w:type="character" w:customStyle="1" w:styleId="NOZchn">
    <w:name w:val="NO Zchn"/>
    <w:link w:val="NO"/>
    <w:qFormat/>
    <w:locked/>
    <w:rsid w:val="00CF4DE5"/>
    <w:rPr>
      <w:rFonts w:ascii="Times New Roman" w:hAnsi="Times New Roman"/>
      <w:lang w:val="en-GB" w:eastAsia="en-US"/>
    </w:rPr>
  </w:style>
  <w:style w:type="character" w:customStyle="1" w:styleId="Heading4Char">
    <w:name w:val="Heading 4 Char"/>
    <w:link w:val="Heading4"/>
    <w:rsid w:val="00211451"/>
    <w:rPr>
      <w:rFonts w:ascii="Arial" w:hAnsi="Arial"/>
      <w:sz w:val="24"/>
      <w:lang w:val="en-GB" w:eastAsia="en-US"/>
    </w:rPr>
  </w:style>
  <w:style w:type="character" w:customStyle="1" w:styleId="TALChar">
    <w:name w:val="TAL Char"/>
    <w:link w:val="TAL"/>
    <w:qFormat/>
    <w:rsid w:val="00754EE3"/>
    <w:rPr>
      <w:rFonts w:ascii="Arial" w:hAnsi="Arial"/>
      <w:sz w:val="18"/>
      <w:lang w:val="en-GB" w:eastAsia="en-US"/>
    </w:rPr>
  </w:style>
  <w:style w:type="character" w:customStyle="1" w:styleId="EditorsNoteChar">
    <w:name w:val="Editor's Note Char"/>
    <w:aliases w:val="EN Char,Editor's Note Char1"/>
    <w:link w:val="EditorsNote"/>
    <w:qFormat/>
    <w:locked/>
    <w:rsid w:val="00754EE3"/>
    <w:rPr>
      <w:rFonts w:ascii="Times New Roman" w:hAnsi="Times New Roman"/>
      <w:color w:val="FF0000"/>
      <w:lang w:val="en-GB" w:eastAsia="en-US"/>
    </w:rPr>
  </w:style>
  <w:style w:type="character" w:customStyle="1" w:styleId="TACChar">
    <w:name w:val="TAC Char"/>
    <w:link w:val="TAC"/>
    <w:qFormat/>
    <w:rsid w:val="00754EE3"/>
    <w:rPr>
      <w:rFonts w:ascii="Arial" w:hAnsi="Arial"/>
      <w:sz w:val="18"/>
      <w:lang w:val="en-GB" w:eastAsia="en-US"/>
    </w:rPr>
  </w:style>
  <w:style w:type="character" w:customStyle="1" w:styleId="TAHChar">
    <w:name w:val="TAH Char"/>
    <w:link w:val="TAH"/>
    <w:qFormat/>
    <w:rsid w:val="00754EE3"/>
    <w:rPr>
      <w:rFonts w:ascii="Arial" w:hAnsi="Arial"/>
      <w:b/>
      <w:sz w:val="18"/>
      <w:lang w:val="en-GB" w:eastAsia="en-US"/>
    </w:rPr>
  </w:style>
  <w:style w:type="character" w:customStyle="1" w:styleId="apple-converted-space">
    <w:name w:val="apple-converted-space"/>
    <w:basedOn w:val="DefaultParagraphFont"/>
    <w:rsid w:val="00754EE3"/>
  </w:style>
  <w:style w:type="character" w:customStyle="1" w:styleId="B2Char">
    <w:name w:val="B2 Char"/>
    <w:link w:val="B2"/>
    <w:qFormat/>
    <w:locked/>
    <w:rsid w:val="00F0574B"/>
    <w:rPr>
      <w:rFonts w:ascii="Times New Roman" w:hAnsi="Times New Roman"/>
      <w:lang w:val="en-GB" w:eastAsia="en-US"/>
    </w:rPr>
  </w:style>
  <w:style w:type="paragraph" w:styleId="Revision">
    <w:name w:val="Revision"/>
    <w:hidden/>
    <w:uiPriority w:val="99"/>
    <w:semiHidden/>
    <w:rsid w:val="00DA7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liu.lu@convidawireless.com" TargetMode="External"/><Relationship Id="rId4" Type="http://schemas.openxmlformats.org/officeDocument/2006/relationships/styles" Target="styles.xml"/><Relationship Id="rId9" Type="http://schemas.openxmlformats.org/officeDocument/2006/relationships/hyperlink" Target="mailto:Ly.Quang@convidawireless.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6F53F-8CAD-4E4D-925B-C7FAA7627E7B}">
  <ds:schemaRefs>
    <ds:schemaRef ds:uri="http://schemas.microsoft.com/sharepoint/v3/contenttype/forms"/>
  </ds:schemaRefs>
</ds:datastoreItem>
</file>

<file path=customXml/itemProps2.xml><?xml version="1.0" encoding="utf-8"?>
<ds:datastoreItem xmlns:ds="http://schemas.openxmlformats.org/officeDocument/2006/customXml" ds:itemID="{41B5DDA0-B83B-4CB0-BDC9-54AD9AFD1C03}">
  <ds:schemaRefs>
    <ds:schemaRef ds:uri="http://purl.org/dc/dcmitype/"/>
    <ds:schemaRef ds:uri="7c5b1d21-3706-402b-9a47-606a047dfa16"/>
    <ds:schemaRef ds:uri="http://www.w3.org/XML/1998/namespace"/>
    <ds:schemaRef ds:uri="78c86622-bb1c-4cae-8dff-61f776ce7b6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CFF624DE-6BB3-4AD1-8AFE-1DCEB0111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1568</TotalTime>
  <Pages>5</Pages>
  <Words>2200</Words>
  <Characters>12542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376</cp:revision>
  <cp:lastPrinted>1900-01-01T05:00:00Z</cp:lastPrinted>
  <dcterms:created xsi:type="dcterms:W3CDTF">2023-05-09T09:18:00Z</dcterms:created>
  <dcterms:modified xsi:type="dcterms:W3CDTF">2024-08-12T12:06:00Z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