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7E4E1" w14:textId="73F5D7ED" w:rsidR="00EC0AE9" w:rsidRDefault="004C4723" w:rsidP="00EC0AE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TSG-SA WG6 Meeting #54-e</w:t>
      </w:r>
      <w:r w:rsidR="00EC0AE9">
        <w:rPr>
          <w:b/>
          <w:noProof/>
          <w:sz w:val="24"/>
        </w:rPr>
        <w:tab/>
        <w:t>S6-2</w:t>
      </w:r>
      <w:r w:rsidR="00ED48C3">
        <w:rPr>
          <w:b/>
          <w:noProof/>
          <w:sz w:val="24"/>
        </w:rPr>
        <w:t>3</w:t>
      </w:r>
      <w:r w:rsidR="00EC0AE9">
        <w:rPr>
          <w:b/>
          <w:noProof/>
          <w:sz w:val="24"/>
        </w:rPr>
        <w:t>xxxx</w:t>
      </w:r>
    </w:p>
    <w:p w14:paraId="67A46174" w14:textId="52273C90" w:rsidR="00EC0AE9" w:rsidRDefault="004C4723" w:rsidP="00EC0AE9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4C4723">
        <w:rPr>
          <w:b/>
          <w:noProof/>
          <w:sz w:val="22"/>
          <w:szCs w:val="22"/>
        </w:rPr>
        <w:t>17th – 26th April 2023</w:t>
      </w:r>
      <w:r w:rsidR="00EC0AE9">
        <w:rPr>
          <w:rFonts w:cs="Arial"/>
          <w:b/>
          <w:bCs/>
          <w:sz w:val="22"/>
        </w:rPr>
        <w:tab/>
      </w:r>
      <w:r w:rsidR="00EC0AE9">
        <w:rPr>
          <w:b/>
          <w:noProof/>
          <w:sz w:val="24"/>
        </w:rPr>
        <w:t>(revision of S6-2</w:t>
      </w:r>
      <w:r w:rsidR="00DF7E9B">
        <w:rPr>
          <w:b/>
          <w:noProof/>
          <w:sz w:val="24"/>
        </w:rPr>
        <w:t>3</w:t>
      </w:r>
      <w:r w:rsidR="00EC0AE9">
        <w:rPr>
          <w:b/>
          <w:noProof/>
          <w:sz w:val="24"/>
        </w:rPr>
        <w:t>xxxx)</w:t>
      </w:r>
    </w:p>
    <w:p w14:paraId="697CA546" w14:textId="77777777" w:rsidR="00B97703" w:rsidRDefault="00B97703">
      <w:pPr>
        <w:rPr>
          <w:rFonts w:ascii="Arial" w:hAnsi="Arial" w:cs="Arial"/>
        </w:rPr>
      </w:pPr>
    </w:p>
    <w:p w14:paraId="6DDD6291" w14:textId="6AB537E2" w:rsidR="004E3939" w:rsidRPr="00863E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FE169E" w:rsidRPr="00863E39">
        <w:rPr>
          <w:rFonts w:ascii="Arial" w:hAnsi="Arial" w:cs="Arial"/>
          <w:b/>
          <w:color w:val="FF0000"/>
          <w:sz w:val="22"/>
          <w:szCs w:val="22"/>
        </w:rPr>
        <w:t>[Draft]</w:t>
      </w:r>
      <w:r w:rsidR="00FE169E" w:rsidRPr="00863E39">
        <w:rPr>
          <w:rFonts w:ascii="Arial" w:hAnsi="Arial" w:cs="Arial"/>
          <w:b/>
          <w:sz w:val="22"/>
          <w:szCs w:val="22"/>
        </w:rPr>
        <w:t xml:space="preserve"> </w:t>
      </w:r>
      <w:r w:rsidRPr="00863E39">
        <w:rPr>
          <w:rFonts w:ascii="Arial" w:hAnsi="Arial" w:cs="Arial"/>
          <w:b/>
          <w:sz w:val="22"/>
          <w:szCs w:val="22"/>
        </w:rPr>
        <w:t xml:space="preserve">LS on </w:t>
      </w:r>
      <w:r w:rsidR="004C4723">
        <w:rPr>
          <w:rFonts w:ascii="Arial" w:hAnsi="Arial" w:cs="Arial"/>
          <w:b/>
          <w:sz w:val="22"/>
          <w:szCs w:val="22"/>
        </w:rPr>
        <w:t>MBS service area update clarification</w:t>
      </w:r>
      <w:r w:rsidR="004B426A" w:rsidRPr="00863E39">
        <w:rPr>
          <w:rFonts w:ascii="Arial" w:hAnsi="Arial" w:cs="Arial"/>
          <w:b/>
          <w:sz w:val="22"/>
          <w:szCs w:val="22"/>
        </w:rPr>
        <w:t xml:space="preserve"> </w:t>
      </w:r>
    </w:p>
    <w:p w14:paraId="611B4358" w14:textId="2EC3E8CB" w:rsidR="00B97703" w:rsidRPr="00863E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863E39">
        <w:rPr>
          <w:rFonts w:ascii="Arial" w:hAnsi="Arial" w:cs="Arial"/>
          <w:b/>
          <w:sz w:val="22"/>
          <w:szCs w:val="22"/>
        </w:rPr>
        <w:t>Response to:</w:t>
      </w:r>
      <w:r w:rsidRPr="00863E39">
        <w:rPr>
          <w:rFonts w:ascii="Arial" w:hAnsi="Arial" w:cs="Arial"/>
          <w:b/>
          <w:bCs/>
          <w:sz w:val="22"/>
          <w:szCs w:val="22"/>
        </w:rPr>
        <w:tab/>
      </w:r>
    </w:p>
    <w:p w14:paraId="6DF36BBF" w14:textId="56D1FC90" w:rsidR="00B97703" w:rsidRPr="00863E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863E39">
        <w:rPr>
          <w:rFonts w:ascii="Arial" w:hAnsi="Arial" w:cs="Arial"/>
          <w:b/>
          <w:sz w:val="22"/>
          <w:szCs w:val="22"/>
        </w:rPr>
        <w:t>Release:</w:t>
      </w:r>
      <w:r w:rsidRPr="00863E39">
        <w:rPr>
          <w:rFonts w:ascii="Arial" w:hAnsi="Arial" w:cs="Arial"/>
          <w:b/>
          <w:bCs/>
          <w:sz w:val="22"/>
          <w:szCs w:val="22"/>
        </w:rPr>
        <w:tab/>
      </w:r>
      <w:r w:rsidR="004B426A" w:rsidRPr="00863E39">
        <w:rPr>
          <w:rFonts w:ascii="Arial" w:hAnsi="Arial" w:cs="Arial"/>
          <w:b/>
          <w:bCs/>
          <w:sz w:val="22"/>
          <w:szCs w:val="22"/>
        </w:rPr>
        <w:t>Rel-18</w:t>
      </w:r>
    </w:p>
    <w:bookmarkEnd w:id="2"/>
    <w:bookmarkEnd w:id="3"/>
    <w:bookmarkEnd w:id="4"/>
    <w:p w14:paraId="2E7963FE" w14:textId="3C54664D" w:rsidR="00B97703" w:rsidRPr="00863E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63E39">
        <w:rPr>
          <w:rFonts w:ascii="Arial" w:hAnsi="Arial" w:cs="Arial"/>
          <w:b/>
          <w:sz w:val="22"/>
          <w:szCs w:val="22"/>
        </w:rPr>
        <w:t>Work Item:</w:t>
      </w:r>
      <w:r w:rsidRPr="00863E39">
        <w:rPr>
          <w:rFonts w:ascii="Arial" w:hAnsi="Arial" w:cs="Arial"/>
          <w:b/>
          <w:bCs/>
          <w:sz w:val="22"/>
          <w:szCs w:val="22"/>
        </w:rPr>
        <w:tab/>
      </w:r>
      <w:r w:rsidR="004B426A" w:rsidRPr="00863E39">
        <w:rPr>
          <w:rFonts w:ascii="Arial" w:hAnsi="Arial" w:cs="Arial"/>
          <w:b/>
          <w:bCs/>
          <w:sz w:val="22"/>
          <w:szCs w:val="22"/>
        </w:rPr>
        <w:t>MCOver5MBS</w:t>
      </w:r>
      <w:r w:rsidR="00FE169E" w:rsidRPr="00863E39">
        <w:rPr>
          <w:rFonts w:ascii="Arial" w:hAnsi="Arial" w:cs="Arial"/>
          <w:b/>
          <w:bCs/>
          <w:sz w:val="22"/>
          <w:szCs w:val="22"/>
        </w:rPr>
        <w:t>, MBS_Ph2</w:t>
      </w:r>
      <w:r w:rsidRPr="00863E3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1FDC671" w14:textId="77777777" w:rsidR="00B97703" w:rsidRPr="00863E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B2953E" w14:textId="5A0A97C9" w:rsidR="00B97703" w:rsidRPr="00863E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863E39">
        <w:rPr>
          <w:rFonts w:ascii="Arial" w:hAnsi="Arial" w:cs="Arial"/>
          <w:b/>
          <w:sz w:val="22"/>
          <w:szCs w:val="22"/>
        </w:rPr>
        <w:t>Source:</w:t>
      </w:r>
      <w:r w:rsidRPr="00863E39">
        <w:rPr>
          <w:rFonts w:ascii="Arial" w:hAnsi="Arial" w:cs="Arial"/>
          <w:b/>
          <w:sz w:val="22"/>
          <w:szCs w:val="22"/>
        </w:rPr>
        <w:tab/>
      </w:r>
      <w:bookmarkStart w:id="5" w:name="OLE_LINK12"/>
      <w:bookmarkStart w:id="6" w:name="OLE_LINK13"/>
      <w:bookmarkStart w:id="7" w:name="OLE_LINK14"/>
      <w:r w:rsidR="00095BC2" w:rsidRPr="00863E39">
        <w:rPr>
          <w:rFonts w:ascii="Arial" w:hAnsi="Arial" w:cs="Arial"/>
          <w:bCs/>
          <w:color w:val="000000"/>
        </w:rPr>
        <w:t>3GPP TSG SA WG6</w:t>
      </w:r>
      <w:bookmarkEnd w:id="5"/>
      <w:bookmarkEnd w:id="6"/>
      <w:bookmarkEnd w:id="7"/>
    </w:p>
    <w:p w14:paraId="01147493" w14:textId="542A2C46" w:rsidR="00B97703" w:rsidRPr="00863E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63E39">
        <w:rPr>
          <w:rFonts w:ascii="Arial" w:hAnsi="Arial" w:cs="Arial"/>
          <w:b/>
          <w:sz w:val="22"/>
          <w:szCs w:val="22"/>
        </w:rPr>
        <w:t>To:</w:t>
      </w:r>
      <w:r w:rsidRPr="00863E39">
        <w:rPr>
          <w:rFonts w:ascii="Arial" w:hAnsi="Arial" w:cs="Arial"/>
          <w:b/>
          <w:bCs/>
          <w:sz w:val="22"/>
          <w:szCs w:val="22"/>
        </w:rPr>
        <w:tab/>
      </w:r>
      <w:r w:rsidR="00863E39" w:rsidRPr="00863E39">
        <w:rPr>
          <w:rFonts w:ascii="Arial" w:hAnsi="Arial" w:cs="Arial"/>
          <w:bCs/>
          <w:color w:val="000000"/>
        </w:rPr>
        <w:t>3GPP TSG SA WG</w:t>
      </w:r>
      <w:r w:rsidR="004B426A" w:rsidRPr="00863E39">
        <w:rPr>
          <w:rFonts w:ascii="Arial" w:hAnsi="Arial" w:cs="Arial"/>
          <w:bCs/>
          <w:color w:val="000000"/>
        </w:rPr>
        <w:t>2</w:t>
      </w:r>
      <w:r w:rsidR="00C62BE7">
        <w:rPr>
          <w:rFonts w:ascii="Arial" w:hAnsi="Arial" w:cs="Arial"/>
          <w:bCs/>
          <w:color w:val="000000"/>
        </w:rPr>
        <w:t xml:space="preserve">, </w:t>
      </w:r>
      <w:r w:rsidR="00C62BE7" w:rsidRPr="00863E39">
        <w:rPr>
          <w:rFonts w:ascii="Arial" w:hAnsi="Arial" w:cs="Arial"/>
          <w:bCs/>
          <w:color w:val="000000"/>
        </w:rPr>
        <w:t>3GPP TSG CT WG3</w:t>
      </w:r>
    </w:p>
    <w:p w14:paraId="08C8D7FD" w14:textId="277D278F" w:rsidR="00B97703" w:rsidRPr="00863E39" w:rsidRDefault="00B97703">
      <w:pPr>
        <w:spacing w:after="60"/>
        <w:ind w:left="1985" w:hanging="1985"/>
        <w:rPr>
          <w:rFonts w:ascii="Arial" w:hAnsi="Arial" w:cs="Arial"/>
          <w:bCs/>
          <w:color w:val="000000"/>
        </w:rPr>
      </w:pPr>
      <w:bookmarkStart w:id="8" w:name="OLE_LINK45"/>
      <w:bookmarkStart w:id="9" w:name="OLE_LINK46"/>
      <w:r w:rsidRPr="00863E39">
        <w:rPr>
          <w:rFonts w:ascii="Arial" w:hAnsi="Arial" w:cs="Arial"/>
          <w:b/>
          <w:sz w:val="22"/>
          <w:szCs w:val="22"/>
        </w:rPr>
        <w:t>Cc:</w:t>
      </w:r>
      <w:r w:rsidRPr="00863E39">
        <w:rPr>
          <w:rFonts w:ascii="Arial" w:hAnsi="Arial" w:cs="Arial"/>
          <w:b/>
          <w:bCs/>
          <w:sz w:val="22"/>
          <w:szCs w:val="22"/>
        </w:rPr>
        <w:tab/>
      </w:r>
      <w:r w:rsidR="00A96A65" w:rsidRPr="00863E39">
        <w:rPr>
          <w:rFonts w:ascii="Arial" w:hAnsi="Arial" w:cs="Arial"/>
          <w:bCs/>
          <w:color w:val="000000"/>
        </w:rPr>
        <w:t>3GPP TSG CT WG</w:t>
      </w:r>
      <w:r w:rsidR="00A96A65">
        <w:rPr>
          <w:rFonts w:ascii="Arial" w:hAnsi="Arial" w:cs="Arial"/>
          <w:bCs/>
          <w:color w:val="000000"/>
        </w:rPr>
        <w:t>4</w:t>
      </w:r>
    </w:p>
    <w:bookmarkEnd w:id="8"/>
    <w:bookmarkEnd w:id="9"/>
    <w:p w14:paraId="1C12BB50" w14:textId="77777777" w:rsidR="00B97703" w:rsidRPr="00863E39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5A8A619" w14:textId="784E3D5D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863E39">
        <w:rPr>
          <w:rFonts w:ascii="Arial" w:hAnsi="Arial" w:cs="Arial"/>
          <w:b/>
          <w:sz w:val="22"/>
          <w:szCs w:val="22"/>
        </w:rPr>
        <w:t>Contact person:</w:t>
      </w:r>
      <w:r w:rsidRPr="00863E39">
        <w:rPr>
          <w:rFonts w:ascii="Arial" w:hAnsi="Arial" w:cs="Arial"/>
          <w:b/>
          <w:bCs/>
          <w:sz w:val="22"/>
          <w:szCs w:val="22"/>
        </w:rPr>
        <w:tab/>
      </w:r>
      <w:r w:rsidR="004B426A" w:rsidRPr="00863E39">
        <w:rPr>
          <w:rFonts w:ascii="Arial" w:hAnsi="Arial" w:cs="Arial"/>
          <w:b/>
          <w:bCs/>
          <w:sz w:val="22"/>
          <w:szCs w:val="22"/>
        </w:rPr>
        <w:t>Yanmei Yang – yangyanmei@huawei.com</w:t>
      </w:r>
    </w:p>
    <w:p w14:paraId="4009E3A9" w14:textId="6F3AD467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66F930A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1168C81E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3E8231BA" w14:textId="28B3E6F5" w:rsidR="00B97703" w:rsidRDefault="00B97703" w:rsidP="004B426A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23BA7AB9" w14:textId="0441EF4D" w:rsidR="00B97703" w:rsidRDefault="000F6242" w:rsidP="002414E8">
      <w:pPr>
        <w:pStyle w:val="Heading1"/>
        <w:numPr>
          <w:ilvl w:val="0"/>
          <w:numId w:val="6"/>
        </w:numPr>
      </w:pPr>
      <w:r>
        <w:t>Overall description</w:t>
      </w:r>
    </w:p>
    <w:p w14:paraId="02E6581A" w14:textId="269402EF" w:rsidR="00A96A65" w:rsidRDefault="004300F4" w:rsidP="002414E8">
      <w:pPr>
        <w:rPr>
          <w:color w:val="000000" w:themeColor="text1"/>
          <w:lang w:eastAsia="zh-CN"/>
        </w:rPr>
      </w:pPr>
      <w:r w:rsidRPr="004300F4">
        <w:rPr>
          <w:noProof/>
          <w:color w:val="000000" w:themeColor="text1"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57A2C6" wp14:editId="00052397">
                <wp:simplePos x="0" y="0"/>
                <wp:positionH relativeFrom="column">
                  <wp:posOffset>7620</wp:posOffset>
                </wp:positionH>
                <wp:positionV relativeFrom="paragraph">
                  <wp:posOffset>873125</wp:posOffset>
                </wp:positionV>
                <wp:extent cx="6148070" cy="1404620"/>
                <wp:effectExtent l="0" t="0" r="24130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5362C" w14:textId="14989AB5" w:rsidR="004300F4" w:rsidRPr="00A96A65" w:rsidRDefault="004300F4" w:rsidP="004300F4">
                            <w:pPr>
                              <w:pStyle w:val="Heading5"/>
                              <w:rPr>
                                <w:rFonts w:eastAsia="宋体"/>
                                <w:i/>
                              </w:rPr>
                            </w:pPr>
                            <w:bookmarkStart w:id="10" w:name="_Toc122116083"/>
                            <w:bookmarkStart w:id="11" w:name="_Toc114211690"/>
                            <w:r w:rsidRPr="00A96A65">
                              <w:rPr>
                                <w:rFonts w:eastAsia="宋体"/>
                                <w:i/>
                              </w:rPr>
                              <w:t>4.4.</w:t>
                            </w:r>
                            <w:r w:rsidRPr="00A96A65">
                              <w:rPr>
                                <w:rFonts w:eastAsia="宋体"/>
                                <w:i/>
                                <w:lang w:eastAsia="zh-CN"/>
                              </w:rPr>
                              <w:t>29.3.3</w:t>
                            </w:r>
                            <w:r w:rsidRPr="00A96A65">
                              <w:rPr>
                                <w:rFonts w:eastAsia="宋体"/>
                                <w:i/>
                              </w:rPr>
                              <w:tab/>
                              <w:t>Procedure for MBS session update</w:t>
                            </w:r>
                            <w:bookmarkEnd w:id="10"/>
                            <w:bookmarkEnd w:id="11"/>
                          </w:p>
                          <w:p w14:paraId="7EAC2879" w14:textId="77777777" w:rsidR="004300F4" w:rsidRPr="00A96A65" w:rsidRDefault="004300F4" w:rsidP="004300F4">
                            <w:pPr>
                              <w:rPr>
                                <w:rFonts w:eastAsia="等线"/>
                                <w:i/>
                              </w:rPr>
                            </w:pPr>
                            <w:r w:rsidRPr="00A96A65">
                              <w:rPr>
                                <w:rFonts w:eastAsia="等线"/>
                                <w:i/>
                                <w:lang w:eastAsia="zh-CN"/>
                              </w:rPr>
                              <w:t>……</w:t>
                            </w:r>
                          </w:p>
                          <w:p w14:paraId="2D9998C7" w14:textId="77777777" w:rsidR="004300F4" w:rsidRPr="00A96A65" w:rsidRDefault="004300F4" w:rsidP="004300F4">
                            <w:pPr>
                              <w:rPr>
                                <w:rFonts w:eastAsia="宋体"/>
                                <w:i/>
                              </w:rPr>
                            </w:pPr>
                            <w:r w:rsidRPr="00A96A65">
                              <w:rPr>
                                <w:i/>
                              </w:rPr>
                              <w:t>At the reception of this HTTP PATCH request for MBS session modification:</w:t>
                            </w:r>
                          </w:p>
                          <w:p w14:paraId="7886D6A4" w14:textId="77777777" w:rsidR="004300F4" w:rsidRPr="00A96A65" w:rsidRDefault="004300F4" w:rsidP="004300F4">
                            <w:pPr>
                              <w:pStyle w:val="B1"/>
                              <w:rPr>
                                <w:i/>
                              </w:rPr>
                            </w:pPr>
                            <w:r w:rsidRPr="00A96A65">
                              <w:rPr>
                                <w:i/>
                              </w:rPr>
                              <w:t>-</w:t>
                            </w:r>
                            <w:r w:rsidRPr="00A96A65">
                              <w:rPr>
                                <w:i/>
                              </w:rPr>
                              <w:tab/>
                              <w:t>……</w:t>
                            </w:r>
                          </w:p>
                          <w:p w14:paraId="033A9211" w14:textId="3D73D6C3" w:rsidR="004300F4" w:rsidRPr="004300F4" w:rsidRDefault="004300F4" w:rsidP="004300F4">
                            <w:pPr>
                              <w:pStyle w:val="B1"/>
                              <w:rPr>
                                <w:i/>
                              </w:rPr>
                            </w:pPr>
                            <w:r w:rsidRPr="00A96A65">
                              <w:rPr>
                                <w:i/>
                              </w:rPr>
                              <w:t>-</w:t>
                            </w:r>
                            <w:r w:rsidRPr="00A96A65">
                              <w:rPr>
                                <w:i/>
                              </w:rPr>
                              <w:tab/>
                              <w:t xml:space="preserve">if MBS session authorization is successful or when the NEF does not interact with the PCF, </w:t>
                            </w:r>
                            <w:r w:rsidRPr="00A96A65">
                              <w:rPr>
                                <w:i/>
                                <w:highlight w:val="yellow"/>
                              </w:rPr>
                              <w:t>the NEF shall interact with the MB-SMF to request the modification of the corresponding MBS session at the MB-SMF as specified in 3GPP TS 29.532 [52]</w:t>
                            </w:r>
                            <w:r w:rsidRPr="00A96A65">
                              <w:rPr>
                                <w:i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57A2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pt;margin-top:68.75pt;width:484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">
                <v:textbox style="mso-fit-shape-to-text:t">
                  <w:txbxContent>
                    <w:p w14:paraId="6F75362C" w14:textId="14989AB5" w:rsidR="004300F4" w:rsidRPr="00A96A65" w:rsidRDefault="004300F4" w:rsidP="004300F4">
                      <w:pPr>
                        <w:pStyle w:val="Heading5"/>
                        <w:rPr>
                          <w:rFonts w:eastAsia="宋体"/>
                          <w:i/>
                        </w:rPr>
                      </w:pPr>
                      <w:bookmarkStart w:id="12" w:name="_Toc122116083"/>
                      <w:bookmarkStart w:id="13" w:name="_Toc114211690"/>
                      <w:r w:rsidRPr="00A96A65">
                        <w:rPr>
                          <w:rFonts w:eastAsia="宋体"/>
                          <w:i/>
                        </w:rPr>
                        <w:t>4.4.</w:t>
                      </w:r>
                      <w:r w:rsidRPr="00A96A65">
                        <w:rPr>
                          <w:rFonts w:eastAsia="宋体"/>
                          <w:i/>
                          <w:lang w:eastAsia="zh-CN"/>
                        </w:rPr>
                        <w:t>29.3.3</w:t>
                      </w:r>
                      <w:r w:rsidRPr="00A96A65">
                        <w:rPr>
                          <w:rFonts w:eastAsia="宋体"/>
                          <w:i/>
                        </w:rPr>
                        <w:tab/>
                        <w:t>Procedure for MBS session update</w:t>
                      </w:r>
                      <w:bookmarkEnd w:id="12"/>
                      <w:bookmarkEnd w:id="13"/>
                    </w:p>
                    <w:p w14:paraId="7EAC2879" w14:textId="77777777" w:rsidR="004300F4" w:rsidRPr="00A96A65" w:rsidRDefault="004300F4" w:rsidP="004300F4">
                      <w:pPr>
                        <w:rPr>
                          <w:rFonts w:eastAsia="等线"/>
                          <w:i/>
                        </w:rPr>
                      </w:pPr>
                      <w:r w:rsidRPr="00A96A65">
                        <w:rPr>
                          <w:rFonts w:eastAsia="等线"/>
                          <w:i/>
                          <w:lang w:eastAsia="zh-CN"/>
                        </w:rPr>
                        <w:t>……</w:t>
                      </w:r>
                    </w:p>
                    <w:p w14:paraId="2D9998C7" w14:textId="77777777" w:rsidR="004300F4" w:rsidRPr="00A96A65" w:rsidRDefault="004300F4" w:rsidP="004300F4">
                      <w:pPr>
                        <w:rPr>
                          <w:rFonts w:eastAsia="宋体"/>
                          <w:i/>
                        </w:rPr>
                      </w:pPr>
                      <w:r w:rsidRPr="00A96A65">
                        <w:rPr>
                          <w:i/>
                        </w:rPr>
                        <w:t>At the reception of this HTTP PATCH request for MBS session modification:</w:t>
                      </w:r>
                    </w:p>
                    <w:p w14:paraId="7886D6A4" w14:textId="77777777" w:rsidR="004300F4" w:rsidRPr="00A96A65" w:rsidRDefault="004300F4" w:rsidP="004300F4">
                      <w:pPr>
                        <w:pStyle w:val="B1"/>
                        <w:rPr>
                          <w:i/>
                        </w:rPr>
                      </w:pPr>
                      <w:r w:rsidRPr="00A96A65">
                        <w:rPr>
                          <w:i/>
                        </w:rPr>
                        <w:t>-</w:t>
                      </w:r>
                      <w:r w:rsidRPr="00A96A65">
                        <w:rPr>
                          <w:i/>
                        </w:rPr>
                        <w:tab/>
                        <w:t>……</w:t>
                      </w:r>
                    </w:p>
                    <w:p w14:paraId="033A9211" w14:textId="3D73D6C3" w:rsidR="004300F4" w:rsidRPr="004300F4" w:rsidRDefault="004300F4" w:rsidP="004300F4">
                      <w:pPr>
                        <w:pStyle w:val="B1"/>
                        <w:rPr>
                          <w:i/>
                        </w:rPr>
                      </w:pPr>
                      <w:r w:rsidRPr="00A96A65">
                        <w:rPr>
                          <w:i/>
                        </w:rPr>
                        <w:t>-</w:t>
                      </w:r>
                      <w:r w:rsidRPr="00A96A65">
                        <w:rPr>
                          <w:i/>
                        </w:rPr>
                        <w:tab/>
                        <w:t xml:space="preserve">if MBS session authorization is successful or when the NEF does not interact with the PCF, </w:t>
                      </w:r>
                      <w:r w:rsidRPr="00A96A65">
                        <w:rPr>
                          <w:i/>
                          <w:highlight w:val="yellow"/>
                        </w:rPr>
                        <w:t>the NEF shall interact with the MB-SMF to request the modification of the corresponding MBS session at the MB-SMF as specified in 3GPP TS 29.532 [52]</w:t>
                      </w:r>
                      <w:r w:rsidRPr="00A96A65">
                        <w:rPr>
                          <w:i/>
                        </w:rPr>
                        <w:t>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02C88">
        <w:rPr>
          <w:color w:val="000000" w:themeColor="text1"/>
          <w:lang w:eastAsia="zh-CN"/>
        </w:rPr>
        <w:t xml:space="preserve">In </w:t>
      </w:r>
      <w:r w:rsidR="00497961">
        <w:rPr>
          <w:color w:val="000000" w:themeColor="text1"/>
          <w:lang w:eastAsia="zh-CN"/>
        </w:rPr>
        <w:t>public safety</w:t>
      </w:r>
      <w:r w:rsidR="001802B3">
        <w:rPr>
          <w:color w:val="000000" w:themeColor="text1"/>
          <w:lang w:eastAsia="zh-CN"/>
        </w:rPr>
        <w:t xml:space="preserve"> scenario</w:t>
      </w:r>
      <w:r w:rsidR="00497961">
        <w:rPr>
          <w:color w:val="000000" w:themeColor="text1"/>
          <w:lang w:eastAsia="zh-CN"/>
        </w:rPr>
        <w:t xml:space="preserve">, the service area may be changed due to the mobility of the group members. </w:t>
      </w:r>
      <w:r w:rsidR="00A96A65">
        <w:rPr>
          <w:color w:val="000000" w:themeColor="text1"/>
          <w:lang w:eastAsia="zh-CN"/>
        </w:rPr>
        <w:t>SA6</w:t>
      </w:r>
      <w:r w:rsidR="00A96A65" w:rsidRPr="003C6E9A">
        <w:rPr>
          <w:color w:val="000000" w:themeColor="text1"/>
          <w:lang w:eastAsia="zh-CN"/>
        </w:rPr>
        <w:t xml:space="preserve"> </w:t>
      </w:r>
      <w:r w:rsidR="00A96A65">
        <w:rPr>
          <w:color w:val="000000" w:themeColor="text1"/>
          <w:lang w:eastAsia="zh-CN"/>
        </w:rPr>
        <w:t>identifies a failure may be occurred during the MBS service area update</w:t>
      </w:r>
      <w:r w:rsidR="00A96A65">
        <w:rPr>
          <w:color w:val="000000" w:themeColor="text1"/>
          <w:lang w:eastAsia="zh-CN"/>
        </w:rPr>
        <w:t>,</w:t>
      </w:r>
      <w:r w:rsidR="00A96A65">
        <w:rPr>
          <w:color w:val="000000" w:themeColor="text1"/>
          <w:lang w:eastAsia="zh-CN"/>
        </w:rPr>
        <w:t xml:space="preserve"> if the new service area is beyond the service area of the serving MB-SMF of the ongoing MBS session. </w:t>
      </w:r>
      <w:r w:rsidR="00A96A65">
        <w:rPr>
          <w:color w:val="000000" w:themeColor="text1"/>
          <w:lang w:eastAsia="zh-CN"/>
        </w:rPr>
        <w:t xml:space="preserve">As </w:t>
      </w:r>
      <w:r w:rsidR="00A96A65">
        <w:rPr>
          <w:color w:val="000000" w:themeColor="text1"/>
          <w:lang w:eastAsia="zh-CN"/>
        </w:rPr>
        <w:t xml:space="preserve">in clause 7.1.1.6 and 7.1.1.7 of </w:t>
      </w:r>
      <w:r w:rsidR="00A96A65">
        <w:rPr>
          <w:color w:val="000000" w:themeColor="text1"/>
          <w:lang w:eastAsia="zh-CN"/>
        </w:rPr>
        <w:t xml:space="preserve">TS 23.247, the NEF just directly send a </w:t>
      </w:r>
      <w:r w:rsidR="00A96A65">
        <w:rPr>
          <w:rFonts w:hint="eastAsia"/>
          <w:color w:val="000000" w:themeColor="text1"/>
          <w:lang w:eastAsia="zh-CN"/>
        </w:rPr>
        <w:t>“</w:t>
      </w:r>
      <w:r w:rsidR="00A96A65" w:rsidRPr="00A96A65">
        <w:rPr>
          <w:i/>
          <w:color w:val="000000" w:themeColor="text1"/>
          <w:highlight w:val="yellow"/>
          <w:lang w:eastAsia="zh-CN"/>
        </w:rPr>
        <w:t>Nmbsmf_MBSSession_Update Request to the MB-SMF forwarding the updated information received from the AF</w:t>
      </w:r>
      <w:r w:rsidR="00A96A65">
        <w:rPr>
          <w:rFonts w:hint="eastAsia"/>
          <w:color w:val="000000" w:themeColor="text1"/>
          <w:lang w:eastAsia="zh-CN"/>
        </w:rPr>
        <w:t>”</w:t>
      </w:r>
      <w:r w:rsidR="00A96A65">
        <w:rPr>
          <w:color w:val="000000" w:themeColor="text1"/>
          <w:lang w:eastAsia="zh-CN"/>
        </w:rPr>
        <w:t xml:space="preserve">. This is also indicated in clause 4.4.29.3.3.3 of TS 29.522. </w:t>
      </w:r>
    </w:p>
    <w:p w14:paraId="2F0C81EA" w14:textId="28EE017E" w:rsidR="004300F4" w:rsidRDefault="00A96A65" w:rsidP="000F6242">
      <w:pPr>
        <w:rPr>
          <w:color w:val="000000" w:themeColor="text1"/>
          <w:lang w:eastAsia="zh-CN"/>
        </w:rPr>
      </w:pPr>
      <w:r>
        <w:rPr>
          <w:color w:val="000000" w:themeColor="text1"/>
        </w:rPr>
        <w:t>Currently</w:t>
      </w:r>
      <w:r>
        <w:rPr>
          <w:color w:val="000000" w:themeColor="text1"/>
          <w:lang w:eastAsia="zh-CN"/>
        </w:rPr>
        <w:t xml:space="preserve">, </w:t>
      </w:r>
      <w:r w:rsidR="004300F4">
        <w:rPr>
          <w:color w:val="000000" w:themeColor="text1"/>
          <w:lang w:eastAsia="zh-CN"/>
        </w:rPr>
        <w:t xml:space="preserve">the MB-SMF and the NEF </w:t>
      </w:r>
      <w:r w:rsidR="001802B3">
        <w:rPr>
          <w:color w:val="000000" w:themeColor="text1"/>
          <w:lang w:eastAsia="zh-CN"/>
        </w:rPr>
        <w:t>will</w:t>
      </w:r>
      <w:r w:rsidR="004300F4">
        <w:rPr>
          <w:color w:val="000000" w:themeColor="text1"/>
          <w:lang w:eastAsia="zh-CN"/>
        </w:rPr>
        <w:t xml:space="preserve"> return an error code </w:t>
      </w:r>
      <w:r w:rsidR="004300F4" w:rsidRPr="004300F4">
        <w:rPr>
          <w:i/>
          <w:color w:val="000000" w:themeColor="text1"/>
          <w:lang w:eastAsia="zh-CN"/>
        </w:rPr>
        <w:t>UNKNOWN_MBS_SERVICE_AREA</w:t>
      </w:r>
      <w:r w:rsidR="004300F4">
        <w:rPr>
          <w:color w:val="000000" w:themeColor="text1"/>
          <w:lang w:eastAsia="zh-CN"/>
        </w:rPr>
        <w:t xml:space="preserve"> to the AF</w:t>
      </w:r>
      <w:r w:rsidR="001802B3">
        <w:rPr>
          <w:color w:val="000000" w:themeColor="text1"/>
          <w:lang w:eastAsia="zh-CN"/>
        </w:rPr>
        <w:t xml:space="preserve"> if the MBS service area update fails</w:t>
      </w:r>
      <w:r w:rsidR="004300F4">
        <w:rPr>
          <w:color w:val="000000" w:themeColor="text1"/>
          <w:lang w:eastAsia="zh-CN"/>
        </w:rPr>
        <w:t xml:space="preserve">. </w:t>
      </w:r>
      <w:r w:rsidR="001802B3">
        <w:rPr>
          <w:color w:val="000000" w:themeColor="text1"/>
          <w:lang w:eastAsia="zh-CN"/>
        </w:rPr>
        <w:t>However, t</w:t>
      </w:r>
      <w:r w:rsidR="004300F4">
        <w:rPr>
          <w:color w:val="000000" w:themeColor="text1"/>
          <w:lang w:eastAsia="zh-CN"/>
        </w:rPr>
        <w:t>he AF/MC service server does not know how to proceed as such code may be due to the newly updated service area is beyond of the service area of the MB-SMF</w:t>
      </w:r>
      <w:r w:rsidR="001802B3">
        <w:rPr>
          <w:color w:val="000000" w:themeColor="text1"/>
          <w:lang w:eastAsia="zh-CN"/>
        </w:rPr>
        <w:t xml:space="preserve"> (case A)</w:t>
      </w:r>
      <w:r w:rsidR="004300F4">
        <w:rPr>
          <w:color w:val="000000" w:themeColor="text1"/>
          <w:lang w:eastAsia="zh-CN"/>
        </w:rPr>
        <w:t>, or there is no MBS deployment at that area at all</w:t>
      </w:r>
      <w:r w:rsidR="001802B3">
        <w:rPr>
          <w:color w:val="000000" w:themeColor="text1"/>
          <w:lang w:eastAsia="zh-CN"/>
        </w:rPr>
        <w:t xml:space="preserve"> (case B)</w:t>
      </w:r>
      <w:r w:rsidR="004300F4">
        <w:rPr>
          <w:color w:val="000000" w:themeColor="text1"/>
          <w:lang w:eastAsia="zh-CN"/>
        </w:rPr>
        <w:t>.</w:t>
      </w:r>
      <w:r w:rsidR="001802B3">
        <w:rPr>
          <w:color w:val="000000" w:themeColor="text1"/>
          <w:lang w:eastAsia="zh-CN"/>
        </w:rPr>
        <w:t xml:space="preserve"> The actions corresponding to the two cases are different </w:t>
      </w:r>
      <w:r w:rsidR="001802B3">
        <w:rPr>
          <w:color w:val="000000" w:themeColor="text1"/>
          <w:lang w:eastAsia="zh-CN"/>
        </w:rPr>
        <w:t>e.g., create a new MBS session with the new MBS service area (</w:t>
      </w:r>
      <w:r w:rsidR="001802B3">
        <w:rPr>
          <w:color w:val="000000" w:themeColor="text1"/>
          <w:lang w:eastAsia="zh-CN"/>
        </w:rPr>
        <w:t>case A</w:t>
      </w:r>
      <w:r w:rsidR="001802B3">
        <w:rPr>
          <w:color w:val="000000" w:themeColor="text1"/>
          <w:lang w:eastAsia="zh-CN"/>
        </w:rPr>
        <w:t>), or switch to unicast PDU session (</w:t>
      </w:r>
      <w:r w:rsidR="001802B3">
        <w:rPr>
          <w:color w:val="000000" w:themeColor="text1"/>
          <w:lang w:eastAsia="zh-CN"/>
        </w:rPr>
        <w:t>case B</w:t>
      </w:r>
      <w:r w:rsidR="001802B3">
        <w:rPr>
          <w:color w:val="000000" w:themeColor="text1"/>
          <w:lang w:eastAsia="zh-CN"/>
        </w:rPr>
        <w:t>).</w:t>
      </w:r>
    </w:p>
    <w:p w14:paraId="1C4A59EF" w14:textId="6F284C9B" w:rsidR="004300F4" w:rsidRDefault="004300F4" w:rsidP="000F6242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SA6 would like to ask SA2 </w:t>
      </w:r>
      <w:r w:rsidR="00C62BE7">
        <w:rPr>
          <w:color w:val="000000" w:themeColor="text1"/>
          <w:lang w:eastAsia="zh-CN"/>
        </w:rPr>
        <w:t xml:space="preserve">and CT3 </w:t>
      </w:r>
      <w:r>
        <w:rPr>
          <w:color w:val="000000" w:themeColor="text1"/>
          <w:lang w:eastAsia="zh-CN"/>
        </w:rPr>
        <w:t>the following questions:</w:t>
      </w:r>
    </w:p>
    <w:p w14:paraId="1D600B69" w14:textId="694E5B55" w:rsidR="004300F4" w:rsidRDefault="00C62BE7" w:rsidP="000F6242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Q1.</w:t>
      </w:r>
      <w:r w:rsidR="004300F4">
        <w:rPr>
          <w:color w:val="000000" w:themeColor="text1"/>
          <w:lang w:eastAsia="zh-CN"/>
        </w:rPr>
        <w:t xml:space="preserve"> </w:t>
      </w:r>
      <w:r w:rsidR="006B19AA">
        <w:rPr>
          <w:color w:val="000000" w:themeColor="text1"/>
          <w:lang w:eastAsia="zh-CN"/>
        </w:rPr>
        <w:t>Please SA2 confirm, d</w:t>
      </w:r>
      <w:r w:rsidR="004300F4">
        <w:rPr>
          <w:color w:val="000000" w:themeColor="text1"/>
          <w:lang w:eastAsia="zh-CN"/>
        </w:rPr>
        <w:t>uring the MBS session update with new service area,</w:t>
      </w:r>
      <w:r>
        <w:rPr>
          <w:color w:val="000000" w:themeColor="text1"/>
          <w:lang w:eastAsia="zh-CN"/>
        </w:rPr>
        <w:t xml:space="preserve"> whether</w:t>
      </w:r>
      <w:r w:rsidR="004300F4">
        <w:rPr>
          <w:color w:val="000000" w:themeColor="text1"/>
          <w:lang w:eastAsia="zh-CN"/>
        </w:rPr>
        <w:t xml:space="preserve"> the NEF just forwards the updated information to the serving MB-SMF of ongoing </w:t>
      </w:r>
      <w:r>
        <w:rPr>
          <w:color w:val="000000" w:themeColor="text1"/>
          <w:lang w:eastAsia="zh-CN"/>
        </w:rPr>
        <w:t xml:space="preserve">MBS session? </w:t>
      </w:r>
    </w:p>
    <w:p w14:paraId="5D45B0AB" w14:textId="244C93F3" w:rsidR="009628DC" w:rsidRDefault="004300F4" w:rsidP="000F6242">
      <w:pPr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 </w:t>
      </w:r>
      <w:r w:rsidR="00C62BE7">
        <w:rPr>
          <w:color w:val="000000" w:themeColor="text1"/>
          <w:lang w:eastAsia="zh-CN"/>
        </w:rPr>
        <w:t xml:space="preserve">Q2. If the answer to </w:t>
      </w:r>
      <w:r w:rsidR="006B19AA">
        <w:rPr>
          <w:color w:val="000000" w:themeColor="text1"/>
          <w:lang w:eastAsia="zh-CN"/>
        </w:rPr>
        <w:t>Q1 is YES</w:t>
      </w:r>
      <w:r w:rsidR="00C62BE7">
        <w:rPr>
          <w:color w:val="000000" w:themeColor="text1"/>
          <w:lang w:eastAsia="zh-CN"/>
        </w:rPr>
        <w:t xml:space="preserve">, the current </w:t>
      </w:r>
      <w:r w:rsidR="00C62BE7" w:rsidRPr="004300F4">
        <w:rPr>
          <w:i/>
          <w:color w:val="000000" w:themeColor="text1"/>
          <w:lang w:eastAsia="zh-CN"/>
        </w:rPr>
        <w:t>UNKNOWN_MBS_SERVICE_AREA</w:t>
      </w:r>
      <w:r w:rsidR="00C62BE7">
        <w:rPr>
          <w:i/>
          <w:color w:val="000000" w:themeColor="text1"/>
          <w:lang w:eastAsia="zh-CN"/>
        </w:rPr>
        <w:t xml:space="preserve"> </w:t>
      </w:r>
      <w:r w:rsidR="00C62BE7" w:rsidRPr="00C62BE7">
        <w:rPr>
          <w:color w:val="000000" w:themeColor="text1"/>
          <w:lang w:eastAsia="zh-CN"/>
        </w:rPr>
        <w:t>error code</w:t>
      </w:r>
      <w:r w:rsidR="00C62BE7">
        <w:rPr>
          <w:color w:val="000000" w:themeColor="text1"/>
          <w:lang w:eastAsia="zh-CN"/>
        </w:rPr>
        <w:t xml:space="preserve"> is not sufficient for the AF to take </w:t>
      </w:r>
      <w:r w:rsidR="001802B3">
        <w:rPr>
          <w:color w:val="000000" w:themeColor="text1"/>
          <w:lang w:eastAsia="zh-CN"/>
        </w:rPr>
        <w:t xml:space="preserve">different </w:t>
      </w:r>
      <w:r w:rsidR="00C62BE7">
        <w:rPr>
          <w:color w:val="000000" w:themeColor="text1"/>
          <w:lang w:eastAsia="zh-CN"/>
        </w:rPr>
        <w:t>actions</w:t>
      </w:r>
      <w:r w:rsidR="006B19AA">
        <w:rPr>
          <w:color w:val="000000" w:themeColor="text1"/>
          <w:lang w:eastAsia="zh-CN"/>
        </w:rPr>
        <w:t xml:space="preserve"> as mentioned above.</w:t>
      </w:r>
      <w:r w:rsidR="00C62BE7">
        <w:rPr>
          <w:color w:val="000000" w:themeColor="text1"/>
          <w:lang w:eastAsia="zh-CN"/>
        </w:rPr>
        <w:t xml:space="preserve"> </w:t>
      </w:r>
      <w:r w:rsidR="007410D7">
        <w:rPr>
          <w:color w:val="000000" w:themeColor="text1"/>
          <w:lang w:eastAsia="zh-CN"/>
        </w:rPr>
        <w:t>Will SA2 and CT3 define new error code for the above two cases?</w:t>
      </w:r>
    </w:p>
    <w:p w14:paraId="5069518D" w14:textId="39250166" w:rsidR="007410D7" w:rsidRPr="00FE169E" w:rsidRDefault="007410D7" w:rsidP="000F6242">
      <w:pPr>
        <w:rPr>
          <w:rFonts w:hint="eastAsia"/>
          <w:iCs/>
          <w:color w:val="000000" w:themeColor="text1"/>
          <w:lang w:val="en-US" w:eastAsia="zh-CN"/>
        </w:rPr>
      </w:pPr>
      <w:r>
        <w:rPr>
          <w:color w:val="000000" w:themeColor="text1"/>
          <w:lang w:eastAsia="zh-CN"/>
        </w:rPr>
        <w:t xml:space="preserve">Q3. If the answer to Q1 </w:t>
      </w:r>
      <w:r w:rsidR="006B19AA">
        <w:rPr>
          <w:color w:val="000000" w:themeColor="text1"/>
          <w:lang w:eastAsia="zh-CN"/>
        </w:rPr>
        <w:t>is NO</w:t>
      </w:r>
      <w:r>
        <w:rPr>
          <w:color w:val="000000" w:themeColor="text1"/>
          <w:lang w:eastAsia="zh-CN"/>
        </w:rPr>
        <w:t>, how the NEF will handle such MBS session update with new service area</w:t>
      </w:r>
      <w:r w:rsidR="006B19AA">
        <w:rPr>
          <w:color w:val="000000" w:themeColor="text1"/>
          <w:lang w:eastAsia="zh-CN"/>
        </w:rPr>
        <w:t xml:space="preserve"> except the description in 23.247 and 23.522</w:t>
      </w:r>
      <w:r>
        <w:rPr>
          <w:color w:val="000000" w:themeColor="text1"/>
          <w:lang w:eastAsia="zh-CN"/>
        </w:rPr>
        <w:t xml:space="preserve">? Will SA2 and CT4 update your specification to reflect the </w:t>
      </w:r>
      <w:r w:rsidR="006B19AA">
        <w:rPr>
          <w:color w:val="000000" w:themeColor="text1"/>
          <w:lang w:eastAsia="zh-CN"/>
        </w:rPr>
        <w:t xml:space="preserve">potential </w:t>
      </w:r>
      <w:bookmarkStart w:id="14" w:name="_GoBack"/>
      <w:bookmarkEnd w:id="14"/>
      <w:r>
        <w:rPr>
          <w:color w:val="000000" w:themeColor="text1"/>
          <w:lang w:eastAsia="zh-CN"/>
        </w:rPr>
        <w:t xml:space="preserve">new behaviour </w:t>
      </w:r>
      <w:r w:rsidR="006B19AA">
        <w:rPr>
          <w:color w:val="000000" w:themeColor="text1"/>
          <w:lang w:eastAsia="zh-CN"/>
        </w:rPr>
        <w:t>at the NEF</w:t>
      </w:r>
      <w:r>
        <w:rPr>
          <w:color w:val="000000" w:themeColor="text1"/>
          <w:lang w:eastAsia="zh-CN"/>
        </w:rPr>
        <w:t xml:space="preserve">? </w:t>
      </w:r>
    </w:p>
    <w:p w14:paraId="274D0BDC" w14:textId="77777777" w:rsidR="00B97703" w:rsidRDefault="002F1940" w:rsidP="000F6242">
      <w:pPr>
        <w:pStyle w:val="Heading1"/>
      </w:pPr>
      <w:r>
        <w:lastRenderedPageBreak/>
        <w:t>2</w:t>
      </w:r>
      <w:r>
        <w:tab/>
      </w:r>
      <w:r w:rsidR="000F6242">
        <w:t>Actions</w:t>
      </w:r>
    </w:p>
    <w:p w14:paraId="51CCBAE2" w14:textId="3A554BD5" w:rsidR="00B97703" w:rsidRPr="00863E39" w:rsidRDefault="00B97703">
      <w:pPr>
        <w:spacing w:after="120"/>
        <w:ind w:left="1985" w:hanging="1985"/>
        <w:rPr>
          <w:rFonts w:ascii="Arial" w:hAnsi="Arial" w:cs="Arial"/>
          <w:b/>
          <w:color w:val="000000" w:themeColor="text1"/>
        </w:rPr>
      </w:pPr>
      <w:r w:rsidRPr="00863E39">
        <w:rPr>
          <w:rFonts w:ascii="Arial" w:hAnsi="Arial" w:cs="Arial"/>
          <w:b/>
          <w:color w:val="000000" w:themeColor="text1"/>
        </w:rPr>
        <w:t>To</w:t>
      </w:r>
      <w:r w:rsidR="000F6242" w:rsidRPr="00863E39">
        <w:rPr>
          <w:rFonts w:ascii="Arial" w:hAnsi="Arial" w:cs="Arial"/>
          <w:b/>
          <w:color w:val="000000" w:themeColor="text1"/>
        </w:rPr>
        <w:t xml:space="preserve"> &lt;</w:t>
      </w:r>
      <w:r w:rsidR="009628DC" w:rsidRPr="00863E39">
        <w:rPr>
          <w:rFonts w:ascii="Arial" w:hAnsi="Arial" w:cs="Arial"/>
          <w:b/>
          <w:bCs/>
          <w:color w:val="000000" w:themeColor="text1"/>
          <w:sz w:val="22"/>
          <w:szCs w:val="22"/>
        </w:rPr>
        <w:t>SA2</w:t>
      </w:r>
      <w:r w:rsidR="000F6242" w:rsidRPr="00863E39">
        <w:rPr>
          <w:rFonts w:ascii="Arial" w:hAnsi="Arial" w:cs="Arial"/>
          <w:b/>
          <w:bCs/>
          <w:color w:val="000000" w:themeColor="text1"/>
          <w:sz w:val="22"/>
          <w:szCs w:val="22"/>
        </w:rPr>
        <w:t>&gt;</w:t>
      </w:r>
      <w:r w:rsidRPr="00863E39">
        <w:rPr>
          <w:rFonts w:ascii="Arial" w:hAnsi="Arial" w:cs="Arial"/>
          <w:b/>
          <w:color w:val="000000" w:themeColor="text1"/>
        </w:rPr>
        <w:t xml:space="preserve"> </w:t>
      </w:r>
    </w:p>
    <w:p w14:paraId="0DF0A4E9" w14:textId="0B9D7D6D" w:rsidR="00B97703" w:rsidRPr="00017F23" w:rsidRDefault="00B97703" w:rsidP="003C6E9A">
      <w:pPr>
        <w:spacing w:after="120"/>
        <w:ind w:left="993" w:hanging="993"/>
        <w:rPr>
          <w:i/>
          <w:iCs/>
          <w:color w:val="0070C0"/>
        </w:rPr>
      </w:pPr>
      <w:r w:rsidRPr="00863E39">
        <w:rPr>
          <w:rFonts w:ascii="Arial" w:hAnsi="Arial" w:cs="Arial"/>
          <w:b/>
        </w:rPr>
        <w:t xml:space="preserve">ACTION: </w:t>
      </w:r>
      <w:r w:rsidRPr="00863E39">
        <w:rPr>
          <w:rFonts w:ascii="Arial" w:hAnsi="Arial" w:cs="Arial"/>
          <w:b/>
          <w:color w:val="0070C0"/>
        </w:rPr>
        <w:tab/>
      </w:r>
      <w:r w:rsidR="009628DC" w:rsidRPr="00863E39">
        <w:rPr>
          <w:rFonts w:ascii="Arial" w:hAnsi="Arial" w:cs="Arial"/>
          <w:b/>
        </w:rPr>
        <w:t>SA6</w:t>
      </w:r>
      <w:r w:rsidR="00847FA7" w:rsidRPr="00863E39">
        <w:rPr>
          <w:rFonts w:ascii="Arial" w:hAnsi="Arial" w:cs="Arial"/>
          <w:b/>
        </w:rPr>
        <w:t xml:space="preserve"> kindly</w:t>
      </w:r>
      <w:r w:rsidR="009628DC" w:rsidRPr="00863E39">
        <w:rPr>
          <w:rFonts w:ascii="Arial" w:hAnsi="Arial" w:cs="Arial"/>
          <w:b/>
        </w:rPr>
        <w:t xml:space="preserve"> </w:t>
      </w:r>
      <w:r w:rsidRPr="00863E39">
        <w:rPr>
          <w:rFonts w:ascii="Arial" w:hAnsi="Arial" w:cs="Arial"/>
          <w:b/>
        </w:rPr>
        <w:t xml:space="preserve">asks </w:t>
      </w:r>
      <w:r w:rsidR="009628DC" w:rsidRPr="00863E39">
        <w:rPr>
          <w:rFonts w:ascii="Arial" w:hAnsi="Arial" w:cs="Arial"/>
          <w:b/>
        </w:rPr>
        <w:t>SA2</w:t>
      </w:r>
      <w:r w:rsidR="003C6E9A" w:rsidRPr="00863E39">
        <w:rPr>
          <w:rFonts w:ascii="Arial" w:hAnsi="Arial" w:cs="Arial"/>
          <w:b/>
        </w:rPr>
        <w:t xml:space="preserve"> </w:t>
      </w:r>
      <w:r w:rsidR="007410D7">
        <w:rPr>
          <w:rFonts w:ascii="Arial" w:hAnsi="Arial" w:cs="Arial"/>
          <w:b/>
        </w:rPr>
        <w:t xml:space="preserve">and CT3 </w:t>
      </w:r>
      <w:r w:rsidR="003C6E9A" w:rsidRPr="00863E39">
        <w:rPr>
          <w:rFonts w:ascii="Arial" w:hAnsi="Arial" w:cs="Arial"/>
          <w:b/>
        </w:rPr>
        <w:t xml:space="preserve">to consider above questions and provide </w:t>
      </w:r>
      <w:r w:rsidR="00847FA7" w:rsidRPr="00863E39">
        <w:rPr>
          <w:rFonts w:ascii="Arial" w:hAnsi="Arial" w:cs="Arial"/>
          <w:b/>
        </w:rPr>
        <w:t xml:space="preserve">the </w:t>
      </w:r>
      <w:r w:rsidR="003C6E9A" w:rsidRPr="00863E39">
        <w:rPr>
          <w:rFonts w:ascii="Arial" w:hAnsi="Arial" w:cs="Arial"/>
          <w:b/>
        </w:rPr>
        <w:t>feedback.</w:t>
      </w:r>
    </w:p>
    <w:p w14:paraId="63F32C33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02F38B28" w14:textId="31177B4E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095BC2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095BC2">
        <w:rPr>
          <w:rFonts w:cs="Arial"/>
          <w:bCs/>
          <w:szCs w:val="36"/>
        </w:rPr>
        <w:t>6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2F2DAF23" w14:textId="1CE7C431" w:rsidR="00F33593" w:rsidRDefault="00320F57" w:rsidP="00095BC2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SA6#5</w:t>
      </w:r>
      <w:r w:rsidR="00ED48C3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                2</w:t>
      </w:r>
      <w:r w:rsidR="00ED48C3">
        <w:rPr>
          <w:rFonts w:ascii="Arial" w:hAnsi="Arial" w:cs="Arial"/>
          <w:bCs/>
        </w:rPr>
        <w:t>2</w:t>
      </w:r>
      <w:r w:rsidR="00ED48C3" w:rsidRPr="00ED48C3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</w:t>
      </w:r>
      <w:r w:rsidR="00ED48C3">
        <w:rPr>
          <w:rFonts w:ascii="Arial" w:hAnsi="Arial" w:cs="Arial"/>
          <w:bCs/>
        </w:rPr>
        <w:t>May</w:t>
      </w:r>
      <w:r w:rsidRPr="002D5115">
        <w:rPr>
          <w:rFonts w:ascii="Arial" w:hAnsi="Arial" w:cs="Arial"/>
          <w:bCs/>
        </w:rPr>
        <w:t xml:space="preserve"> – </w:t>
      </w:r>
      <w:r w:rsidR="00ED48C3">
        <w:rPr>
          <w:rFonts w:ascii="Arial" w:hAnsi="Arial" w:cs="Arial"/>
          <w:bCs/>
        </w:rPr>
        <w:t>26</w:t>
      </w:r>
      <w:r w:rsidR="00ED48C3" w:rsidRPr="00ED48C3">
        <w:rPr>
          <w:rFonts w:ascii="Arial" w:hAnsi="Arial" w:cs="Arial"/>
          <w:bCs/>
          <w:vertAlign w:val="superscript"/>
        </w:rPr>
        <w:t>th</w:t>
      </w:r>
      <w:r w:rsidR="00ED48C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Ma</w:t>
      </w:r>
      <w:r w:rsidR="00ED48C3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</w:t>
      </w:r>
      <w:r w:rsidRPr="002D5115">
        <w:rPr>
          <w:rFonts w:ascii="Arial" w:hAnsi="Arial" w:cs="Arial"/>
          <w:bCs/>
        </w:rPr>
        <w:t>202</w:t>
      </w:r>
      <w:r>
        <w:rPr>
          <w:rFonts w:ascii="Arial" w:hAnsi="Arial" w:cs="Arial"/>
          <w:bCs/>
        </w:rPr>
        <w:t>3</w:t>
      </w:r>
      <w:r w:rsidRPr="002D5115">
        <w:rPr>
          <w:rFonts w:ascii="Arial" w:hAnsi="Arial" w:cs="Arial"/>
          <w:bCs/>
        </w:rPr>
        <w:t xml:space="preserve"> </w:t>
      </w:r>
      <w:r w:rsidRPr="000F3D59">
        <w:rPr>
          <w:rFonts w:ascii="Arial" w:hAnsi="Arial" w:cs="Arial"/>
          <w:bCs/>
        </w:rPr>
        <w:tab/>
      </w:r>
      <w:r w:rsidR="00ED48C3">
        <w:rPr>
          <w:rFonts w:ascii="Arial" w:hAnsi="Arial" w:cs="Arial"/>
          <w:bCs/>
        </w:rPr>
        <w:t>Berlin</w:t>
      </w:r>
      <w:r>
        <w:rPr>
          <w:rFonts w:ascii="Arial" w:hAnsi="Arial" w:cs="Arial"/>
          <w:bCs/>
        </w:rPr>
        <w:t xml:space="preserve">, </w:t>
      </w:r>
      <w:r w:rsidR="00ED48C3">
        <w:rPr>
          <w:rFonts w:ascii="Arial" w:hAnsi="Arial" w:cs="Arial"/>
          <w:bCs/>
        </w:rPr>
        <w:t>Germany</w:t>
      </w:r>
    </w:p>
    <w:p w14:paraId="2BC26DF0" w14:textId="31EE8E41" w:rsidR="007410D7" w:rsidRPr="00095BC2" w:rsidRDefault="007410D7" w:rsidP="00095BC2">
      <w:pPr>
        <w:tabs>
          <w:tab w:val="left" w:pos="5103"/>
        </w:tabs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SA6#56</w:t>
      </w:r>
      <w:r>
        <w:rPr>
          <w:rFonts w:ascii="Arial" w:hAnsi="Arial" w:cs="Arial"/>
          <w:bCs/>
        </w:rPr>
        <w:t xml:space="preserve">                 </w:t>
      </w:r>
      <w:r w:rsidRPr="007410D7">
        <w:rPr>
          <w:rFonts w:ascii="Arial" w:hAnsi="Arial" w:cs="Arial"/>
          <w:bCs/>
        </w:rPr>
        <w:t>21 – 25 August 2023</w:t>
      </w:r>
      <w:r w:rsidRPr="007410D7">
        <w:rPr>
          <w:rFonts w:ascii="Arial" w:hAnsi="Arial" w:cs="Arial"/>
          <w:bCs/>
        </w:rPr>
        <w:tab/>
        <w:t>Gothenburg, Sweden</w:t>
      </w:r>
    </w:p>
    <w:sectPr w:rsidR="007410D7" w:rsidRPr="00095BC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201E75" w16cid:durableId="279D8A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C267E" w14:textId="77777777" w:rsidR="00661C6B" w:rsidRDefault="00661C6B">
      <w:pPr>
        <w:spacing w:after="0"/>
      </w:pPr>
      <w:r>
        <w:separator/>
      </w:r>
    </w:p>
  </w:endnote>
  <w:endnote w:type="continuationSeparator" w:id="0">
    <w:p w14:paraId="0DD4B1E3" w14:textId="77777777" w:rsidR="00661C6B" w:rsidRDefault="00661C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635A2" w14:textId="77777777" w:rsidR="00661C6B" w:rsidRDefault="00661C6B">
      <w:pPr>
        <w:spacing w:after="0"/>
      </w:pPr>
      <w:r>
        <w:separator/>
      </w:r>
    </w:p>
  </w:footnote>
  <w:footnote w:type="continuationSeparator" w:id="0">
    <w:p w14:paraId="0C569B4C" w14:textId="77777777" w:rsidR="00661C6B" w:rsidRDefault="00661C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412"/>
    <w:multiLevelType w:val="hybridMultilevel"/>
    <w:tmpl w:val="231A2324"/>
    <w:lvl w:ilvl="0" w:tplc="5046E524">
      <w:start w:val="5"/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06F92BE2"/>
    <w:multiLevelType w:val="hybridMultilevel"/>
    <w:tmpl w:val="52EA66AC"/>
    <w:lvl w:ilvl="0" w:tplc="4642E540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3E2604ED"/>
    <w:multiLevelType w:val="hybridMultilevel"/>
    <w:tmpl w:val="7FB4971A"/>
    <w:lvl w:ilvl="0" w:tplc="BC208F3C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6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70856456"/>
    <w:multiLevelType w:val="hybridMultilevel"/>
    <w:tmpl w:val="5DB8F2B4"/>
    <w:lvl w:ilvl="0" w:tplc="8F2614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attachedTemplate r:id="rId1"/>
  <w:linkStyl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39"/>
    <w:rsid w:val="00017F23"/>
    <w:rsid w:val="00046F08"/>
    <w:rsid w:val="00095BC2"/>
    <w:rsid w:val="000F6242"/>
    <w:rsid w:val="00117234"/>
    <w:rsid w:val="00174844"/>
    <w:rsid w:val="001802B3"/>
    <w:rsid w:val="002201E4"/>
    <w:rsid w:val="002233AF"/>
    <w:rsid w:val="002414E8"/>
    <w:rsid w:val="00270389"/>
    <w:rsid w:val="002A5594"/>
    <w:rsid w:val="002A6824"/>
    <w:rsid w:val="002F1940"/>
    <w:rsid w:val="00320F57"/>
    <w:rsid w:val="00383545"/>
    <w:rsid w:val="003B654D"/>
    <w:rsid w:val="003C489E"/>
    <w:rsid w:val="003C6E9A"/>
    <w:rsid w:val="003D3743"/>
    <w:rsid w:val="004300F4"/>
    <w:rsid w:val="00433500"/>
    <w:rsid w:val="00433F71"/>
    <w:rsid w:val="00440D43"/>
    <w:rsid w:val="0045595F"/>
    <w:rsid w:val="00497961"/>
    <w:rsid w:val="004B426A"/>
    <w:rsid w:val="004B46AC"/>
    <w:rsid w:val="004C4723"/>
    <w:rsid w:val="004D063A"/>
    <w:rsid w:val="004E3939"/>
    <w:rsid w:val="00520EC6"/>
    <w:rsid w:val="00524687"/>
    <w:rsid w:val="005B5087"/>
    <w:rsid w:val="00656B7D"/>
    <w:rsid w:val="00661C6B"/>
    <w:rsid w:val="006A3A35"/>
    <w:rsid w:val="006B19AA"/>
    <w:rsid w:val="006E0D4F"/>
    <w:rsid w:val="006F2D99"/>
    <w:rsid w:val="00726022"/>
    <w:rsid w:val="007410D7"/>
    <w:rsid w:val="007F4F92"/>
    <w:rsid w:val="007F6F25"/>
    <w:rsid w:val="00832B2B"/>
    <w:rsid w:val="00847FA7"/>
    <w:rsid w:val="00863E39"/>
    <w:rsid w:val="008858CD"/>
    <w:rsid w:val="008D772F"/>
    <w:rsid w:val="00935F06"/>
    <w:rsid w:val="00953874"/>
    <w:rsid w:val="009628DC"/>
    <w:rsid w:val="0099764C"/>
    <w:rsid w:val="009F3AA1"/>
    <w:rsid w:val="00A46CCB"/>
    <w:rsid w:val="00A71544"/>
    <w:rsid w:val="00A86F36"/>
    <w:rsid w:val="00A96A65"/>
    <w:rsid w:val="00AC6106"/>
    <w:rsid w:val="00AE1828"/>
    <w:rsid w:val="00B33F3C"/>
    <w:rsid w:val="00B97703"/>
    <w:rsid w:val="00BB6A1F"/>
    <w:rsid w:val="00C04BAC"/>
    <w:rsid w:val="00C17B7B"/>
    <w:rsid w:val="00C23C20"/>
    <w:rsid w:val="00C362C0"/>
    <w:rsid w:val="00C62BE7"/>
    <w:rsid w:val="00CF6087"/>
    <w:rsid w:val="00D01D90"/>
    <w:rsid w:val="00D02856"/>
    <w:rsid w:val="00D144DE"/>
    <w:rsid w:val="00D209D8"/>
    <w:rsid w:val="00D25CD3"/>
    <w:rsid w:val="00D62A0E"/>
    <w:rsid w:val="00D84FCE"/>
    <w:rsid w:val="00D856BD"/>
    <w:rsid w:val="00D977FF"/>
    <w:rsid w:val="00DF7E9B"/>
    <w:rsid w:val="00E02C88"/>
    <w:rsid w:val="00E92981"/>
    <w:rsid w:val="00EC0AE9"/>
    <w:rsid w:val="00ED48C3"/>
    <w:rsid w:val="00F33593"/>
    <w:rsid w:val="00F34B3C"/>
    <w:rsid w:val="00FE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32DE5F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63A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4D063A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4D063A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4D063A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4D063A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4D063A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4D063A"/>
    <w:pPr>
      <w:outlineLvl w:val="5"/>
    </w:pPr>
  </w:style>
  <w:style w:type="paragraph" w:styleId="Heading7">
    <w:name w:val="heading 7"/>
    <w:basedOn w:val="H6"/>
    <w:next w:val="Normal"/>
    <w:qFormat/>
    <w:rsid w:val="004D063A"/>
    <w:pPr>
      <w:outlineLvl w:val="6"/>
    </w:pPr>
  </w:style>
  <w:style w:type="paragraph" w:styleId="Heading8">
    <w:name w:val="heading 8"/>
    <w:basedOn w:val="Heading1"/>
    <w:next w:val="Normal"/>
    <w:qFormat/>
    <w:rsid w:val="004D063A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D063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4D063A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4D063A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link w:val="B1Char"/>
    <w:qFormat/>
    <w:rsid w:val="004D063A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4D063A"/>
    <w:pPr>
      <w:spacing w:before="180"/>
      <w:ind w:left="2693" w:hanging="2693"/>
    </w:pPr>
    <w:rPr>
      <w:b/>
    </w:rPr>
  </w:style>
  <w:style w:type="paragraph" w:styleId="TOC1">
    <w:name w:val="toc 1"/>
    <w:semiHidden/>
    <w:rsid w:val="004D063A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4D063A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4D063A"/>
    <w:pPr>
      <w:ind w:left="1701" w:hanging="1701"/>
    </w:pPr>
  </w:style>
  <w:style w:type="paragraph" w:styleId="TOC4">
    <w:name w:val="toc 4"/>
    <w:basedOn w:val="TOC3"/>
    <w:semiHidden/>
    <w:rsid w:val="004D063A"/>
    <w:pPr>
      <w:ind w:left="1418" w:hanging="1418"/>
    </w:pPr>
  </w:style>
  <w:style w:type="paragraph" w:styleId="TOC3">
    <w:name w:val="toc 3"/>
    <w:basedOn w:val="TOC2"/>
    <w:semiHidden/>
    <w:rsid w:val="004D063A"/>
    <w:pPr>
      <w:ind w:left="1134" w:hanging="1134"/>
    </w:pPr>
  </w:style>
  <w:style w:type="paragraph" w:styleId="TOC2">
    <w:name w:val="toc 2"/>
    <w:basedOn w:val="TOC1"/>
    <w:semiHidden/>
    <w:rsid w:val="004D063A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4D063A"/>
    <w:pPr>
      <w:ind w:left="284"/>
    </w:pPr>
  </w:style>
  <w:style w:type="paragraph" w:styleId="Index1">
    <w:name w:val="index 1"/>
    <w:basedOn w:val="Normal"/>
    <w:semiHidden/>
    <w:rsid w:val="004D063A"/>
    <w:pPr>
      <w:keepLines/>
      <w:spacing w:after="0"/>
    </w:pPr>
  </w:style>
  <w:style w:type="paragraph" w:customStyle="1" w:styleId="ZH">
    <w:name w:val="ZH"/>
    <w:rsid w:val="004D063A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4D063A"/>
    <w:pPr>
      <w:outlineLvl w:val="9"/>
    </w:pPr>
  </w:style>
  <w:style w:type="paragraph" w:styleId="ListNumber2">
    <w:name w:val="List Number 2"/>
    <w:basedOn w:val="ListNumber"/>
    <w:semiHidden/>
    <w:rsid w:val="004D063A"/>
    <w:pPr>
      <w:ind w:left="851"/>
    </w:pPr>
  </w:style>
  <w:style w:type="character" w:styleId="FootnoteReference">
    <w:name w:val="footnote reference"/>
    <w:semiHidden/>
    <w:rsid w:val="004D063A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D063A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4D063A"/>
    <w:rPr>
      <w:b/>
    </w:rPr>
  </w:style>
  <w:style w:type="paragraph" w:customStyle="1" w:styleId="TAC">
    <w:name w:val="TAC"/>
    <w:basedOn w:val="TAL"/>
    <w:rsid w:val="004D063A"/>
    <w:pPr>
      <w:jc w:val="center"/>
    </w:pPr>
  </w:style>
  <w:style w:type="paragraph" w:customStyle="1" w:styleId="TF">
    <w:name w:val="TF"/>
    <w:basedOn w:val="TH"/>
    <w:rsid w:val="004D063A"/>
    <w:pPr>
      <w:keepNext w:val="0"/>
      <w:spacing w:before="0" w:after="240"/>
    </w:pPr>
  </w:style>
  <w:style w:type="paragraph" w:customStyle="1" w:styleId="NO">
    <w:name w:val="NO"/>
    <w:basedOn w:val="Normal"/>
    <w:rsid w:val="004D063A"/>
    <w:pPr>
      <w:keepLines/>
      <w:ind w:left="1135" w:hanging="851"/>
    </w:pPr>
  </w:style>
  <w:style w:type="paragraph" w:styleId="TOC9">
    <w:name w:val="toc 9"/>
    <w:basedOn w:val="TOC8"/>
    <w:semiHidden/>
    <w:rsid w:val="004D063A"/>
    <w:pPr>
      <w:ind w:left="1418" w:hanging="1418"/>
    </w:pPr>
  </w:style>
  <w:style w:type="paragraph" w:customStyle="1" w:styleId="EX">
    <w:name w:val="EX"/>
    <w:basedOn w:val="Normal"/>
    <w:rsid w:val="004D063A"/>
    <w:pPr>
      <w:keepLines/>
      <w:ind w:left="1702" w:hanging="1418"/>
    </w:pPr>
  </w:style>
  <w:style w:type="paragraph" w:customStyle="1" w:styleId="FP">
    <w:name w:val="FP"/>
    <w:basedOn w:val="Normal"/>
    <w:rsid w:val="004D063A"/>
    <w:pPr>
      <w:spacing w:after="0"/>
    </w:pPr>
  </w:style>
  <w:style w:type="paragraph" w:customStyle="1" w:styleId="LD">
    <w:name w:val="LD"/>
    <w:rsid w:val="004D063A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4D063A"/>
    <w:pPr>
      <w:spacing w:after="0"/>
    </w:pPr>
  </w:style>
  <w:style w:type="paragraph" w:customStyle="1" w:styleId="EW">
    <w:name w:val="EW"/>
    <w:basedOn w:val="EX"/>
    <w:rsid w:val="004D063A"/>
    <w:pPr>
      <w:spacing w:after="0"/>
    </w:pPr>
  </w:style>
  <w:style w:type="paragraph" w:styleId="TOC6">
    <w:name w:val="toc 6"/>
    <w:basedOn w:val="TOC5"/>
    <w:next w:val="Normal"/>
    <w:semiHidden/>
    <w:rsid w:val="004D063A"/>
    <w:pPr>
      <w:ind w:left="1985" w:hanging="1985"/>
    </w:pPr>
  </w:style>
  <w:style w:type="paragraph" w:styleId="TOC7">
    <w:name w:val="toc 7"/>
    <w:basedOn w:val="TOC6"/>
    <w:next w:val="Normal"/>
    <w:semiHidden/>
    <w:rsid w:val="004D063A"/>
    <w:pPr>
      <w:ind w:left="2268" w:hanging="2268"/>
    </w:pPr>
  </w:style>
  <w:style w:type="paragraph" w:styleId="ListBullet2">
    <w:name w:val="List Bullet 2"/>
    <w:basedOn w:val="ListBullet"/>
    <w:semiHidden/>
    <w:rsid w:val="004D063A"/>
    <w:pPr>
      <w:ind w:left="851"/>
    </w:pPr>
  </w:style>
  <w:style w:type="paragraph" w:styleId="ListBullet3">
    <w:name w:val="List Bullet 3"/>
    <w:basedOn w:val="ListBullet2"/>
    <w:semiHidden/>
    <w:rsid w:val="004D063A"/>
    <w:pPr>
      <w:ind w:left="1135"/>
    </w:pPr>
  </w:style>
  <w:style w:type="paragraph" w:styleId="ListNumber">
    <w:name w:val="List Number"/>
    <w:basedOn w:val="List"/>
    <w:semiHidden/>
    <w:rsid w:val="004D063A"/>
  </w:style>
  <w:style w:type="paragraph" w:customStyle="1" w:styleId="EQ">
    <w:name w:val="EQ"/>
    <w:basedOn w:val="Normal"/>
    <w:next w:val="Normal"/>
    <w:rsid w:val="004D063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4D063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4D063A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4D063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4D063A"/>
    <w:pPr>
      <w:jc w:val="right"/>
    </w:pPr>
  </w:style>
  <w:style w:type="paragraph" w:customStyle="1" w:styleId="H6">
    <w:name w:val="H6"/>
    <w:basedOn w:val="Heading5"/>
    <w:next w:val="Normal"/>
    <w:rsid w:val="004D063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4D063A"/>
    <w:pPr>
      <w:ind w:left="851" w:hanging="851"/>
    </w:pPr>
  </w:style>
  <w:style w:type="paragraph" w:customStyle="1" w:styleId="TAL">
    <w:name w:val="TAL"/>
    <w:basedOn w:val="Normal"/>
    <w:rsid w:val="004D063A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4D063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4D063A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4D063A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4D063A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4D063A"/>
    <w:pPr>
      <w:framePr w:wrap="notBeside" w:y="16161"/>
    </w:pPr>
  </w:style>
  <w:style w:type="character" w:customStyle="1" w:styleId="ZGSM">
    <w:name w:val="ZGSM"/>
    <w:rsid w:val="004D063A"/>
  </w:style>
  <w:style w:type="paragraph" w:styleId="List2">
    <w:name w:val="List 2"/>
    <w:basedOn w:val="List"/>
    <w:semiHidden/>
    <w:rsid w:val="004D063A"/>
    <w:pPr>
      <w:ind w:left="851"/>
    </w:pPr>
  </w:style>
  <w:style w:type="paragraph" w:customStyle="1" w:styleId="ZG">
    <w:name w:val="ZG"/>
    <w:rsid w:val="004D063A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4D063A"/>
    <w:pPr>
      <w:ind w:left="1135"/>
    </w:pPr>
  </w:style>
  <w:style w:type="paragraph" w:styleId="List4">
    <w:name w:val="List 4"/>
    <w:basedOn w:val="List3"/>
    <w:semiHidden/>
    <w:rsid w:val="004D063A"/>
    <w:pPr>
      <w:ind w:left="1418"/>
    </w:pPr>
  </w:style>
  <w:style w:type="paragraph" w:styleId="List5">
    <w:name w:val="List 5"/>
    <w:basedOn w:val="List4"/>
    <w:semiHidden/>
    <w:rsid w:val="004D063A"/>
    <w:pPr>
      <w:ind w:left="1702"/>
    </w:pPr>
  </w:style>
  <w:style w:type="paragraph" w:customStyle="1" w:styleId="EditorsNote">
    <w:name w:val="Editor's Note"/>
    <w:basedOn w:val="NO"/>
    <w:rsid w:val="004D063A"/>
    <w:rPr>
      <w:color w:val="FF0000"/>
    </w:rPr>
  </w:style>
  <w:style w:type="paragraph" w:styleId="List">
    <w:name w:val="List"/>
    <w:basedOn w:val="Normal"/>
    <w:semiHidden/>
    <w:rsid w:val="004D063A"/>
    <w:pPr>
      <w:ind w:left="568" w:hanging="284"/>
    </w:pPr>
  </w:style>
  <w:style w:type="paragraph" w:styleId="ListBullet">
    <w:name w:val="List Bullet"/>
    <w:basedOn w:val="List"/>
    <w:semiHidden/>
    <w:rsid w:val="004D063A"/>
  </w:style>
  <w:style w:type="paragraph" w:styleId="ListBullet4">
    <w:name w:val="List Bullet 4"/>
    <w:basedOn w:val="ListBullet3"/>
    <w:semiHidden/>
    <w:rsid w:val="004D063A"/>
    <w:pPr>
      <w:ind w:left="1418"/>
    </w:pPr>
  </w:style>
  <w:style w:type="paragraph" w:styleId="ListBullet5">
    <w:name w:val="List Bullet 5"/>
    <w:basedOn w:val="ListBullet4"/>
    <w:semiHidden/>
    <w:rsid w:val="004D063A"/>
    <w:pPr>
      <w:ind w:left="1702"/>
    </w:pPr>
  </w:style>
  <w:style w:type="paragraph" w:customStyle="1" w:styleId="B2">
    <w:name w:val="B2"/>
    <w:basedOn w:val="List2"/>
    <w:rsid w:val="004D063A"/>
  </w:style>
  <w:style w:type="paragraph" w:customStyle="1" w:styleId="B3">
    <w:name w:val="B3"/>
    <w:basedOn w:val="List3"/>
    <w:rsid w:val="004D063A"/>
  </w:style>
  <w:style w:type="paragraph" w:customStyle="1" w:styleId="B4">
    <w:name w:val="B4"/>
    <w:basedOn w:val="List4"/>
    <w:rsid w:val="004D063A"/>
  </w:style>
  <w:style w:type="paragraph" w:customStyle="1" w:styleId="B5">
    <w:name w:val="B5"/>
    <w:basedOn w:val="List5"/>
    <w:rsid w:val="004D063A"/>
  </w:style>
  <w:style w:type="paragraph" w:customStyle="1" w:styleId="ZTD">
    <w:name w:val="ZTD"/>
    <w:basedOn w:val="ZB"/>
    <w:rsid w:val="004D063A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095BC2"/>
    <w:pPr>
      <w:spacing w:after="120"/>
    </w:pPr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2414E8"/>
    <w:pPr>
      <w:ind w:firstLineChars="200" w:firstLine="420"/>
    </w:pPr>
  </w:style>
  <w:style w:type="character" w:customStyle="1" w:styleId="B1Char">
    <w:name w:val="B1 Char"/>
    <w:link w:val="B1"/>
    <w:qFormat/>
    <w:locked/>
    <w:rsid w:val="00847F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7FF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977FF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7F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7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so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86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2534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Rev1</cp:lastModifiedBy>
  <cp:revision>4</cp:revision>
  <cp:lastPrinted>2002-04-23T07:10:00Z</cp:lastPrinted>
  <dcterms:created xsi:type="dcterms:W3CDTF">2023-02-20T06:19:00Z</dcterms:created>
  <dcterms:modified xsi:type="dcterms:W3CDTF">2023-04-21T10:14:00Z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(3)5lQ0xFE8kFNU8QWjkP8XYDpiPNKU+U/AC6Itiyhte+sWFbY7M5VUtZLFyAEGOy3oeEN95k37
aZMoNeCDeaE/QAg4Xh7ONr8lv5cy1HrqlRpW3x3FSwJt6t6BohzIHZazCoi0IZVSWV84PEpW
EVmR99661FmUodqSr+Sh4XYYZQ+RW9tOjp9DMjSBqJ3bBUmSH4y5ff0kLG9+8QymedNgpOqa
PBnvqU39107H8C/cun</vt:lpwstr>
  </property>
  <property fmtid="{D5CDD505-2E9C-101B-9397-08002B2CF9AE}" pid="3" name="_2015_ms_pID_7253431">
    <vt:lpwstr>vygaGxwTSYbspqU2bAeRuDfp0MlHsaiuiu76JAghY/lHfDTPSUA6lB
DJCm2DWN+NjP0RUh/RpK/Fzp9HARH91NVgGbvu5i2NocRsCfdS+fpb9hcXL+UApL+pQhc9B7
gSHcwEdp3E3gSmZtQLhmVQbz/8DwrRePkCNvtw3MAUPxzrBbKANIG62U19sAt+i7WJxzb2ah
47sv3PIBs0/wEwPv+ftAVjF0XwiS1IdRvOHv</vt:lpwstr>
  </property>
  <property fmtid="{D5CDD505-2E9C-101B-9397-08002B2CF9AE}" pid="4" name="_2015_ms_pID_7253432">
    <vt:lpwstr>FQ==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1681992535</vt:lpwstr>
  </property>
</Properties>
</file>