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20FFD" w14:textId="3E415FCC" w:rsidR="0008471C" w:rsidRDefault="0008471C" w:rsidP="000847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225DEC">
        <w:rPr>
          <w:b/>
          <w:noProof/>
          <w:sz w:val="24"/>
        </w:rPr>
        <w:t>S6-222</w:t>
      </w:r>
      <w:r>
        <w:rPr>
          <w:b/>
          <w:noProof/>
          <w:sz w:val="24"/>
        </w:rPr>
        <w:t>714</w:t>
      </w:r>
    </w:p>
    <w:p w14:paraId="521C33C0" w14:textId="77777777" w:rsidR="0008471C" w:rsidRDefault="0008471C" w:rsidP="000847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10</w:t>
      </w:r>
      <w:r w:rsidRPr="00F3359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19</w:t>
      </w:r>
      <w:r w:rsidRPr="00F335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57493E0A" w14:textId="0AE86F51" w:rsidR="0008471C" w:rsidRDefault="0008471C"/>
    <w:p w14:paraId="07252F76" w14:textId="12033F1C" w:rsidR="0008471C" w:rsidRPr="00D9435B" w:rsidRDefault="0008471C" w:rsidP="0008471C">
      <w:pPr>
        <w:tabs>
          <w:tab w:val="right" w:pos="9356"/>
        </w:tabs>
        <w:spacing w:after="120"/>
        <w:ind w:left="-567"/>
        <w:rPr>
          <w:rFonts w:ascii="Arial" w:hAnsi="Arial" w:cs="Arial"/>
          <w:i/>
          <w:color w:val="0000FF"/>
          <w:szCs w:val="36"/>
        </w:rPr>
      </w:pPr>
      <w:r>
        <w:rPr>
          <w:rFonts w:ascii="Arial" w:hAnsi="Arial" w:cs="Arial"/>
          <w:noProof/>
          <w:sz w:val="36"/>
          <w:szCs w:val="36"/>
          <w:lang w:eastAsia="en-GB"/>
        </w:rPr>
        <w:drawing>
          <wp:anchor distT="0" distB="0" distL="114300" distR="114300" simplePos="0" relativeHeight="251659264" behindDoc="1" locked="0" layoutInCell="1" allowOverlap="1" wp14:anchorId="389A74E5" wp14:editId="7BDB9C23">
            <wp:simplePos x="0" y="0"/>
            <wp:positionH relativeFrom="margin">
              <wp:align>left</wp:align>
            </wp:positionH>
            <wp:positionV relativeFrom="page">
              <wp:posOffset>1289050</wp:posOffset>
            </wp:positionV>
            <wp:extent cx="1440000" cy="442800"/>
            <wp:effectExtent l="38100" t="0" r="46355" b="33655"/>
            <wp:wrapTight wrapText="bothSides">
              <wp:wrapPolygon edited="0">
                <wp:start x="-572" y="0"/>
                <wp:lineTo x="-572" y="22313"/>
                <wp:lineTo x="22010" y="22313"/>
                <wp:lineTo x="22010" y="0"/>
                <wp:lineTo x="-572" y="0"/>
              </wp:wrapPolygon>
            </wp:wrapTight>
            <wp:docPr id="2" name="Picture 2" descr="C:\Documents and Settings\vreck\My Documents\00-ETSI\Logo&amp;Images\ETSI Logo_Office_20101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reck\My Documents\00-ETSI\Logo&amp;Images\ETSI Logo_Office_201011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alphaModFix amt="1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44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2655D0">
        <w:rPr>
          <w:rFonts w:ascii="Arial" w:hAnsi="Arial" w:cs="Arial"/>
          <w:sz w:val="36"/>
          <w:szCs w:val="36"/>
        </w:rPr>
        <w:tab/>
      </w:r>
      <w:r w:rsidRPr="0008471C">
        <w:rPr>
          <w:rFonts w:ascii="Arial" w:hAnsi="Arial" w:cs="Arial"/>
          <w:b/>
          <w:color w:val="D9D9D9" w:themeColor="background1" w:themeShade="D9"/>
          <w:sz w:val="36"/>
          <w:szCs w:val="36"/>
          <w:shd w:val="clear" w:color="auto" w:fill="DBE5F1"/>
        </w:rPr>
        <w:t>MEC(22)000451r6</w:t>
      </w:r>
      <w:r w:rsidRPr="0008471C">
        <w:rPr>
          <w:rFonts w:ascii="Arial" w:hAnsi="Arial" w:cs="Arial"/>
          <w:i/>
          <w:color w:val="D9D9D9" w:themeColor="background1" w:themeShade="D9"/>
          <w:sz w:val="22"/>
          <w:szCs w:val="36"/>
          <w:shd w:val="clear" w:color="auto" w:fill="C6D9F1"/>
        </w:rPr>
        <w:tab/>
      </w:r>
    </w:p>
    <w:p w14:paraId="70065D47" w14:textId="3F356A73" w:rsidR="0008471C" w:rsidRDefault="0008471C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AA45EC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CE7C5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6A5126C8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5264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A42CA" w14:textId="0AC98507" w:rsidR="00911477" w:rsidRPr="00DE4DB9" w:rsidRDefault="00B3563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Re-use of CAPIF by ETSI MEC</w:t>
            </w:r>
          </w:p>
        </w:tc>
      </w:tr>
      <w:tr w:rsidR="00911477" w:rsidRPr="002A36EA" w14:paraId="1066F6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9B9F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5704DD7" w14:textId="21F4193E" w:rsidR="00911477" w:rsidRPr="00911477" w:rsidRDefault="00D35B7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28/09/2022</w:t>
            </w:r>
          </w:p>
        </w:tc>
      </w:tr>
      <w:tr w:rsidR="00911477" w:rsidRPr="00D21604" w14:paraId="7E85AAC4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81B0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178D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A4EEF6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5192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332C2" w14:textId="6A274F5D" w:rsidR="00911477" w:rsidRPr="00DE4DB9" w:rsidRDefault="00B3563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08471C" w14:paraId="143459F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4163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53238" w14:textId="0A77315D" w:rsidR="00911477" w:rsidRPr="00DA5A39" w:rsidRDefault="00B3563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DA5A39">
              <w:rPr>
                <w:rFonts w:ascii="Arial" w:hAnsi="Arial" w:cs="Arial"/>
                <w:color w:val="0000FF"/>
                <w:lang w:val="it-IT"/>
              </w:rPr>
              <w:t xml:space="preserve">Dario Sabella, </w:t>
            </w:r>
            <w:hyperlink r:id="rId9" w:history="1">
              <w:r w:rsidR="00FE3A6E" w:rsidRPr="00DA5A39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</w:p>
        </w:tc>
      </w:tr>
      <w:tr w:rsidR="00911477" w:rsidRPr="0008471C" w14:paraId="4CB175F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B7D52" w14:textId="77777777" w:rsidR="00911477" w:rsidRPr="00DA5A3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3758D" w14:textId="77777777" w:rsidR="00911477" w:rsidRPr="00DA5A39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08471C" w14:paraId="749BC77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86DF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16F444C" w14:textId="0B15BBEB" w:rsidR="00911477" w:rsidRPr="00DA5A39" w:rsidRDefault="00B3563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it-IT"/>
              </w:rPr>
            </w:pPr>
            <w:r w:rsidRPr="00DA5A39">
              <w:rPr>
                <w:rFonts w:ascii="Arial" w:hAnsi="Arial" w:cs="Arial"/>
                <w:color w:val="0000FF"/>
                <w:sz w:val="28"/>
                <w:lang w:val="it-IT"/>
              </w:rPr>
              <w:t xml:space="preserve">3GPP </w:t>
            </w:r>
            <w:r w:rsidR="00543D0D" w:rsidRPr="00DA5A39">
              <w:rPr>
                <w:rFonts w:ascii="Arial" w:hAnsi="Arial" w:cs="Arial"/>
                <w:color w:val="0000FF"/>
                <w:sz w:val="28"/>
                <w:lang w:val="it-IT"/>
              </w:rPr>
              <w:t>SA6</w:t>
            </w:r>
            <w:r w:rsidRPr="00DA5A39">
              <w:rPr>
                <w:rFonts w:ascii="Arial" w:hAnsi="Arial" w:cs="Arial"/>
                <w:color w:val="0000FF"/>
                <w:sz w:val="28"/>
                <w:lang w:val="it-IT"/>
              </w:rPr>
              <w:t xml:space="preserve">, </w:t>
            </w:r>
            <w:r w:rsidR="00A80CF4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3GPP </w:t>
            </w:r>
            <w:r w:rsidR="00543D0D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CT3</w:t>
            </w:r>
            <w:r w:rsidR="00A80CF4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br/>
            </w:r>
            <w:hyperlink r:id="rId10" w:history="1">
              <w:r w:rsidR="00A80CF4" w:rsidRPr="00A80CF4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</w:tc>
      </w:tr>
      <w:tr w:rsidR="00911477" w:rsidRPr="0008471C" w14:paraId="20BA190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0E2E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F4C648C" w14:textId="6FC6B92E" w:rsidR="00911477" w:rsidRPr="00DA5A39" w:rsidRDefault="00B35637" w:rsidP="007F05C7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3GPP SA</w:t>
            </w:r>
            <w:r w:rsidR="00D83D11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3</w:t>
            </w:r>
            <w:r w:rsidRPr="00DA5A39">
              <w:rPr>
                <w:rFonts w:ascii="Arial" w:hAnsi="Arial" w:cs="Arial"/>
                <w:color w:val="0000FF"/>
                <w:sz w:val="24"/>
                <w:szCs w:val="24"/>
                <w:lang w:val="it-IT"/>
              </w:rPr>
              <w:t xml:space="preserve"> </w:t>
            </w:r>
            <w:r w:rsidR="00A80CF4" w:rsidRPr="00DA5A39">
              <w:rPr>
                <w:rFonts w:ascii="Arial" w:hAnsi="Arial" w:cs="Arial"/>
                <w:color w:val="0000FF"/>
                <w:sz w:val="24"/>
                <w:szCs w:val="24"/>
                <w:lang w:val="it-IT"/>
              </w:rPr>
              <w:br/>
            </w:r>
            <w:hyperlink r:id="rId11" w:history="1">
              <w:r w:rsidR="00A80CF4" w:rsidRPr="00A80CF4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</w:tc>
      </w:tr>
      <w:tr w:rsidR="00911477" w:rsidRPr="0008471C" w14:paraId="27D764B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F67BB" w14:textId="77777777" w:rsidR="00911477" w:rsidRPr="00DA5A3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D1B3545" w14:textId="77777777" w:rsidR="00911477" w:rsidRPr="00DA5A39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2A36EA" w14:paraId="6C20917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FB9B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0C47746" w14:textId="5202BE18" w:rsidR="00911477" w:rsidRPr="00A80CF4" w:rsidRDefault="00B3563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A80CF4"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0BB06C9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8942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4D8C95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86EF6A7" w14:textId="77777777" w:rsidTr="00E34C21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A42A4D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B7B1E" w14:textId="6C418732" w:rsidR="00911477" w:rsidRPr="00911477" w:rsidRDefault="00B3563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n/a </w:t>
            </w:r>
          </w:p>
        </w:tc>
      </w:tr>
      <w:tr w:rsidR="00911477" w:rsidRPr="002E5375" w14:paraId="0E04DA3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F94CD3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B339C0F" w14:textId="77777777" w:rsidR="00911477" w:rsidRPr="00866086" w:rsidRDefault="00911477" w:rsidP="00911477"/>
    <w:p w14:paraId="35F6DADE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1DC0E5" w14:textId="75ECDEFE" w:rsidR="00577BBD" w:rsidRDefault="00577BBD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Referring to earlier exchanges of liaison statements with 3GPP SA6 on alignment of EDGEAPP and MEC, </w:t>
      </w:r>
      <w:r w:rsidR="00B52D5C">
        <w:rPr>
          <w:rFonts w:ascii="Arial" w:hAnsi="Arial" w:cs="Arial"/>
          <w:bCs/>
        </w:rPr>
        <w:t xml:space="preserve">3GPP SA6 has identified "usage of CAPIF between the two architectures" in the liaison statement </w:t>
      </w:r>
      <w:hyperlink r:id="rId12" w:history="1">
        <w:r w:rsidR="00B52D5C" w:rsidRPr="00B52D5C">
          <w:rPr>
            <w:rStyle w:val="Hyperlink"/>
            <w:rFonts w:ascii="Arial" w:hAnsi="Arial" w:cs="Arial"/>
          </w:rPr>
          <w:t>S6-221436</w:t>
        </w:r>
      </w:hyperlink>
      <w:r w:rsidR="00B52D5C">
        <w:rPr>
          <w:rFonts w:ascii="Arial" w:hAnsi="Arial" w:cs="Arial"/>
        </w:rPr>
        <w:t>/</w:t>
      </w:r>
      <w:r w:rsidR="00B52D5C" w:rsidRPr="00543D0D">
        <w:rPr>
          <w:rFonts w:ascii="Arial" w:hAnsi="Arial" w:cs="Arial"/>
        </w:rPr>
        <w:t>MEC(22)000259</w:t>
      </w:r>
      <w:r w:rsidR="00B52D5C">
        <w:rPr>
          <w:rFonts w:ascii="Arial" w:hAnsi="Arial" w:cs="Arial"/>
        </w:rPr>
        <w:t xml:space="preserve"> to </w:t>
      </w:r>
      <w:r w:rsidR="00B52D5C">
        <w:rPr>
          <w:rFonts w:ascii="Arial" w:hAnsi="Arial" w:cs="Arial"/>
          <w:bCs/>
        </w:rPr>
        <w:t xml:space="preserve">ETSI ISG MEC. Further, in the </w:t>
      </w:r>
      <w:r>
        <w:rPr>
          <w:rFonts w:ascii="Arial" w:hAnsi="Arial" w:cs="Arial"/>
          <w:bCs/>
        </w:rPr>
        <w:t xml:space="preserve">liaison statement </w:t>
      </w:r>
      <w:hyperlink r:id="rId13" w:history="1">
        <w:r w:rsidRPr="00FD0D21">
          <w:rPr>
            <w:rStyle w:val="Hyperlink"/>
            <w:rFonts w:ascii="Arial" w:hAnsi="Arial" w:cs="Arial"/>
            <w:bCs/>
          </w:rPr>
          <w:t>S6-</w:t>
        </w:r>
        <w:r w:rsidR="00E767CA" w:rsidRPr="00FD0D21">
          <w:rPr>
            <w:rStyle w:val="Hyperlink"/>
            <w:rFonts w:ascii="Arial" w:hAnsi="Arial" w:cs="Arial"/>
            <w:bCs/>
          </w:rPr>
          <w:t>222058</w:t>
        </w:r>
      </w:hyperlink>
      <w:r>
        <w:rPr>
          <w:rFonts w:ascii="Arial" w:hAnsi="Arial" w:cs="Arial"/>
          <w:bCs/>
        </w:rPr>
        <w:t>/</w:t>
      </w:r>
      <w:r w:rsidRPr="00577BBD">
        <w:rPr>
          <w:rFonts w:ascii="Arial" w:hAnsi="Arial" w:cs="Arial"/>
          <w:bCs/>
        </w:rPr>
        <w:t>MEC(22)000383r1</w:t>
      </w:r>
      <w:r w:rsidR="00B52D5C">
        <w:rPr>
          <w:rFonts w:ascii="Arial" w:hAnsi="Arial" w:cs="Arial"/>
          <w:bCs/>
        </w:rPr>
        <w:t xml:space="preserve"> to 3GPP SA6</w:t>
      </w:r>
      <w:r>
        <w:rPr>
          <w:rFonts w:ascii="Arial" w:hAnsi="Arial" w:cs="Arial"/>
          <w:bCs/>
        </w:rPr>
        <w:t xml:space="preserve">, </w:t>
      </w:r>
      <w:r w:rsidR="00B52D5C">
        <w:rPr>
          <w:rFonts w:ascii="Arial" w:hAnsi="Arial" w:cs="Arial"/>
          <w:bCs/>
        </w:rPr>
        <w:t xml:space="preserve">ETSI ISG MEC has outlined some further high-level analysis details w.r.t. differences between CAPIF and MEC service registries on slide 6 of the PPT attachment, and has </w:t>
      </w:r>
      <w:r>
        <w:rPr>
          <w:rFonts w:ascii="Arial" w:hAnsi="Arial" w:cs="Arial"/>
          <w:bCs/>
        </w:rPr>
        <w:t>suggested that f</w:t>
      </w:r>
      <w:r w:rsidRPr="00577BBD">
        <w:rPr>
          <w:rFonts w:ascii="Arial" w:hAnsi="Arial" w:cs="Arial"/>
          <w:bCs/>
          <w:lang w:val="en-US"/>
        </w:rPr>
        <w:t>urther communication and coordination with the relevant 3GPP WGs are required to achieve better alignment on CAPIF.</w:t>
      </w:r>
      <w:r w:rsidR="00B52D5C">
        <w:rPr>
          <w:rFonts w:ascii="Arial" w:hAnsi="Arial" w:cs="Arial"/>
          <w:bCs/>
          <w:lang w:val="en-US"/>
        </w:rPr>
        <w:t xml:space="preserve"> The present liaison statement follows up on this topic.</w:t>
      </w:r>
    </w:p>
    <w:p w14:paraId="09182D3A" w14:textId="77777777" w:rsidR="00577BBD" w:rsidRDefault="00577BBD" w:rsidP="00911477">
      <w:pPr>
        <w:rPr>
          <w:rFonts w:ascii="Arial" w:hAnsi="Arial" w:cs="Arial"/>
          <w:bCs/>
        </w:rPr>
      </w:pPr>
    </w:p>
    <w:p w14:paraId="5A375462" w14:textId="6A6350C0" w:rsidR="00911477" w:rsidRDefault="00B35637" w:rsidP="00911477">
      <w:pPr>
        <w:rPr>
          <w:rFonts w:ascii="Arial" w:hAnsi="Arial" w:cs="Arial"/>
          <w:bCs/>
        </w:rPr>
      </w:pPr>
      <w:r w:rsidRPr="00B35637">
        <w:rPr>
          <w:rFonts w:ascii="Arial" w:hAnsi="Arial" w:cs="Arial"/>
          <w:bCs/>
        </w:rPr>
        <w:t>ETSI ISG MEC has defined as part of its application enablement a registry that allows registering and discovering MEC service APIs. Such APIs may be RESTful</w:t>
      </w:r>
      <w:r w:rsidR="003B2C28">
        <w:rPr>
          <w:rFonts w:ascii="Arial" w:hAnsi="Arial" w:cs="Arial"/>
          <w:bCs/>
        </w:rPr>
        <w:t xml:space="preserve"> (using HTTP as transport protocol and JSON as data serialization format) or may use </w:t>
      </w:r>
      <w:r w:rsidR="00162F75">
        <w:rPr>
          <w:rFonts w:ascii="Arial" w:hAnsi="Arial" w:cs="Arial"/>
          <w:bCs/>
        </w:rPr>
        <w:t xml:space="preserve">other </w:t>
      </w:r>
      <w:r w:rsidR="003B2C28">
        <w:rPr>
          <w:rFonts w:ascii="Arial" w:hAnsi="Arial" w:cs="Arial"/>
          <w:bCs/>
        </w:rPr>
        <w:t>transport</w:t>
      </w:r>
      <w:r w:rsidR="00162F75">
        <w:rPr>
          <w:rFonts w:ascii="Arial" w:hAnsi="Arial" w:cs="Arial"/>
          <w:bCs/>
        </w:rPr>
        <w:t xml:space="preserve"> protocol</w:t>
      </w:r>
      <w:r w:rsidR="003B2C28">
        <w:rPr>
          <w:rFonts w:ascii="Arial" w:hAnsi="Arial" w:cs="Arial"/>
          <w:bCs/>
        </w:rPr>
        <w:t xml:space="preserve">s and serialization formats. The MEC registry supports registration and discovery of REST APIs as well as of APIs that use alternative transports </w:t>
      </w:r>
      <w:r w:rsidR="00162F75">
        <w:rPr>
          <w:rFonts w:ascii="Arial" w:hAnsi="Arial" w:cs="Arial"/>
          <w:bCs/>
        </w:rPr>
        <w:t xml:space="preserve">(such as Websockets, GRPC, message buses) </w:t>
      </w:r>
      <w:r w:rsidR="003B2C28">
        <w:rPr>
          <w:rFonts w:ascii="Arial" w:hAnsi="Arial" w:cs="Arial"/>
          <w:bCs/>
        </w:rPr>
        <w:t>and serialization formats</w:t>
      </w:r>
      <w:r w:rsidR="00162F75">
        <w:rPr>
          <w:rFonts w:ascii="Arial" w:hAnsi="Arial" w:cs="Arial"/>
          <w:bCs/>
        </w:rPr>
        <w:t xml:space="preserve"> (such as GPB)</w:t>
      </w:r>
      <w:r w:rsidR="003B2C28">
        <w:rPr>
          <w:rFonts w:ascii="Arial" w:hAnsi="Arial" w:cs="Arial"/>
          <w:bCs/>
        </w:rPr>
        <w:t>.</w:t>
      </w:r>
    </w:p>
    <w:p w14:paraId="37E2F83E" w14:textId="195A2AFB" w:rsidR="003B2C28" w:rsidRDefault="003B2C28" w:rsidP="00911477">
      <w:pPr>
        <w:rPr>
          <w:rFonts w:ascii="Arial" w:hAnsi="Arial" w:cs="Arial"/>
          <w:bCs/>
        </w:rPr>
      </w:pPr>
    </w:p>
    <w:p w14:paraId="332FAB76" w14:textId="165574A7" w:rsidR="003B2C28" w:rsidRDefault="003B2C28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order to improve alignment across the industry, ETSI ISG MEC is </w:t>
      </w:r>
      <w:r w:rsidR="00162F75">
        <w:rPr>
          <w:rFonts w:ascii="Arial" w:hAnsi="Arial" w:cs="Arial"/>
          <w:bCs/>
        </w:rPr>
        <w:t xml:space="preserve">considering </w:t>
      </w:r>
      <w:r>
        <w:rPr>
          <w:rFonts w:ascii="Arial" w:hAnsi="Arial" w:cs="Arial"/>
          <w:bCs/>
        </w:rPr>
        <w:t>defin</w:t>
      </w:r>
      <w:r w:rsidR="008E01EC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a variant of its service registry based on CAPIF</w:t>
      </w:r>
      <w:r w:rsidR="00162F75">
        <w:rPr>
          <w:rFonts w:ascii="Arial" w:hAnsi="Arial" w:cs="Arial"/>
          <w:bCs/>
        </w:rPr>
        <w:t xml:space="preserve"> which could serve as a replacement of the MEC </w:t>
      </w:r>
      <w:r w:rsidR="008E01EC">
        <w:rPr>
          <w:rFonts w:ascii="Arial" w:hAnsi="Arial" w:cs="Arial"/>
          <w:bCs/>
        </w:rPr>
        <w:t xml:space="preserve">service </w:t>
      </w:r>
      <w:r w:rsidR="00162F75">
        <w:rPr>
          <w:rFonts w:ascii="Arial" w:hAnsi="Arial" w:cs="Arial"/>
          <w:bCs/>
        </w:rPr>
        <w:t>registry</w:t>
      </w:r>
      <w:r>
        <w:rPr>
          <w:rFonts w:ascii="Arial" w:hAnsi="Arial" w:cs="Arial"/>
          <w:bCs/>
        </w:rPr>
        <w:t>.</w:t>
      </w:r>
    </w:p>
    <w:p w14:paraId="5D0E3B94" w14:textId="06107376" w:rsidR="003B2C28" w:rsidRDefault="003B2C28" w:rsidP="00911477">
      <w:pPr>
        <w:rPr>
          <w:rFonts w:ascii="Arial" w:hAnsi="Arial" w:cs="Arial"/>
          <w:bCs/>
        </w:rPr>
      </w:pPr>
    </w:p>
    <w:p w14:paraId="402A2F6A" w14:textId="0070805A" w:rsidR="003B2C28" w:rsidRDefault="003B2C28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that purpose, </w:t>
      </w:r>
      <w:r w:rsidR="00162F75">
        <w:rPr>
          <w:rFonts w:ascii="Arial" w:hAnsi="Arial" w:cs="Arial"/>
          <w:bCs/>
        </w:rPr>
        <w:t xml:space="preserve">such a </w:t>
      </w:r>
      <w:r>
        <w:rPr>
          <w:rFonts w:ascii="Arial" w:hAnsi="Arial" w:cs="Arial"/>
          <w:bCs/>
        </w:rPr>
        <w:t xml:space="preserve">CAPIF-based MEC registry would need to support </w:t>
      </w:r>
      <w:r w:rsidR="008C297A">
        <w:rPr>
          <w:rFonts w:ascii="Arial" w:hAnsi="Arial" w:cs="Arial"/>
          <w:bCs/>
        </w:rPr>
        <w:t xml:space="preserve">representing </w:t>
      </w:r>
      <w:r>
        <w:rPr>
          <w:rFonts w:ascii="Arial" w:hAnsi="Arial" w:cs="Arial"/>
          <w:bCs/>
        </w:rPr>
        <w:t xml:space="preserve">RESTful APIs </w:t>
      </w:r>
      <w:r w:rsidR="008C297A">
        <w:rPr>
          <w:rFonts w:ascii="Arial" w:hAnsi="Arial" w:cs="Arial"/>
          <w:bCs/>
        </w:rPr>
        <w:t xml:space="preserve">during service </w:t>
      </w:r>
      <w:r w:rsidR="00AD3A2F">
        <w:rPr>
          <w:rFonts w:ascii="Arial" w:hAnsi="Arial" w:cs="Arial"/>
          <w:bCs/>
        </w:rPr>
        <w:t xml:space="preserve">API publication </w:t>
      </w:r>
      <w:r w:rsidR="008C297A">
        <w:rPr>
          <w:rFonts w:ascii="Arial" w:hAnsi="Arial" w:cs="Arial"/>
          <w:bCs/>
        </w:rPr>
        <w:t xml:space="preserve">and discovery </w:t>
      </w:r>
      <w:r>
        <w:rPr>
          <w:rFonts w:ascii="Arial" w:hAnsi="Arial" w:cs="Arial"/>
          <w:bCs/>
        </w:rPr>
        <w:t>(which CAPIF is able to do by design</w:t>
      </w:r>
      <w:r w:rsidR="00CF7525">
        <w:rPr>
          <w:rFonts w:ascii="Arial" w:hAnsi="Arial" w:cs="Arial"/>
          <w:bCs/>
        </w:rPr>
        <w:t xml:space="preserve"> th</w:t>
      </w:r>
      <w:r w:rsidR="008C297A">
        <w:rPr>
          <w:rFonts w:ascii="Arial" w:hAnsi="Arial" w:cs="Arial"/>
          <w:bCs/>
        </w:rPr>
        <w:t>r</w:t>
      </w:r>
      <w:r w:rsidR="00CF7525">
        <w:rPr>
          <w:rFonts w:ascii="Arial" w:hAnsi="Arial" w:cs="Arial"/>
          <w:bCs/>
        </w:rPr>
        <w:t xml:space="preserve">ough its existing </w:t>
      </w:r>
      <w:r w:rsidR="008C297A">
        <w:rPr>
          <w:rFonts w:ascii="Arial" w:hAnsi="Arial" w:cs="Arial"/>
          <w:bCs/>
        </w:rPr>
        <w:t>ServiceApiDescription data model</w:t>
      </w:r>
      <w:r>
        <w:rPr>
          <w:rFonts w:ascii="Arial" w:hAnsi="Arial" w:cs="Arial"/>
          <w:bCs/>
        </w:rPr>
        <w:t xml:space="preserve">) as well as APIs based on alternative </w:t>
      </w:r>
      <w:r w:rsidR="008E01EC">
        <w:rPr>
          <w:rFonts w:ascii="Arial" w:hAnsi="Arial" w:cs="Arial"/>
          <w:bCs/>
        </w:rPr>
        <w:t xml:space="preserve">(ETSI ISG MEC defined) </w:t>
      </w:r>
      <w:r>
        <w:rPr>
          <w:rFonts w:ascii="Arial" w:hAnsi="Arial" w:cs="Arial"/>
          <w:bCs/>
        </w:rPr>
        <w:t xml:space="preserve">transports and serializers. </w:t>
      </w:r>
      <w:r w:rsidR="00162F75">
        <w:rPr>
          <w:rFonts w:ascii="Arial" w:hAnsi="Arial" w:cs="Arial"/>
          <w:bCs/>
        </w:rPr>
        <w:t xml:space="preserve">Such </w:t>
      </w:r>
      <w:r w:rsidR="0022649A">
        <w:rPr>
          <w:rFonts w:ascii="Arial" w:hAnsi="Arial" w:cs="Arial"/>
          <w:bCs/>
        </w:rPr>
        <w:t>enhancement</w:t>
      </w:r>
      <w:r w:rsidR="00162F75">
        <w:rPr>
          <w:rFonts w:ascii="Arial" w:hAnsi="Arial" w:cs="Arial"/>
          <w:bCs/>
        </w:rPr>
        <w:t xml:space="preserve"> would support "</w:t>
      </w:r>
      <w:r w:rsidRPr="007B3996">
        <w:rPr>
          <w:rFonts w:ascii="Arial" w:hAnsi="Arial" w:cs="Arial"/>
          <w:bCs/>
        </w:rPr>
        <w:t>native</w:t>
      </w:r>
      <w:r w:rsidR="00AD3A2F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>API invokers</w:t>
      </w:r>
      <w:r>
        <w:rPr>
          <w:rFonts w:ascii="Arial" w:hAnsi="Arial" w:cs="Arial"/>
          <w:bCs/>
        </w:rPr>
        <w:t xml:space="preserve"> </w:t>
      </w:r>
      <w:r w:rsidR="00162F75">
        <w:rPr>
          <w:rFonts w:ascii="Arial" w:hAnsi="Arial" w:cs="Arial"/>
          <w:bCs/>
        </w:rPr>
        <w:t xml:space="preserve">that </w:t>
      </w:r>
      <w:r>
        <w:rPr>
          <w:rFonts w:ascii="Arial" w:hAnsi="Arial" w:cs="Arial"/>
          <w:bCs/>
        </w:rPr>
        <w:t>would only see the RESTful APIs in the registry</w:t>
      </w:r>
      <w:r w:rsidR="008C297A">
        <w:rPr>
          <w:rFonts w:ascii="Arial" w:hAnsi="Arial" w:cs="Arial"/>
          <w:bCs/>
        </w:rPr>
        <w:t xml:space="preserve"> upon discovery</w:t>
      </w:r>
      <w:r>
        <w:rPr>
          <w:rFonts w:ascii="Arial" w:hAnsi="Arial" w:cs="Arial"/>
          <w:bCs/>
        </w:rPr>
        <w:t xml:space="preserve">, </w:t>
      </w:r>
      <w:r w:rsidR="00162F75">
        <w:rPr>
          <w:rFonts w:ascii="Arial" w:hAnsi="Arial" w:cs="Arial"/>
          <w:bCs/>
        </w:rPr>
        <w:t>as well as "</w:t>
      </w:r>
      <w:r w:rsidR="008C297A">
        <w:rPr>
          <w:rFonts w:ascii="Arial" w:hAnsi="Arial" w:cs="Arial"/>
          <w:bCs/>
        </w:rPr>
        <w:t>extended</w:t>
      </w:r>
      <w:r w:rsidR="00AD3A2F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>API invokers</w:t>
      </w:r>
      <w:r w:rsidR="00162F75">
        <w:rPr>
          <w:rFonts w:ascii="Arial" w:hAnsi="Arial" w:cs="Arial"/>
          <w:bCs/>
        </w:rPr>
        <w:t xml:space="preserve"> that</w:t>
      </w:r>
      <w:r>
        <w:rPr>
          <w:rFonts w:ascii="Arial" w:hAnsi="Arial" w:cs="Arial"/>
          <w:bCs/>
        </w:rPr>
        <w:t xml:space="preserve"> </w:t>
      </w:r>
      <w:r w:rsidR="0022649A">
        <w:rPr>
          <w:rFonts w:ascii="Arial" w:hAnsi="Arial" w:cs="Arial"/>
          <w:bCs/>
        </w:rPr>
        <w:t xml:space="preserve">in the case of MEC </w:t>
      </w:r>
      <w:r>
        <w:rPr>
          <w:rFonts w:ascii="Arial" w:hAnsi="Arial" w:cs="Arial"/>
          <w:bCs/>
        </w:rPr>
        <w:t>would additionally see APIs based on alternative transports/serializers.</w:t>
      </w:r>
    </w:p>
    <w:p w14:paraId="3DD7387D" w14:textId="049EDC78" w:rsidR="003B2C28" w:rsidRDefault="003B2C28" w:rsidP="00911477">
      <w:pPr>
        <w:rPr>
          <w:rFonts w:ascii="Arial" w:hAnsi="Arial" w:cs="Arial"/>
          <w:bCs/>
        </w:rPr>
      </w:pPr>
    </w:p>
    <w:p w14:paraId="13AAC342" w14:textId="2F3CE96F" w:rsidR="003B2C28" w:rsidRDefault="00162F75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</w:t>
      </w:r>
      <w:r w:rsidR="008E01EC">
        <w:rPr>
          <w:rFonts w:ascii="Arial" w:hAnsi="Arial" w:cs="Arial"/>
          <w:bCs/>
        </w:rPr>
        <w:t xml:space="preserve">an </w:t>
      </w:r>
      <w:r>
        <w:rPr>
          <w:rFonts w:ascii="Arial" w:hAnsi="Arial" w:cs="Arial"/>
          <w:bCs/>
        </w:rPr>
        <w:t xml:space="preserve">enabler for adding support for MEC's additional </w:t>
      </w:r>
      <w:r w:rsidR="008E01EC">
        <w:rPr>
          <w:rFonts w:ascii="Arial" w:hAnsi="Arial" w:cs="Arial"/>
          <w:bCs/>
        </w:rPr>
        <w:t xml:space="preserve">registry </w:t>
      </w:r>
      <w:r>
        <w:rPr>
          <w:rFonts w:ascii="Arial" w:hAnsi="Arial" w:cs="Arial"/>
          <w:bCs/>
        </w:rPr>
        <w:t xml:space="preserve">features, </w:t>
      </w:r>
      <w:r w:rsidR="003B2C28">
        <w:rPr>
          <w:rFonts w:ascii="Arial" w:hAnsi="Arial" w:cs="Arial"/>
          <w:bCs/>
        </w:rPr>
        <w:t xml:space="preserve">ETSI ISG MEC </w:t>
      </w:r>
      <w:r w:rsidR="008E01EC">
        <w:rPr>
          <w:rFonts w:ascii="Arial" w:hAnsi="Arial" w:cs="Arial"/>
          <w:bCs/>
        </w:rPr>
        <w:t xml:space="preserve">foresees protocol-level extension </w:t>
      </w:r>
      <w:r w:rsidR="003B2C28">
        <w:rPr>
          <w:rFonts w:ascii="Arial" w:hAnsi="Arial" w:cs="Arial"/>
          <w:bCs/>
        </w:rPr>
        <w:t xml:space="preserve">would </w:t>
      </w:r>
      <w:r w:rsidR="008E01EC">
        <w:rPr>
          <w:rFonts w:ascii="Arial" w:hAnsi="Arial" w:cs="Arial"/>
          <w:bCs/>
        </w:rPr>
        <w:t xml:space="preserve">be required </w:t>
      </w:r>
      <w:r w:rsidR="003B2C28">
        <w:rPr>
          <w:rFonts w:ascii="Arial" w:hAnsi="Arial" w:cs="Arial"/>
          <w:bCs/>
        </w:rPr>
        <w:t xml:space="preserve">to CAPIF </w:t>
      </w:r>
      <w:r w:rsidR="008E01EC">
        <w:rPr>
          <w:rFonts w:ascii="Arial" w:hAnsi="Arial" w:cs="Arial"/>
          <w:bCs/>
        </w:rPr>
        <w:t xml:space="preserve">that </w:t>
      </w:r>
      <w:r w:rsidR="003B2C28">
        <w:rPr>
          <w:rFonts w:ascii="Arial" w:hAnsi="Arial" w:cs="Arial"/>
          <w:bCs/>
        </w:rPr>
        <w:t xml:space="preserve">would need to </w:t>
      </w:r>
      <w:r>
        <w:rPr>
          <w:rFonts w:ascii="Arial" w:hAnsi="Arial" w:cs="Arial"/>
          <w:bCs/>
        </w:rPr>
        <w:t xml:space="preserve">fulfil the following </w:t>
      </w:r>
      <w:r w:rsidR="00115D69">
        <w:rPr>
          <w:rFonts w:ascii="Arial" w:hAnsi="Arial" w:cs="Arial"/>
        </w:rPr>
        <w:t xml:space="preserve">extensibility </w:t>
      </w:r>
      <w:r>
        <w:rPr>
          <w:rFonts w:ascii="Arial" w:hAnsi="Arial" w:cs="Arial"/>
          <w:bCs/>
        </w:rPr>
        <w:t>requirements</w:t>
      </w:r>
      <w:r w:rsidR="003B2C28">
        <w:rPr>
          <w:rFonts w:ascii="Arial" w:hAnsi="Arial" w:cs="Arial"/>
          <w:bCs/>
        </w:rPr>
        <w:t>:</w:t>
      </w:r>
    </w:p>
    <w:p w14:paraId="6487C1DD" w14:textId="3CFBA020" w:rsidR="003B2C28" w:rsidRDefault="003B2C28" w:rsidP="003B2C28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Allow </w:t>
      </w:r>
      <w:r w:rsidR="00162F75">
        <w:rPr>
          <w:rFonts w:ascii="Arial" w:hAnsi="Arial" w:cs="Arial"/>
          <w:bCs/>
        </w:rPr>
        <w:t xml:space="preserve">ETSI ISG MEC to extend </w:t>
      </w:r>
      <w:r>
        <w:rPr>
          <w:rFonts w:ascii="Arial" w:hAnsi="Arial" w:cs="Arial"/>
          <w:bCs/>
        </w:rPr>
        <w:t>enumerations, e.g.</w:t>
      </w:r>
      <w:r w:rsidR="008E01E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for data formats, protocols and security mechanisms</w:t>
      </w:r>
      <w:r w:rsidR="00162F75">
        <w:rPr>
          <w:rFonts w:ascii="Arial" w:hAnsi="Arial" w:cs="Arial"/>
          <w:bCs/>
        </w:rPr>
        <w:t>, without breaking "</w:t>
      </w:r>
      <w:r w:rsidR="00162F75" w:rsidRPr="007B3996">
        <w:rPr>
          <w:rFonts w:ascii="Arial" w:hAnsi="Arial" w:cs="Arial"/>
          <w:bCs/>
        </w:rPr>
        <w:t>native</w:t>
      </w:r>
      <w:r w:rsidR="00AD3A2F">
        <w:rPr>
          <w:rFonts w:ascii="Arial" w:hAnsi="Arial" w:cs="Arial"/>
          <w:bCs/>
        </w:rPr>
        <w:t>"</w:t>
      </w:r>
      <w:r w:rsidR="00162F75"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>API invokers</w:t>
      </w:r>
    </w:p>
    <w:p w14:paraId="591EA65C" w14:textId="64CE8BA4" w:rsidR="003B2C28" w:rsidRDefault="00162F75" w:rsidP="003B2C28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Support </w:t>
      </w:r>
      <w:r w:rsidR="003B2C28">
        <w:rPr>
          <w:rFonts w:ascii="Arial" w:hAnsi="Arial" w:cs="Arial"/>
          <w:bCs/>
        </w:rPr>
        <w:t>extension containers that would allow a</w:t>
      </w:r>
      <w:r w:rsidR="008C297A">
        <w:rPr>
          <w:rFonts w:ascii="Arial" w:hAnsi="Arial" w:cs="Arial"/>
          <w:bCs/>
        </w:rPr>
        <w:t>n</w:t>
      </w:r>
      <w:r w:rsidR="003B2C28">
        <w:rPr>
          <w:rFonts w:ascii="Arial" w:hAnsi="Arial" w:cs="Arial"/>
          <w:bCs/>
        </w:rPr>
        <w:t xml:space="preserve"> </w:t>
      </w:r>
      <w:r w:rsidR="00AD3A2F">
        <w:rPr>
          <w:rFonts w:ascii="Arial" w:hAnsi="Arial" w:cs="Arial"/>
          <w:bCs/>
        </w:rPr>
        <w:t>"</w:t>
      </w:r>
      <w:r w:rsidR="008C297A">
        <w:rPr>
          <w:rFonts w:ascii="Arial" w:hAnsi="Arial" w:cs="Arial"/>
          <w:bCs/>
        </w:rPr>
        <w:t>extended</w:t>
      </w:r>
      <w:r w:rsidR="00AD3A2F">
        <w:rPr>
          <w:rFonts w:ascii="Arial" w:hAnsi="Arial" w:cs="Arial"/>
          <w:bCs/>
        </w:rPr>
        <w:t>"</w:t>
      </w:r>
      <w:r w:rsidR="003B2C28"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 xml:space="preserve">AEF </w:t>
      </w:r>
      <w:r w:rsidR="003B2C28">
        <w:rPr>
          <w:rFonts w:ascii="Arial" w:hAnsi="Arial" w:cs="Arial"/>
          <w:bCs/>
        </w:rPr>
        <w:t>to provide additional information during service</w:t>
      </w:r>
      <w:r w:rsidR="008E01EC">
        <w:rPr>
          <w:rFonts w:ascii="Arial" w:hAnsi="Arial" w:cs="Arial"/>
          <w:bCs/>
        </w:rPr>
        <w:t xml:space="preserve"> </w:t>
      </w:r>
      <w:r w:rsidR="00AD3A2F">
        <w:rPr>
          <w:rFonts w:ascii="Arial" w:hAnsi="Arial" w:cs="Arial"/>
          <w:bCs/>
        </w:rPr>
        <w:t>API publication</w:t>
      </w:r>
      <w:r>
        <w:rPr>
          <w:rFonts w:ascii="Arial" w:hAnsi="Arial" w:cs="Arial"/>
          <w:bCs/>
        </w:rPr>
        <w:t xml:space="preserve">, </w:t>
      </w:r>
      <w:r w:rsidR="003B2C28">
        <w:rPr>
          <w:rFonts w:ascii="Arial" w:hAnsi="Arial" w:cs="Arial"/>
          <w:bCs/>
        </w:rPr>
        <w:t>persist</w:t>
      </w:r>
      <w:r>
        <w:rPr>
          <w:rFonts w:ascii="Arial" w:hAnsi="Arial" w:cs="Arial"/>
          <w:bCs/>
        </w:rPr>
        <w:t xml:space="preserve"> such extension containers</w:t>
      </w:r>
      <w:r w:rsidR="003B2C28">
        <w:rPr>
          <w:rFonts w:ascii="Arial" w:hAnsi="Arial" w:cs="Arial"/>
          <w:bCs/>
        </w:rPr>
        <w:t xml:space="preserve"> by CAPIF and return</w:t>
      </w:r>
      <w:r>
        <w:rPr>
          <w:rFonts w:ascii="Arial" w:hAnsi="Arial" w:cs="Arial"/>
          <w:bCs/>
        </w:rPr>
        <w:t xml:space="preserve"> them </w:t>
      </w:r>
      <w:r w:rsidR="003B2C28">
        <w:rPr>
          <w:rFonts w:ascii="Arial" w:hAnsi="Arial" w:cs="Arial"/>
          <w:bCs/>
        </w:rPr>
        <w:t>as part of the discover</w:t>
      </w:r>
      <w:r w:rsidR="000D083F">
        <w:rPr>
          <w:rFonts w:ascii="Arial" w:hAnsi="Arial" w:cs="Arial"/>
          <w:bCs/>
        </w:rPr>
        <w:t xml:space="preserve"> service APIs</w:t>
      </w:r>
      <w:r w:rsidR="003B2C28">
        <w:rPr>
          <w:rFonts w:ascii="Arial" w:hAnsi="Arial" w:cs="Arial"/>
          <w:bCs/>
        </w:rPr>
        <w:t xml:space="preserve"> result</w:t>
      </w:r>
      <w:r w:rsidR="009E1FDD">
        <w:rPr>
          <w:rFonts w:ascii="Arial" w:hAnsi="Arial" w:cs="Arial"/>
          <w:bCs/>
        </w:rPr>
        <w:t>.</w:t>
      </w:r>
    </w:p>
    <w:p w14:paraId="08F60DD2" w14:textId="62D003A5" w:rsidR="003B2C28" w:rsidRPr="003B2C28" w:rsidRDefault="003B2C28" w:rsidP="003B2C28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Provide a mechanism that allows defi</w:t>
      </w:r>
      <w:r w:rsidR="008E01EC">
        <w:rPr>
          <w:rFonts w:ascii="Arial" w:hAnsi="Arial" w:cs="Arial"/>
          <w:bCs/>
        </w:rPr>
        <w:t>nition of</w:t>
      </w:r>
      <w:r>
        <w:rPr>
          <w:rFonts w:ascii="Arial" w:hAnsi="Arial" w:cs="Arial"/>
          <w:bCs/>
        </w:rPr>
        <w:t xml:space="preserve"> </w:t>
      </w:r>
      <w:r w:rsidR="00162F75">
        <w:rPr>
          <w:rFonts w:ascii="Arial" w:hAnsi="Arial" w:cs="Arial"/>
          <w:bCs/>
        </w:rPr>
        <w:t xml:space="preserve">additional </w:t>
      </w:r>
      <w:r>
        <w:rPr>
          <w:rFonts w:ascii="Arial" w:hAnsi="Arial" w:cs="Arial"/>
          <w:bCs/>
        </w:rPr>
        <w:t xml:space="preserve">filtering criteria for </w:t>
      </w:r>
      <w:r w:rsidR="000D083F">
        <w:rPr>
          <w:rFonts w:ascii="Arial" w:hAnsi="Arial" w:cs="Arial"/>
          <w:bCs/>
        </w:rPr>
        <w:t xml:space="preserve">discover </w:t>
      </w:r>
      <w:r>
        <w:rPr>
          <w:rFonts w:ascii="Arial" w:hAnsi="Arial" w:cs="Arial"/>
          <w:bCs/>
        </w:rPr>
        <w:t>service</w:t>
      </w:r>
      <w:r w:rsidR="000D083F">
        <w:rPr>
          <w:rFonts w:ascii="Arial" w:hAnsi="Arial" w:cs="Arial"/>
          <w:bCs/>
        </w:rPr>
        <w:t xml:space="preserve"> API</w:t>
      </w:r>
      <w:r>
        <w:rPr>
          <w:rFonts w:ascii="Arial" w:hAnsi="Arial" w:cs="Arial"/>
          <w:bCs/>
        </w:rPr>
        <w:t xml:space="preserve"> queries.</w:t>
      </w:r>
    </w:p>
    <w:p w14:paraId="49DECF1B" w14:textId="03BC24CA" w:rsidR="003B2C28" w:rsidRDefault="003B2C28" w:rsidP="00911477">
      <w:pPr>
        <w:rPr>
          <w:rFonts w:ascii="Arial" w:hAnsi="Arial" w:cs="Arial"/>
          <w:bCs/>
        </w:rPr>
      </w:pPr>
    </w:p>
    <w:p w14:paraId="0A769C00" w14:textId="17CC8BE5" w:rsidR="0057267E" w:rsidRDefault="003B2C28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ETSI ISG MEC would like to understand whether 3GPP </w:t>
      </w:r>
      <w:r w:rsidR="00543D0D">
        <w:rPr>
          <w:rFonts w:ascii="Arial" w:hAnsi="Arial" w:cs="Arial"/>
          <w:bCs/>
        </w:rPr>
        <w:t>SA6/</w:t>
      </w:r>
      <w:r>
        <w:rPr>
          <w:rFonts w:ascii="Arial" w:hAnsi="Arial" w:cs="Arial"/>
          <w:bCs/>
        </w:rPr>
        <w:t xml:space="preserve">CT3 </w:t>
      </w:r>
      <w:r w:rsidR="008E01EC">
        <w:rPr>
          <w:rFonts w:ascii="Arial" w:hAnsi="Arial" w:cs="Arial"/>
          <w:bCs/>
        </w:rPr>
        <w:t xml:space="preserve">would consider </w:t>
      </w:r>
      <w:r>
        <w:rPr>
          <w:rFonts w:ascii="Arial" w:hAnsi="Arial" w:cs="Arial"/>
          <w:bCs/>
        </w:rPr>
        <w:t>add</w:t>
      </w:r>
      <w:r w:rsidR="008E01EC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</w:t>
      </w:r>
      <w:r w:rsidR="00162F75">
        <w:rPr>
          <w:rFonts w:ascii="Arial" w:hAnsi="Arial" w:cs="Arial"/>
          <w:bCs/>
        </w:rPr>
        <w:t xml:space="preserve">to CAPIF </w:t>
      </w:r>
      <w:r w:rsidR="00386368">
        <w:rPr>
          <w:rFonts w:ascii="Arial" w:hAnsi="Arial" w:cs="Arial"/>
          <w:bCs/>
        </w:rPr>
        <w:t xml:space="preserve">extensibility mechanisms </w:t>
      </w:r>
      <w:r w:rsidR="00162F75">
        <w:rPr>
          <w:rFonts w:ascii="Arial" w:hAnsi="Arial" w:cs="Arial"/>
          <w:bCs/>
        </w:rPr>
        <w:t xml:space="preserve">that fulfil above </w:t>
      </w:r>
      <w:r w:rsidR="007254C9">
        <w:rPr>
          <w:rFonts w:ascii="Arial" w:hAnsi="Arial" w:cs="Arial"/>
        </w:rPr>
        <w:t xml:space="preserve">extensibility </w:t>
      </w:r>
      <w:r w:rsidR="00162F75">
        <w:rPr>
          <w:rFonts w:ascii="Arial" w:hAnsi="Arial" w:cs="Arial"/>
          <w:bCs/>
        </w:rPr>
        <w:t xml:space="preserve">requirements, to be used by </w:t>
      </w:r>
      <w:r w:rsidR="00386368">
        <w:rPr>
          <w:rFonts w:ascii="Arial" w:hAnsi="Arial" w:cs="Arial"/>
          <w:bCs/>
        </w:rPr>
        <w:t xml:space="preserve">external SDOs </w:t>
      </w:r>
      <w:r w:rsidR="00162F75">
        <w:rPr>
          <w:rFonts w:ascii="Arial" w:hAnsi="Arial" w:cs="Arial"/>
          <w:bCs/>
        </w:rPr>
        <w:t>(such as ETSI ISG MEC)</w:t>
      </w:r>
      <w:r w:rsidR="00386368">
        <w:rPr>
          <w:rFonts w:ascii="Arial" w:hAnsi="Arial" w:cs="Arial"/>
          <w:bCs/>
        </w:rPr>
        <w:t xml:space="preserve">, in order to promote re-use of CAPIF by these external SDOs. </w:t>
      </w:r>
    </w:p>
    <w:p w14:paraId="4E8C3A96" w14:textId="4E56964C" w:rsidR="003B2C28" w:rsidRDefault="003B2C28" w:rsidP="00911477">
      <w:pPr>
        <w:rPr>
          <w:rFonts w:ascii="Arial" w:hAnsi="Arial" w:cs="Arial"/>
          <w:bCs/>
        </w:rPr>
      </w:pPr>
    </w:p>
    <w:p w14:paraId="40F3F8F1" w14:textId="6CDD167C" w:rsidR="00453945" w:rsidRDefault="008E01EC" w:rsidP="00D83D1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proposed alignment could eliminate </w:t>
      </w:r>
      <w:r w:rsidR="00453945">
        <w:rPr>
          <w:rFonts w:ascii="Arial" w:hAnsi="Arial" w:cs="Arial"/>
          <w:bCs/>
        </w:rPr>
        <w:t>fragmentation in th</w:t>
      </w:r>
      <w:r w:rsidR="00D83D11">
        <w:rPr>
          <w:rFonts w:ascii="Arial" w:hAnsi="Arial" w:cs="Arial"/>
          <w:bCs/>
        </w:rPr>
        <w:t>e area of edge service registration/discovery</w:t>
      </w:r>
      <w:r w:rsidR="00453945">
        <w:rPr>
          <w:rFonts w:ascii="Arial" w:hAnsi="Arial" w:cs="Arial"/>
          <w:bCs/>
        </w:rPr>
        <w:t>, benefit the MEC/EDGEAPP alignment activities and may also promote re-use of CAPIF by organization other then ETSI ISG MEC.</w:t>
      </w:r>
    </w:p>
    <w:p w14:paraId="67F876D0" w14:textId="608966AF" w:rsidR="003B2C28" w:rsidRDefault="003B2C28" w:rsidP="003B2C28">
      <w:pPr>
        <w:rPr>
          <w:rFonts w:ascii="Arial" w:hAnsi="Arial" w:cs="Arial"/>
          <w:b/>
          <w:sz w:val="24"/>
        </w:rPr>
      </w:pPr>
    </w:p>
    <w:p w14:paraId="63B87163" w14:textId="77777777" w:rsidR="00B35637" w:rsidRDefault="00B35637" w:rsidP="00911477">
      <w:pPr>
        <w:rPr>
          <w:rFonts w:ascii="Arial" w:hAnsi="Arial" w:cs="Arial"/>
          <w:b/>
        </w:rPr>
      </w:pPr>
    </w:p>
    <w:p w14:paraId="17AD165C" w14:textId="074922C9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EFE1500" w14:textId="77777777" w:rsidR="00D11DBC" w:rsidRDefault="00D11DBC" w:rsidP="00162F75">
      <w:pPr>
        <w:rPr>
          <w:rFonts w:ascii="Arial" w:hAnsi="Arial" w:cs="Arial"/>
        </w:rPr>
      </w:pPr>
    </w:p>
    <w:p w14:paraId="1D7F379A" w14:textId="58CC9FC3" w:rsidR="00162F75" w:rsidRPr="00D83D11" w:rsidRDefault="00162F75" w:rsidP="00162F75">
      <w:pPr>
        <w:rPr>
          <w:rFonts w:ascii="Arial" w:hAnsi="Arial" w:cs="Arial"/>
          <w:b/>
          <w:bCs/>
        </w:rPr>
      </w:pPr>
      <w:r w:rsidRPr="00D83D11">
        <w:rPr>
          <w:rFonts w:ascii="Arial" w:hAnsi="Arial" w:cs="Arial"/>
          <w:b/>
          <w:bCs/>
        </w:rPr>
        <w:t xml:space="preserve"> </w:t>
      </w:r>
      <w:r w:rsidR="00D11DBC" w:rsidRPr="00D83D11">
        <w:rPr>
          <w:rFonts w:ascii="Arial" w:hAnsi="Arial" w:cs="Arial"/>
          <w:b/>
          <w:bCs/>
        </w:rPr>
        <w:t xml:space="preserve">To </w:t>
      </w:r>
      <w:r w:rsidR="00D83D11" w:rsidRPr="00D83D11">
        <w:rPr>
          <w:rFonts w:ascii="Arial" w:hAnsi="Arial" w:cs="Arial"/>
          <w:b/>
          <w:bCs/>
        </w:rPr>
        <w:t xml:space="preserve">3GPP </w:t>
      </w:r>
      <w:r w:rsidR="00D11DBC" w:rsidRPr="00D83D11">
        <w:rPr>
          <w:rFonts w:ascii="Arial" w:hAnsi="Arial" w:cs="Arial"/>
          <w:b/>
          <w:bCs/>
        </w:rPr>
        <w:t>SA6:</w:t>
      </w:r>
    </w:p>
    <w:p w14:paraId="4803B8A9" w14:textId="10D8DB3C" w:rsidR="00D83D11" w:rsidRDefault="00D83D11" w:rsidP="00E71D22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8132BF">
        <w:rPr>
          <w:rFonts w:ascii="Arial" w:hAnsi="Arial" w:cs="Arial"/>
        </w:rPr>
        <w:t xml:space="preserve">ETSI ISG MEC would like </w:t>
      </w:r>
      <w:r w:rsidR="008E01EC">
        <w:rPr>
          <w:rFonts w:ascii="Arial" w:hAnsi="Arial" w:cs="Arial"/>
        </w:rPr>
        <w:t>feedback on</w:t>
      </w:r>
      <w:r w:rsidRPr="008132BF">
        <w:rPr>
          <w:rFonts w:ascii="Arial" w:hAnsi="Arial" w:cs="Arial"/>
        </w:rPr>
        <w:t xml:space="preserve"> whether </w:t>
      </w:r>
      <w:r w:rsidR="008E01EC">
        <w:rPr>
          <w:rFonts w:ascii="Arial" w:hAnsi="Arial" w:cs="Arial"/>
        </w:rPr>
        <w:t xml:space="preserve">SA6 believes that there would be the </w:t>
      </w:r>
      <w:r>
        <w:rPr>
          <w:rFonts w:ascii="Arial" w:hAnsi="Arial" w:cs="Arial"/>
        </w:rPr>
        <w:t xml:space="preserve">need to add stage 2 requirements </w:t>
      </w:r>
      <w:r w:rsidR="008E01EC">
        <w:rPr>
          <w:rFonts w:ascii="Arial" w:hAnsi="Arial" w:cs="Arial"/>
        </w:rPr>
        <w:t xml:space="preserve">to enable </w:t>
      </w:r>
      <w:r>
        <w:rPr>
          <w:rFonts w:ascii="Arial" w:hAnsi="Arial" w:cs="Arial"/>
        </w:rPr>
        <w:t xml:space="preserve">protocol-level additions </w:t>
      </w:r>
      <w:r w:rsidR="008E01EC">
        <w:rPr>
          <w:rFonts w:ascii="Arial" w:hAnsi="Arial" w:cs="Arial"/>
        </w:rPr>
        <w:t xml:space="preserve">fulfilling the sketched extensibility requirements </w:t>
      </w:r>
      <w:r w:rsidR="007D4225" w:rsidRPr="007D4225">
        <w:rPr>
          <w:rFonts w:ascii="Arial" w:hAnsi="Arial" w:cs="Arial"/>
        </w:rPr>
        <w:t>(a), (b) and (c)</w:t>
      </w:r>
      <w:r w:rsidR="007D4225">
        <w:rPr>
          <w:rFonts w:ascii="Arial" w:hAnsi="Arial" w:cs="Arial"/>
        </w:rPr>
        <w:t>,</w:t>
      </w:r>
      <w:r w:rsidR="007D4225" w:rsidRPr="007D42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 whether this </w:t>
      </w:r>
      <w:r w:rsidR="001F6958">
        <w:rPr>
          <w:rFonts w:ascii="Arial" w:hAnsi="Arial" w:cs="Arial"/>
        </w:rPr>
        <w:t xml:space="preserve">is already </w:t>
      </w:r>
      <w:r>
        <w:rPr>
          <w:rFonts w:ascii="Arial" w:hAnsi="Arial" w:cs="Arial"/>
        </w:rPr>
        <w:t>covered by the existing CAPIF stage 2</w:t>
      </w:r>
      <w:r w:rsidR="001F6958">
        <w:rPr>
          <w:rFonts w:ascii="Arial" w:hAnsi="Arial" w:cs="Arial"/>
        </w:rPr>
        <w:t xml:space="preserve"> requirements</w:t>
      </w:r>
      <w:r w:rsidRPr="008132B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17319870" w14:textId="641AA207" w:rsidR="008E01EC" w:rsidRPr="008E01EC" w:rsidRDefault="008E01EC" w:rsidP="008E01EC">
      <w:pPr>
        <w:spacing w:before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1F6958">
        <w:rPr>
          <w:rFonts w:ascii="Arial" w:hAnsi="Arial" w:cs="Arial"/>
        </w:rPr>
        <w:t xml:space="preserve">it is considered that further requirements would be </w:t>
      </w:r>
      <w:r w:rsidR="007A0A8B">
        <w:rPr>
          <w:rFonts w:ascii="Arial" w:hAnsi="Arial" w:cs="Arial"/>
        </w:rPr>
        <w:t>needed</w:t>
      </w:r>
      <w:r>
        <w:rPr>
          <w:rFonts w:ascii="Arial" w:hAnsi="Arial" w:cs="Arial"/>
        </w:rPr>
        <w:t>:</w:t>
      </w:r>
      <w:r w:rsidR="00D83D11" w:rsidRPr="008E01EC">
        <w:rPr>
          <w:rFonts w:ascii="Arial" w:hAnsi="Arial" w:cs="Arial"/>
        </w:rPr>
        <w:t xml:space="preserve"> </w:t>
      </w:r>
    </w:p>
    <w:p w14:paraId="4E4C40D7" w14:textId="3C523292" w:rsidR="008E01EC" w:rsidRDefault="00D83D11" w:rsidP="00E71D22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D83D11">
        <w:rPr>
          <w:rFonts w:ascii="Arial" w:hAnsi="Arial" w:cs="Arial"/>
        </w:rPr>
        <w:t xml:space="preserve">ETSI ISG MEC would like to understand the </w:t>
      </w:r>
      <w:r w:rsidR="008E01EC">
        <w:rPr>
          <w:rFonts w:ascii="Arial" w:hAnsi="Arial" w:cs="Arial"/>
        </w:rPr>
        <w:t xml:space="preserve">feasible </w:t>
      </w:r>
      <w:r w:rsidRPr="00D83D11">
        <w:rPr>
          <w:rFonts w:ascii="Arial" w:hAnsi="Arial" w:cs="Arial"/>
        </w:rPr>
        <w:t>possible timelines and target release(s) for such additions</w:t>
      </w:r>
      <w:r w:rsidR="001F6958">
        <w:rPr>
          <w:rFonts w:ascii="Arial" w:hAnsi="Arial" w:cs="Arial"/>
        </w:rPr>
        <w:t>,</w:t>
      </w:r>
    </w:p>
    <w:p w14:paraId="39FB87DF" w14:textId="3A28C89C" w:rsidR="00D83D11" w:rsidRDefault="008E01EC" w:rsidP="00E71D22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D83D11">
        <w:rPr>
          <w:rFonts w:ascii="Arial" w:hAnsi="Arial" w:cs="Arial"/>
        </w:rPr>
        <w:t>ETSI ISG MEC would like to understand</w:t>
      </w:r>
      <w:r w:rsidR="00D83D11" w:rsidRPr="00D83D11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most appropriate </w:t>
      </w:r>
      <w:r w:rsidR="00D83D11" w:rsidRPr="00D83D11">
        <w:rPr>
          <w:rFonts w:ascii="Arial" w:hAnsi="Arial" w:cs="Arial"/>
        </w:rPr>
        <w:t xml:space="preserve">mode of collaborating on this topic from the point of view of 3GPP </w:t>
      </w:r>
      <w:r w:rsidR="00D83D11">
        <w:rPr>
          <w:rFonts w:ascii="Arial" w:hAnsi="Arial" w:cs="Arial"/>
        </w:rPr>
        <w:t>SA6</w:t>
      </w:r>
      <w:r w:rsidR="00D83D11" w:rsidRPr="00D83D11">
        <w:rPr>
          <w:rFonts w:ascii="Arial" w:hAnsi="Arial" w:cs="Arial"/>
        </w:rPr>
        <w:t>.</w:t>
      </w:r>
      <w:r w:rsidR="00D83D11">
        <w:rPr>
          <w:rFonts w:ascii="Arial" w:hAnsi="Arial" w:cs="Arial"/>
        </w:rPr>
        <w:t xml:space="preserve"> </w:t>
      </w:r>
    </w:p>
    <w:p w14:paraId="3E59CD45" w14:textId="77777777" w:rsidR="00543D0D" w:rsidRDefault="00543D0D" w:rsidP="00543D0D">
      <w:pPr>
        <w:spacing w:after="120"/>
        <w:rPr>
          <w:rFonts w:ascii="Arial" w:hAnsi="Arial" w:cs="Arial"/>
          <w:b/>
        </w:rPr>
      </w:pPr>
    </w:p>
    <w:p w14:paraId="43559200" w14:textId="55EB48EF" w:rsidR="00543D0D" w:rsidRDefault="00543D0D" w:rsidP="00543D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CT3:</w:t>
      </w:r>
    </w:p>
    <w:p w14:paraId="44CED694" w14:textId="311F2F25" w:rsidR="00543D0D" w:rsidRDefault="00543D0D" w:rsidP="00543D0D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4C6AB2">
        <w:rPr>
          <w:rFonts w:ascii="Arial" w:hAnsi="Arial" w:cs="Arial"/>
        </w:rPr>
        <w:t xml:space="preserve">ETSI ISG MEC would like </w:t>
      </w:r>
      <w:r>
        <w:rPr>
          <w:rFonts w:ascii="Arial" w:hAnsi="Arial" w:cs="Arial"/>
        </w:rPr>
        <w:t xml:space="preserve">feedback on </w:t>
      </w:r>
      <w:r w:rsidRPr="004C6AB2">
        <w:rPr>
          <w:rFonts w:ascii="Arial" w:hAnsi="Arial" w:cs="Arial"/>
        </w:rPr>
        <w:t xml:space="preserve">whether 3GPP CT3 </w:t>
      </w:r>
      <w:r>
        <w:rPr>
          <w:rFonts w:ascii="Arial" w:hAnsi="Arial" w:cs="Arial"/>
        </w:rPr>
        <w:t xml:space="preserve">would consider adding protocol-level </w:t>
      </w:r>
      <w:r w:rsidRPr="004C6AB2">
        <w:rPr>
          <w:rFonts w:ascii="Arial" w:hAnsi="Arial" w:cs="Arial"/>
        </w:rPr>
        <w:t xml:space="preserve">extension mechanisms to CAPIF according to the </w:t>
      </w:r>
      <w:r>
        <w:rPr>
          <w:rFonts w:ascii="Arial" w:hAnsi="Arial" w:cs="Arial"/>
        </w:rPr>
        <w:t xml:space="preserve">three </w:t>
      </w:r>
      <w:r w:rsidR="00584D42">
        <w:rPr>
          <w:rFonts w:ascii="Arial" w:hAnsi="Arial" w:cs="Arial"/>
        </w:rPr>
        <w:t xml:space="preserve">extensibility </w:t>
      </w:r>
      <w:r w:rsidRPr="004C6AB2">
        <w:rPr>
          <w:rFonts w:ascii="Arial" w:hAnsi="Arial" w:cs="Arial"/>
        </w:rPr>
        <w:t xml:space="preserve">requirements </w:t>
      </w:r>
      <w:r w:rsidR="001016AF" w:rsidRPr="001016AF">
        <w:rPr>
          <w:rFonts w:ascii="Arial" w:hAnsi="Arial" w:cs="Arial"/>
        </w:rPr>
        <w:t xml:space="preserve">(a), (b) and (c) </w:t>
      </w:r>
      <w:r>
        <w:rPr>
          <w:rFonts w:ascii="Arial" w:hAnsi="Arial" w:cs="Arial"/>
        </w:rPr>
        <w:t>outlined</w:t>
      </w:r>
      <w:r w:rsidRPr="004C6AB2">
        <w:rPr>
          <w:rFonts w:ascii="Arial" w:hAnsi="Arial" w:cs="Arial"/>
        </w:rPr>
        <w:t xml:space="preserve"> above.</w:t>
      </w:r>
    </w:p>
    <w:p w14:paraId="4E0AB7AB" w14:textId="77777777" w:rsidR="00543D0D" w:rsidRPr="008E01EC" w:rsidRDefault="00543D0D" w:rsidP="00543D0D">
      <w:pPr>
        <w:spacing w:before="120"/>
        <w:ind w:left="284"/>
        <w:rPr>
          <w:rFonts w:ascii="Arial" w:hAnsi="Arial" w:cs="Arial"/>
        </w:rPr>
      </w:pPr>
      <w:r w:rsidRPr="008E01EC">
        <w:rPr>
          <w:rFonts w:ascii="Arial" w:hAnsi="Arial" w:cs="Arial"/>
        </w:rPr>
        <w:t xml:space="preserve">If yes: </w:t>
      </w:r>
    </w:p>
    <w:p w14:paraId="0C34F50A" w14:textId="77777777" w:rsidR="00543D0D" w:rsidRDefault="00543D0D" w:rsidP="00543D0D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D83D11">
        <w:rPr>
          <w:rFonts w:ascii="Arial" w:hAnsi="Arial" w:cs="Arial"/>
        </w:rPr>
        <w:t xml:space="preserve">ETSI ISG MEC would like to understand the </w:t>
      </w:r>
      <w:r>
        <w:rPr>
          <w:rFonts w:ascii="Arial" w:hAnsi="Arial" w:cs="Arial"/>
        </w:rPr>
        <w:t>feasible</w:t>
      </w:r>
      <w:r w:rsidRPr="00D83D11">
        <w:rPr>
          <w:rFonts w:ascii="Arial" w:hAnsi="Arial" w:cs="Arial"/>
        </w:rPr>
        <w:t xml:space="preserve"> timelines and target release(s) for such additions, </w:t>
      </w:r>
    </w:p>
    <w:p w14:paraId="66A932E8" w14:textId="77777777" w:rsidR="00543D0D" w:rsidRPr="008E01EC" w:rsidRDefault="00543D0D" w:rsidP="00543D0D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8E01EC">
        <w:rPr>
          <w:rFonts w:ascii="Arial" w:hAnsi="Arial" w:cs="Arial"/>
        </w:rPr>
        <w:t xml:space="preserve">ETSI ISG MEC would like to understand the </w:t>
      </w:r>
      <w:r>
        <w:rPr>
          <w:rFonts w:ascii="Arial" w:hAnsi="Arial" w:cs="Arial"/>
        </w:rPr>
        <w:t xml:space="preserve">most appropriate </w:t>
      </w:r>
      <w:r w:rsidRPr="008E01EC">
        <w:rPr>
          <w:rFonts w:ascii="Arial" w:hAnsi="Arial" w:cs="Arial"/>
        </w:rPr>
        <w:t>mode of collaborating on this topic from the point of view of 3GPP CT3.</w:t>
      </w:r>
    </w:p>
    <w:p w14:paraId="1EB065FE" w14:textId="0C7685E6" w:rsidR="003B2C28" w:rsidRPr="004C6AB2" w:rsidRDefault="00D11DBC" w:rsidP="004C6AB2">
      <w:pPr>
        <w:pStyle w:val="ListParagraph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71A88A54" w14:textId="77777777" w:rsidR="00162F75" w:rsidRDefault="00162F75" w:rsidP="00911477">
      <w:pPr>
        <w:spacing w:after="120"/>
        <w:rPr>
          <w:rFonts w:ascii="Arial" w:hAnsi="Arial" w:cs="Arial"/>
          <w:b/>
        </w:rPr>
      </w:pPr>
    </w:p>
    <w:p w14:paraId="2EAAC096" w14:textId="27A5CCD9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5188553B" w14:textId="0DFC36BB" w:rsidR="003B2C28" w:rsidRDefault="00386368" w:rsidP="007833A7">
      <w:pPr>
        <w:rPr>
          <w:rFonts w:ascii="Arial" w:hAnsi="Arial" w:cs="Arial"/>
        </w:rPr>
      </w:pPr>
      <w:r>
        <w:rPr>
          <w:rFonts w:ascii="Arial" w:hAnsi="Arial" w:cs="Arial"/>
        </w:rPr>
        <w:t>MEC#32, 29 Nov - 02 Dec 2022, Sophia Antipolis, France</w:t>
      </w:r>
    </w:p>
    <w:p w14:paraId="42D83E01" w14:textId="77777777" w:rsidR="00386368" w:rsidRDefault="00386368" w:rsidP="007833A7">
      <w:pPr>
        <w:rPr>
          <w:rFonts w:ascii="Arial" w:hAnsi="Arial" w:cs="Arial"/>
        </w:rPr>
      </w:pPr>
    </w:p>
    <w:p w14:paraId="2A0AB43D" w14:textId="1DE1CD93" w:rsidR="00386368" w:rsidRPr="00E46039" w:rsidRDefault="00386368" w:rsidP="007833A7">
      <w:pPr>
        <w:rPr>
          <w:rFonts w:ascii="Arial" w:hAnsi="Arial" w:cs="Arial"/>
          <w:lang w:val="en-US"/>
        </w:rPr>
      </w:pPr>
      <w:r w:rsidRPr="00E46039">
        <w:rPr>
          <w:rFonts w:ascii="Arial" w:hAnsi="Arial" w:cs="Arial"/>
          <w:lang w:val="en-US"/>
        </w:rPr>
        <w:t xml:space="preserve">MEC#33, </w:t>
      </w:r>
      <w:r w:rsidR="00584D42" w:rsidRPr="00E46039">
        <w:rPr>
          <w:rFonts w:ascii="Arial" w:hAnsi="Arial" w:cs="Arial"/>
          <w:lang w:val="en-US"/>
        </w:rPr>
        <w:t>TBD</w:t>
      </w:r>
      <w:r w:rsidR="00694287" w:rsidRPr="00E46039">
        <w:rPr>
          <w:rFonts w:ascii="Arial" w:hAnsi="Arial" w:cs="Arial"/>
          <w:lang w:val="en-US"/>
        </w:rPr>
        <w:t xml:space="preserve"> March </w:t>
      </w:r>
      <w:r w:rsidRPr="00E46039">
        <w:rPr>
          <w:rFonts w:ascii="Arial" w:hAnsi="Arial" w:cs="Arial"/>
          <w:lang w:val="en-US"/>
        </w:rPr>
        <w:t>2023</w:t>
      </w:r>
      <w:r w:rsidR="00584D42" w:rsidRPr="00E46039">
        <w:rPr>
          <w:rFonts w:ascii="Arial" w:hAnsi="Arial" w:cs="Arial"/>
          <w:lang w:val="en-US"/>
        </w:rPr>
        <w:t>, Europe</w:t>
      </w:r>
    </w:p>
    <w:p w14:paraId="1A9B3C61" w14:textId="77777777" w:rsidR="00386368" w:rsidRPr="00E46039" w:rsidRDefault="00386368" w:rsidP="007833A7">
      <w:pPr>
        <w:rPr>
          <w:rFonts w:ascii="Arial" w:hAnsi="Arial" w:cs="Arial"/>
          <w:lang w:val="en-US"/>
        </w:rPr>
      </w:pPr>
    </w:p>
    <w:p w14:paraId="67AB0EEF" w14:textId="23EB72AE" w:rsidR="00911477" w:rsidRDefault="003B2C28" w:rsidP="007833A7">
      <w:pPr>
        <w:rPr>
          <w:rFonts w:ascii="Arial" w:hAnsi="Arial" w:cs="Arial"/>
        </w:rPr>
      </w:pPr>
      <w:r>
        <w:rPr>
          <w:rFonts w:ascii="Arial" w:hAnsi="Arial" w:cs="Arial"/>
        </w:rPr>
        <w:t>In addition, ETSI ISG MEC has weekly decision-making calls at noon UTC on Wednesdays.</w:t>
      </w:r>
    </w:p>
    <w:sectPr w:rsidR="00911477" w:rsidSect="007F05C7"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61AB" w14:textId="77777777" w:rsidR="003C0A41" w:rsidRDefault="003C0A41" w:rsidP="00D9435B">
      <w:r>
        <w:separator/>
      </w:r>
    </w:p>
  </w:endnote>
  <w:endnote w:type="continuationSeparator" w:id="0">
    <w:p w14:paraId="6BE3A79F" w14:textId="77777777" w:rsidR="003C0A41" w:rsidRDefault="003C0A4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0A388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75CF9" w14:textId="77777777" w:rsidR="003C0A41" w:rsidRDefault="003C0A41" w:rsidP="00D9435B">
      <w:r>
        <w:separator/>
      </w:r>
    </w:p>
  </w:footnote>
  <w:footnote w:type="continuationSeparator" w:id="0">
    <w:p w14:paraId="545D0C50" w14:textId="77777777" w:rsidR="003C0A41" w:rsidRDefault="003C0A41" w:rsidP="00D9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F4C03"/>
    <w:multiLevelType w:val="hybridMultilevel"/>
    <w:tmpl w:val="AA2E1E22"/>
    <w:lvl w:ilvl="0" w:tplc="56F8C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58E0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6C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622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E6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1E6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327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5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0AE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E01D0"/>
    <w:multiLevelType w:val="hybridMultilevel"/>
    <w:tmpl w:val="FB42CF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7F4BE1"/>
    <w:multiLevelType w:val="hybridMultilevel"/>
    <w:tmpl w:val="66CCFED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4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2D1B84"/>
    <w:multiLevelType w:val="hybridMultilevel"/>
    <w:tmpl w:val="A2DA2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8241690">
    <w:abstractNumId w:val="18"/>
  </w:num>
  <w:num w:numId="2" w16cid:durableId="1548909493">
    <w:abstractNumId w:val="26"/>
  </w:num>
  <w:num w:numId="3" w16cid:durableId="451215822">
    <w:abstractNumId w:val="7"/>
  </w:num>
  <w:num w:numId="4" w16cid:durableId="2109739470">
    <w:abstractNumId w:val="23"/>
  </w:num>
  <w:num w:numId="5" w16cid:durableId="1534733180">
    <w:abstractNumId w:val="20"/>
  </w:num>
  <w:num w:numId="6" w16cid:durableId="659846336">
    <w:abstractNumId w:val="6"/>
  </w:num>
  <w:num w:numId="7" w16cid:durableId="330765589">
    <w:abstractNumId w:val="4"/>
  </w:num>
  <w:num w:numId="8" w16cid:durableId="139537936">
    <w:abstractNumId w:val="3"/>
  </w:num>
  <w:num w:numId="9" w16cid:durableId="358892951">
    <w:abstractNumId w:val="2"/>
  </w:num>
  <w:num w:numId="10" w16cid:durableId="844976729">
    <w:abstractNumId w:val="1"/>
  </w:num>
  <w:num w:numId="11" w16cid:durableId="531840397">
    <w:abstractNumId w:val="5"/>
  </w:num>
  <w:num w:numId="12" w16cid:durableId="1185900775">
    <w:abstractNumId w:val="0"/>
  </w:num>
  <w:num w:numId="13" w16cid:durableId="2069453374">
    <w:abstractNumId w:val="25"/>
  </w:num>
  <w:num w:numId="14" w16cid:durableId="775637429">
    <w:abstractNumId w:val="13"/>
  </w:num>
  <w:num w:numId="15" w16cid:durableId="566185448">
    <w:abstractNumId w:val="16"/>
  </w:num>
  <w:num w:numId="16" w16cid:durableId="47534406">
    <w:abstractNumId w:val="22"/>
  </w:num>
  <w:num w:numId="17" w16cid:durableId="1252470431">
    <w:abstractNumId w:val="15"/>
  </w:num>
  <w:num w:numId="18" w16cid:durableId="1811482760">
    <w:abstractNumId w:val="19"/>
  </w:num>
  <w:num w:numId="19" w16cid:durableId="1845588357">
    <w:abstractNumId w:val="17"/>
  </w:num>
  <w:num w:numId="20" w16cid:durableId="1557354687">
    <w:abstractNumId w:val="21"/>
  </w:num>
  <w:num w:numId="21" w16cid:durableId="770856029">
    <w:abstractNumId w:val="14"/>
  </w:num>
  <w:num w:numId="22" w16cid:durableId="8601234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764463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7879336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942184767">
    <w:abstractNumId w:val="10"/>
  </w:num>
  <w:num w:numId="26" w16cid:durableId="757409614">
    <w:abstractNumId w:val="24"/>
  </w:num>
  <w:num w:numId="27" w16cid:durableId="857427172">
    <w:abstractNumId w:val="8"/>
  </w:num>
  <w:num w:numId="28" w16cid:durableId="1072890311">
    <w:abstractNumId w:val="11"/>
  </w:num>
  <w:num w:numId="29" w16cid:durableId="335379112">
    <w:abstractNumId w:val="12"/>
  </w:num>
  <w:num w:numId="30" w16cid:durableId="14113420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2tjQwMTE0tjAxMzFW0lEKTi0uzszPAykwrAUA05YWqywAAAA="/>
  </w:docVars>
  <w:rsids>
    <w:rsidRoot w:val="00D9435B"/>
    <w:rsid w:val="0000428F"/>
    <w:rsid w:val="0002568A"/>
    <w:rsid w:val="00033BD3"/>
    <w:rsid w:val="0008471C"/>
    <w:rsid w:val="000C348B"/>
    <w:rsid w:val="000C4CB6"/>
    <w:rsid w:val="000D083F"/>
    <w:rsid w:val="001016AF"/>
    <w:rsid w:val="00115D69"/>
    <w:rsid w:val="00162F75"/>
    <w:rsid w:val="00181471"/>
    <w:rsid w:val="00191D22"/>
    <w:rsid w:val="001C30D5"/>
    <w:rsid w:val="001F6958"/>
    <w:rsid w:val="00216D13"/>
    <w:rsid w:val="002236B1"/>
    <w:rsid w:val="0022649A"/>
    <w:rsid w:val="00252727"/>
    <w:rsid w:val="00252E47"/>
    <w:rsid w:val="002676F5"/>
    <w:rsid w:val="00297B33"/>
    <w:rsid w:val="002D4D5C"/>
    <w:rsid w:val="002E689C"/>
    <w:rsid w:val="002F5958"/>
    <w:rsid w:val="003050B4"/>
    <w:rsid w:val="003354CE"/>
    <w:rsid w:val="003529BA"/>
    <w:rsid w:val="0036058F"/>
    <w:rsid w:val="00386368"/>
    <w:rsid w:val="003B2C28"/>
    <w:rsid w:val="003C0A41"/>
    <w:rsid w:val="003D5716"/>
    <w:rsid w:val="003E16D9"/>
    <w:rsid w:val="003F037B"/>
    <w:rsid w:val="003F499A"/>
    <w:rsid w:val="004050E6"/>
    <w:rsid w:val="004124A2"/>
    <w:rsid w:val="00435995"/>
    <w:rsid w:val="00451D22"/>
    <w:rsid w:val="00453945"/>
    <w:rsid w:val="004950B1"/>
    <w:rsid w:val="004A4326"/>
    <w:rsid w:val="004C6AB2"/>
    <w:rsid w:val="004D1743"/>
    <w:rsid w:val="004D7A0E"/>
    <w:rsid w:val="004E6F87"/>
    <w:rsid w:val="00503C30"/>
    <w:rsid w:val="00516885"/>
    <w:rsid w:val="00521B98"/>
    <w:rsid w:val="00543D0D"/>
    <w:rsid w:val="00547B72"/>
    <w:rsid w:val="00551F4D"/>
    <w:rsid w:val="00571482"/>
    <w:rsid w:val="0057267E"/>
    <w:rsid w:val="00577BBD"/>
    <w:rsid w:val="00584D42"/>
    <w:rsid w:val="005A7162"/>
    <w:rsid w:val="005B115B"/>
    <w:rsid w:val="005C2CE4"/>
    <w:rsid w:val="006017EC"/>
    <w:rsid w:val="00605C4F"/>
    <w:rsid w:val="00610CBA"/>
    <w:rsid w:val="00620321"/>
    <w:rsid w:val="00620AA5"/>
    <w:rsid w:val="00631480"/>
    <w:rsid w:val="006938E6"/>
    <w:rsid w:val="00694287"/>
    <w:rsid w:val="00704C3A"/>
    <w:rsid w:val="00706632"/>
    <w:rsid w:val="00723463"/>
    <w:rsid w:val="007254C9"/>
    <w:rsid w:val="00735136"/>
    <w:rsid w:val="00745E27"/>
    <w:rsid w:val="00776B64"/>
    <w:rsid w:val="007833A7"/>
    <w:rsid w:val="007A0A8B"/>
    <w:rsid w:val="007A3763"/>
    <w:rsid w:val="007B3996"/>
    <w:rsid w:val="007D4225"/>
    <w:rsid w:val="007D5869"/>
    <w:rsid w:val="007F05C7"/>
    <w:rsid w:val="00832E39"/>
    <w:rsid w:val="0083399D"/>
    <w:rsid w:val="0084740A"/>
    <w:rsid w:val="008533D0"/>
    <w:rsid w:val="008629A9"/>
    <w:rsid w:val="00864EF3"/>
    <w:rsid w:val="008745A4"/>
    <w:rsid w:val="00887234"/>
    <w:rsid w:val="008C297A"/>
    <w:rsid w:val="008D5477"/>
    <w:rsid w:val="008D61BA"/>
    <w:rsid w:val="008E01EC"/>
    <w:rsid w:val="0091037B"/>
    <w:rsid w:val="00911477"/>
    <w:rsid w:val="00912D71"/>
    <w:rsid w:val="00913CAE"/>
    <w:rsid w:val="00972456"/>
    <w:rsid w:val="00973084"/>
    <w:rsid w:val="00993435"/>
    <w:rsid w:val="009C33A7"/>
    <w:rsid w:val="009E1FDD"/>
    <w:rsid w:val="009F0351"/>
    <w:rsid w:val="00A437F0"/>
    <w:rsid w:val="00A61734"/>
    <w:rsid w:val="00A80CF4"/>
    <w:rsid w:val="00AD3A2F"/>
    <w:rsid w:val="00B22603"/>
    <w:rsid w:val="00B35637"/>
    <w:rsid w:val="00B52D5C"/>
    <w:rsid w:val="00B703A5"/>
    <w:rsid w:val="00B837B4"/>
    <w:rsid w:val="00BA30FF"/>
    <w:rsid w:val="00BB5244"/>
    <w:rsid w:val="00BE7AFE"/>
    <w:rsid w:val="00BF4646"/>
    <w:rsid w:val="00C04D8B"/>
    <w:rsid w:val="00C15BAD"/>
    <w:rsid w:val="00C67710"/>
    <w:rsid w:val="00C76D35"/>
    <w:rsid w:val="00CA135C"/>
    <w:rsid w:val="00CB1404"/>
    <w:rsid w:val="00CC0049"/>
    <w:rsid w:val="00CF7525"/>
    <w:rsid w:val="00D11DBC"/>
    <w:rsid w:val="00D259CB"/>
    <w:rsid w:val="00D35B76"/>
    <w:rsid w:val="00D45091"/>
    <w:rsid w:val="00D82FB7"/>
    <w:rsid w:val="00D83D11"/>
    <w:rsid w:val="00D9435B"/>
    <w:rsid w:val="00D95721"/>
    <w:rsid w:val="00DA185D"/>
    <w:rsid w:val="00DA5A39"/>
    <w:rsid w:val="00DA65AB"/>
    <w:rsid w:val="00DD314A"/>
    <w:rsid w:val="00DE4DB9"/>
    <w:rsid w:val="00DE50CE"/>
    <w:rsid w:val="00DF6ED5"/>
    <w:rsid w:val="00E00EF0"/>
    <w:rsid w:val="00E06E1E"/>
    <w:rsid w:val="00E12F47"/>
    <w:rsid w:val="00E27706"/>
    <w:rsid w:val="00E34C21"/>
    <w:rsid w:val="00E46039"/>
    <w:rsid w:val="00E51976"/>
    <w:rsid w:val="00E67266"/>
    <w:rsid w:val="00E71D22"/>
    <w:rsid w:val="00E767CA"/>
    <w:rsid w:val="00E82219"/>
    <w:rsid w:val="00EA0019"/>
    <w:rsid w:val="00EB16B6"/>
    <w:rsid w:val="00EB1C87"/>
    <w:rsid w:val="00EE7092"/>
    <w:rsid w:val="00EF607B"/>
    <w:rsid w:val="00F11466"/>
    <w:rsid w:val="00F12615"/>
    <w:rsid w:val="00F521E6"/>
    <w:rsid w:val="00F9024E"/>
    <w:rsid w:val="00FC48B7"/>
    <w:rsid w:val="00FD0D21"/>
    <w:rsid w:val="00FD3C8C"/>
    <w:rsid w:val="00FE3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D15F54"/>
  <w15:docId w15:val="{C99CCF57-B689-4F9C-A00A-B4EC64EF2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56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B2C28"/>
    <w:pPr>
      <w:ind w:left="720"/>
      <w:contextualSpacing/>
    </w:pPr>
  </w:style>
  <w:style w:type="paragraph" w:styleId="Revision">
    <w:name w:val="Revision"/>
    <w:hidden/>
    <w:uiPriority w:val="99"/>
    <w:semiHidden/>
    <w:rsid w:val="004A4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A43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43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432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43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432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RCoverPage">
    <w:name w:val="CR Cover Page"/>
    <w:rsid w:val="0008471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8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4575">
          <w:marLeft w:val="110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3gpp.org/ftp/tsg_sa/WG6_MissionCritical/TSGS6_050-e/Docs/S6-22205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6_MissionCritical/TSGS6_049-e/docs/S6-221436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rio.sabella@inte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MEC(22)000451 - LSout to 3GPP CT3 SA6 on CAPIF re-use</vt:lpstr>
    </vt:vector>
  </TitlesOfParts>
  <Company>ETSI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MEC(22)000451 - LSout to 3GPP CT3 SA6 on CAPIF re-use</dc:title>
  <dc:creator>Nokia Germany</dc:creator>
  <dc:description>20110621 - Template upated:1- L&amp;R margins set to 2cm 2-Header table left indent set to 0</dc:description>
  <cp:lastModifiedBy>CR0320r1</cp:lastModifiedBy>
  <cp:revision>8</cp:revision>
  <cp:lastPrinted>2010-12-06T15:51:00Z</cp:lastPrinted>
  <dcterms:created xsi:type="dcterms:W3CDTF">2022-10-04T06:37:00Z</dcterms:created>
  <dcterms:modified xsi:type="dcterms:W3CDTF">2022-10-04T09:53:00Z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8be1a1113da5a4165b5e45b2a7900b964790dab0daea5fea53c822c9a9b0e941</vt:lpwstr>
  </property>
</Properties>
</file>