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F2B0D" w14:textId="641B9D08" w:rsidR="00143462" w:rsidRDefault="00143462" w:rsidP="00143462">
      <w:pPr>
        <w:pStyle w:val="CRCoverPage"/>
        <w:tabs>
          <w:tab w:val="right" w:pos="9639"/>
        </w:tabs>
        <w:spacing w:after="0"/>
        <w:rPr>
          <w:b/>
          <w:noProof/>
          <w:sz w:val="24"/>
        </w:rPr>
      </w:pPr>
      <w:r>
        <w:rPr>
          <w:b/>
          <w:noProof/>
          <w:sz w:val="24"/>
        </w:rPr>
        <w:t>3GPP TSG-SA WG6 Meeting #</w:t>
      </w:r>
      <w:r w:rsidRPr="00A46CCB">
        <w:rPr>
          <w:b/>
          <w:noProof/>
          <w:sz w:val="24"/>
        </w:rPr>
        <w:t>4</w:t>
      </w:r>
      <w:r>
        <w:rPr>
          <w:b/>
          <w:noProof/>
          <w:sz w:val="24"/>
        </w:rPr>
        <w:t>9</w:t>
      </w:r>
      <w:r w:rsidRPr="00A46CCB">
        <w:rPr>
          <w:b/>
          <w:noProof/>
          <w:sz w:val="24"/>
        </w:rPr>
        <w:t>-e</w:t>
      </w:r>
      <w:r>
        <w:rPr>
          <w:b/>
          <w:noProof/>
          <w:sz w:val="24"/>
        </w:rPr>
        <w:tab/>
      </w:r>
      <w:r w:rsidRPr="000838A4">
        <w:rPr>
          <w:b/>
          <w:noProof/>
          <w:sz w:val="24"/>
        </w:rPr>
        <w:t>S6-22098</w:t>
      </w:r>
      <w:r>
        <w:rPr>
          <w:b/>
          <w:noProof/>
          <w:sz w:val="24"/>
        </w:rPr>
        <w:t>9</w:t>
      </w:r>
    </w:p>
    <w:p w14:paraId="18138CE8" w14:textId="77777777" w:rsidR="00143462" w:rsidRDefault="00143462" w:rsidP="00143462">
      <w:pPr>
        <w:pStyle w:val="CRCoverPage"/>
        <w:tabs>
          <w:tab w:val="right" w:pos="9639"/>
        </w:tabs>
        <w:spacing w:after="0"/>
        <w:rPr>
          <w:b/>
          <w:noProof/>
          <w:sz w:val="24"/>
        </w:rPr>
      </w:pPr>
      <w:r w:rsidRPr="00E64A13">
        <w:rPr>
          <w:b/>
          <w:noProof/>
          <w:sz w:val="22"/>
          <w:szCs w:val="22"/>
        </w:rPr>
        <w:t xml:space="preserve">e-meeting, </w:t>
      </w:r>
      <w:r>
        <w:rPr>
          <w:b/>
          <w:noProof/>
          <w:sz w:val="22"/>
          <w:szCs w:val="22"/>
        </w:rPr>
        <w:t>16</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25</w:t>
      </w:r>
      <w:r w:rsidRPr="004B46AC">
        <w:rPr>
          <w:rFonts w:cs="Arial"/>
          <w:b/>
          <w:bCs/>
          <w:sz w:val="22"/>
          <w:szCs w:val="22"/>
          <w:vertAlign w:val="superscript"/>
        </w:rPr>
        <w:t>th</w:t>
      </w:r>
      <w:r>
        <w:rPr>
          <w:rFonts w:cs="Arial"/>
          <w:b/>
          <w:bCs/>
          <w:sz w:val="22"/>
          <w:szCs w:val="22"/>
        </w:rPr>
        <w:t xml:space="preserve"> May</w:t>
      </w:r>
      <w:r w:rsidRPr="00E64A13">
        <w:rPr>
          <w:rFonts w:cs="Arial"/>
          <w:b/>
          <w:bCs/>
          <w:sz w:val="22"/>
          <w:szCs w:val="22"/>
        </w:rPr>
        <w:t xml:space="preserve"> </w:t>
      </w:r>
      <w:r w:rsidRPr="00E64A13">
        <w:rPr>
          <w:b/>
          <w:noProof/>
          <w:sz w:val="22"/>
          <w:szCs w:val="22"/>
        </w:rPr>
        <w:t>202</w:t>
      </w:r>
      <w:r>
        <w:rPr>
          <w:b/>
          <w:noProof/>
          <w:sz w:val="22"/>
          <w:szCs w:val="22"/>
        </w:rPr>
        <w:t>2</w:t>
      </w:r>
    </w:p>
    <w:p w14:paraId="2DF2B8E5" w14:textId="0C9080D1" w:rsidR="00FD4657" w:rsidRPr="00143462" w:rsidRDefault="00FD4657" w:rsidP="00FD4657">
      <w:pPr>
        <w:pStyle w:val="CRCoverPage"/>
        <w:tabs>
          <w:tab w:val="right" w:pos="9639"/>
        </w:tabs>
        <w:spacing w:after="0"/>
        <w:rPr>
          <w:b/>
          <w:noProof/>
          <w:color w:val="F2F2F2" w:themeColor="background1" w:themeShade="F2"/>
          <w:sz w:val="24"/>
        </w:rPr>
      </w:pPr>
      <w:r w:rsidRPr="00143462">
        <w:rPr>
          <w:b/>
          <w:noProof/>
          <w:color w:val="F2F2F2" w:themeColor="background1" w:themeShade="F2"/>
          <w:sz w:val="24"/>
        </w:rPr>
        <w:t>3GPP TSG-CT3 Meeting #</w:t>
      </w:r>
      <w:r w:rsidRPr="00143462">
        <w:rPr>
          <w:b/>
          <w:noProof/>
          <w:color w:val="F2F2F2" w:themeColor="background1" w:themeShade="F2"/>
          <w:sz w:val="24"/>
        </w:rPr>
        <w:fldChar w:fldCharType="begin"/>
      </w:r>
      <w:r w:rsidRPr="00143462">
        <w:rPr>
          <w:b/>
          <w:noProof/>
          <w:color w:val="F2F2F2" w:themeColor="background1" w:themeShade="F2"/>
          <w:sz w:val="24"/>
        </w:rPr>
        <w:instrText xml:space="preserve"> DOCPROPERTY  MtgSeq  \* MERGEFORMAT </w:instrText>
      </w:r>
      <w:r w:rsidRPr="00143462">
        <w:rPr>
          <w:b/>
          <w:noProof/>
          <w:color w:val="F2F2F2" w:themeColor="background1" w:themeShade="F2"/>
          <w:sz w:val="24"/>
        </w:rPr>
        <w:fldChar w:fldCharType="separate"/>
      </w:r>
      <w:r w:rsidRPr="00143462">
        <w:rPr>
          <w:b/>
          <w:noProof/>
          <w:color w:val="F2F2F2" w:themeColor="background1" w:themeShade="F2"/>
          <w:sz w:val="24"/>
        </w:rPr>
        <w:t>121e</w:t>
      </w:r>
      <w:r w:rsidRPr="00143462">
        <w:rPr>
          <w:b/>
          <w:noProof/>
          <w:color w:val="F2F2F2" w:themeColor="background1" w:themeShade="F2"/>
          <w:sz w:val="24"/>
        </w:rPr>
        <w:fldChar w:fldCharType="end"/>
      </w:r>
      <w:r w:rsidRPr="00143462">
        <w:rPr>
          <w:b/>
          <w:noProof/>
          <w:color w:val="F2F2F2" w:themeColor="background1" w:themeShade="F2"/>
          <w:sz w:val="24"/>
        </w:rPr>
        <w:fldChar w:fldCharType="begin"/>
      </w:r>
      <w:r w:rsidRPr="00143462">
        <w:rPr>
          <w:b/>
          <w:noProof/>
          <w:color w:val="F2F2F2" w:themeColor="background1" w:themeShade="F2"/>
          <w:sz w:val="24"/>
        </w:rPr>
        <w:instrText xml:space="preserve"> DOCPROPERTY  MtgTitle  \* MERGEFORMAT </w:instrText>
      </w:r>
      <w:r w:rsidRPr="00143462">
        <w:rPr>
          <w:b/>
          <w:noProof/>
          <w:color w:val="F2F2F2" w:themeColor="background1" w:themeShade="F2"/>
          <w:sz w:val="24"/>
        </w:rPr>
        <w:fldChar w:fldCharType="end"/>
      </w:r>
      <w:r w:rsidRPr="00143462">
        <w:rPr>
          <w:b/>
          <w:noProof/>
          <w:color w:val="F2F2F2" w:themeColor="background1" w:themeShade="F2"/>
          <w:sz w:val="24"/>
        </w:rPr>
        <w:tab/>
      </w:r>
      <w:r w:rsidR="00370FD1" w:rsidRPr="00143462">
        <w:rPr>
          <w:b/>
          <w:noProof/>
          <w:color w:val="F2F2F2" w:themeColor="background1" w:themeShade="F2"/>
          <w:sz w:val="24"/>
        </w:rPr>
        <w:t>C3-222451</w:t>
      </w:r>
      <w:r w:rsidRPr="00143462">
        <w:rPr>
          <w:b/>
          <w:noProof/>
          <w:color w:val="F2F2F2" w:themeColor="background1" w:themeShade="F2"/>
          <w:sz w:val="24"/>
        </w:rPr>
        <w:fldChar w:fldCharType="begin"/>
      </w:r>
      <w:r w:rsidRPr="00143462">
        <w:rPr>
          <w:b/>
          <w:noProof/>
          <w:color w:val="F2F2F2" w:themeColor="background1" w:themeShade="F2"/>
          <w:sz w:val="24"/>
        </w:rPr>
        <w:instrText xml:space="preserve"> DOCPROPERTY  Tdoc#  \* MERGEFORMAT </w:instrText>
      </w:r>
      <w:r w:rsidRPr="00143462">
        <w:rPr>
          <w:b/>
          <w:noProof/>
          <w:color w:val="F2F2F2" w:themeColor="background1" w:themeShade="F2"/>
          <w:sz w:val="24"/>
        </w:rPr>
        <w:fldChar w:fldCharType="end"/>
      </w:r>
    </w:p>
    <w:p w14:paraId="6BA7CBBD" w14:textId="660DFD05" w:rsidR="00EA68B1" w:rsidRPr="00143462" w:rsidRDefault="00FD4657" w:rsidP="00FD4657">
      <w:pPr>
        <w:pStyle w:val="CRCoverPage"/>
        <w:outlineLvl w:val="0"/>
        <w:rPr>
          <w:b/>
          <w:noProof/>
          <w:color w:val="F2F2F2" w:themeColor="background1" w:themeShade="F2"/>
          <w:sz w:val="24"/>
        </w:rPr>
      </w:pPr>
      <w:r w:rsidRPr="00143462">
        <w:rPr>
          <w:b/>
          <w:noProof/>
          <w:color w:val="F2F2F2" w:themeColor="background1" w:themeShade="F2"/>
          <w:sz w:val="24"/>
        </w:rPr>
        <w:t>E-Meeting, 6th – 12th April 2022</w:t>
      </w:r>
    </w:p>
    <w:p w14:paraId="111C77F4" w14:textId="77777777" w:rsidR="00463675" w:rsidRPr="00143462" w:rsidRDefault="00463675" w:rsidP="000F4E43">
      <w:pPr>
        <w:pStyle w:val="Header"/>
        <w:pBdr>
          <w:bottom w:val="single" w:sz="4" w:space="1" w:color="auto"/>
        </w:pBdr>
        <w:tabs>
          <w:tab w:val="clear" w:pos="4153"/>
          <w:tab w:val="clear" w:pos="8306"/>
          <w:tab w:val="right" w:pos="9639"/>
        </w:tabs>
        <w:rPr>
          <w:rFonts w:ascii="Arial" w:hAnsi="Arial" w:cs="Arial"/>
          <w:b/>
          <w:bCs/>
          <w:color w:val="F2F2F2" w:themeColor="background1" w:themeShade="F2"/>
          <w:sz w:val="24"/>
          <w:szCs w:val="24"/>
        </w:rPr>
      </w:pPr>
    </w:p>
    <w:p w14:paraId="0C32972C" w14:textId="77777777" w:rsidR="00463675" w:rsidRPr="000F4E43" w:rsidRDefault="00463675">
      <w:pPr>
        <w:rPr>
          <w:rFonts w:ascii="Arial" w:hAnsi="Arial" w:cs="Arial"/>
        </w:rPr>
      </w:pPr>
    </w:p>
    <w:p w14:paraId="0BDE2A0F" w14:textId="57E9CD2E" w:rsidR="00463675" w:rsidRPr="000F4E43" w:rsidRDefault="00463675" w:rsidP="000F4E43">
      <w:pPr>
        <w:pStyle w:val="Title"/>
      </w:pPr>
      <w:r w:rsidRPr="000F4E43">
        <w:t>Title:</w:t>
      </w:r>
      <w:r w:rsidRPr="000F4E43">
        <w:tab/>
      </w:r>
      <w:r w:rsidR="006829FB" w:rsidRPr="006829FB">
        <w:rPr>
          <w:color w:val="000000"/>
          <w:lang w:val="en-US"/>
        </w:rPr>
        <w:t xml:space="preserve">LS on </w:t>
      </w:r>
      <w:r w:rsidR="006F41DC">
        <w:rPr>
          <w:color w:val="000000"/>
          <w:lang w:val="en-US"/>
        </w:rPr>
        <w:t xml:space="preserve">the </w:t>
      </w:r>
      <w:r w:rsidR="006829FB" w:rsidRPr="006829FB">
        <w:rPr>
          <w:color w:val="000000"/>
          <w:lang w:val="en-US"/>
        </w:rPr>
        <w:t xml:space="preserve">handling </w:t>
      </w:r>
      <w:r w:rsidR="006F41DC">
        <w:rPr>
          <w:color w:val="000000"/>
          <w:lang w:val="en-US"/>
        </w:rPr>
        <w:t xml:space="preserve">of </w:t>
      </w:r>
      <w:r w:rsidR="006829FB" w:rsidRPr="006829FB">
        <w:rPr>
          <w:color w:val="000000"/>
          <w:lang w:val="en-US"/>
        </w:rPr>
        <w:t xml:space="preserve">the </w:t>
      </w:r>
      <w:r w:rsidR="006F41DC">
        <w:rPr>
          <w:color w:val="000000"/>
          <w:lang w:val="en-US"/>
        </w:rPr>
        <w:t xml:space="preserve">termination of </w:t>
      </w:r>
      <w:r w:rsidR="006829FB" w:rsidRPr="006829FB">
        <w:rPr>
          <w:color w:val="000000"/>
          <w:lang w:val="en-US"/>
        </w:rPr>
        <w:t xml:space="preserve">reporting </w:t>
      </w:r>
      <w:r w:rsidR="006F41DC">
        <w:rPr>
          <w:color w:val="000000"/>
          <w:lang w:val="en-US"/>
        </w:rPr>
        <w:t>functionality</w:t>
      </w:r>
      <w:r w:rsidR="006F41DC" w:rsidRPr="006829FB">
        <w:rPr>
          <w:color w:val="000000"/>
          <w:lang w:val="en-US"/>
        </w:rPr>
        <w:t xml:space="preserve"> </w:t>
      </w:r>
      <w:r w:rsidR="006829FB" w:rsidRPr="006829FB">
        <w:rPr>
          <w:color w:val="000000"/>
          <w:lang w:val="en-US"/>
        </w:rPr>
        <w:t>in the SS_NetworkResourceMonitoring API</w:t>
      </w:r>
    </w:p>
    <w:p w14:paraId="65004854" w14:textId="15594ABD" w:rsidR="00463675" w:rsidRPr="000F4E43" w:rsidRDefault="00463675" w:rsidP="000F4E43">
      <w:pPr>
        <w:pStyle w:val="Title"/>
      </w:pPr>
      <w:r w:rsidRPr="000F4E43">
        <w:t>Response to:</w:t>
      </w:r>
      <w:r w:rsidRPr="000F4E43">
        <w:tab/>
      </w:r>
      <w:r w:rsidR="000C4182">
        <w:rPr>
          <w:color w:val="000000"/>
        </w:rPr>
        <w:t>-</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351A3040" w:rsidR="00463675" w:rsidRPr="000F4E43" w:rsidRDefault="00463675" w:rsidP="000F4E43">
      <w:pPr>
        <w:pStyle w:val="Title"/>
      </w:pPr>
      <w:r w:rsidRPr="000F4E43">
        <w:t>Work Item:</w:t>
      </w:r>
      <w:r w:rsidRPr="000F4E43">
        <w:tab/>
      </w:r>
      <w:r w:rsidR="004962CF">
        <w:rPr>
          <w:color w:val="000000"/>
        </w:rPr>
        <w:t>eSEAL</w:t>
      </w:r>
    </w:p>
    <w:p w14:paraId="0A1390C0" w14:textId="77777777" w:rsidR="00463675" w:rsidRPr="000F4E43" w:rsidRDefault="00463675">
      <w:pPr>
        <w:spacing w:after="60"/>
        <w:ind w:left="1985" w:hanging="1985"/>
        <w:rPr>
          <w:rFonts w:ascii="Arial" w:hAnsi="Arial" w:cs="Arial"/>
          <w:b/>
        </w:rPr>
      </w:pPr>
    </w:p>
    <w:p w14:paraId="2BA4C3D5" w14:textId="531CC8A0" w:rsidR="00463675" w:rsidRPr="004803F3" w:rsidRDefault="00463675" w:rsidP="000F4E43">
      <w:pPr>
        <w:pStyle w:val="Source"/>
        <w:rPr>
          <w:color w:val="000000"/>
        </w:rPr>
      </w:pPr>
      <w:r w:rsidRPr="000F4E43">
        <w:t>Source:</w:t>
      </w:r>
      <w:r w:rsidRPr="000F4E43">
        <w:tab/>
      </w:r>
      <w:r w:rsidR="00F07446" w:rsidRPr="004803F3">
        <w:rPr>
          <w:b w:val="0"/>
          <w:color w:val="000000"/>
        </w:rPr>
        <w:t>CT</w:t>
      </w:r>
      <w:r w:rsidR="009C0C06">
        <w:rPr>
          <w:b w:val="0"/>
          <w:color w:val="000000"/>
        </w:rPr>
        <w:t>3</w:t>
      </w:r>
    </w:p>
    <w:p w14:paraId="6AF9910D" w14:textId="0A598071" w:rsidR="00463675" w:rsidRPr="000F4E43" w:rsidRDefault="00463675" w:rsidP="000F4E43">
      <w:pPr>
        <w:pStyle w:val="Source"/>
      </w:pPr>
      <w:r w:rsidRPr="000F4E43">
        <w:t>To:</w:t>
      </w:r>
      <w:r w:rsidRPr="000F4E43">
        <w:tab/>
      </w:r>
      <w:r w:rsidR="004B1509">
        <w:rPr>
          <w:b w:val="0"/>
          <w:color w:val="000000"/>
        </w:rPr>
        <w:t>SA</w:t>
      </w:r>
      <w:r w:rsidR="004962CF">
        <w:rPr>
          <w:b w:val="0"/>
          <w:color w:val="000000"/>
        </w:rPr>
        <w:t>6</w:t>
      </w:r>
    </w:p>
    <w:p w14:paraId="033E954A" w14:textId="30F7D164" w:rsidR="00463675" w:rsidRPr="000F4E43" w:rsidRDefault="00463675" w:rsidP="000F4E43">
      <w:pPr>
        <w:pStyle w:val="Source"/>
      </w:pPr>
      <w:r w:rsidRPr="000F4E43">
        <w:t>Cc:</w:t>
      </w:r>
      <w:r w:rsidRPr="000F4E43">
        <w:tab/>
      </w:r>
      <w:r w:rsidR="000C4182">
        <w:rPr>
          <w:b w:val="0"/>
          <w:color w:val="00000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1D40D39B" w:rsidR="004055D4" w:rsidRPr="000C4182" w:rsidRDefault="004055D4" w:rsidP="004055D4">
      <w:pPr>
        <w:pStyle w:val="Contact"/>
        <w:tabs>
          <w:tab w:val="clear" w:pos="2268"/>
        </w:tabs>
        <w:rPr>
          <w:bCs/>
          <w:lang w:val="es-ES"/>
        </w:rPr>
      </w:pPr>
      <w:r w:rsidRPr="000C4182">
        <w:rPr>
          <w:lang w:val="es-ES"/>
        </w:rPr>
        <w:t>Name:</w:t>
      </w:r>
      <w:r w:rsidRPr="000C4182">
        <w:rPr>
          <w:bCs/>
          <w:lang w:val="es-ES"/>
        </w:rPr>
        <w:tab/>
      </w:r>
      <w:r w:rsidR="004962CF">
        <w:rPr>
          <w:bCs/>
          <w:lang w:val="es-ES"/>
        </w:rPr>
        <w:t>Igor Pastushok</w:t>
      </w:r>
    </w:p>
    <w:p w14:paraId="5C8B60A0" w14:textId="3E5F0869" w:rsidR="004055D4" w:rsidRPr="000C4182" w:rsidRDefault="004055D4" w:rsidP="004055D4">
      <w:pPr>
        <w:pStyle w:val="Contact"/>
        <w:tabs>
          <w:tab w:val="clear" w:pos="2268"/>
        </w:tabs>
        <w:rPr>
          <w:bCs/>
          <w:color w:val="0000FF"/>
          <w:lang w:val="es-ES"/>
        </w:rPr>
      </w:pPr>
      <w:r w:rsidRPr="000C4182">
        <w:rPr>
          <w:color w:val="0000FF"/>
          <w:lang w:val="es-ES"/>
        </w:rPr>
        <w:t>E-mail Address:</w:t>
      </w:r>
      <w:r w:rsidRPr="000C4182">
        <w:rPr>
          <w:bCs/>
          <w:color w:val="0000FF"/>
          <w:lang w:val="es-ES"/>
        </w:rPr>
        <w:tab/>
      </w:r>
      <w:r w:rsidR="004962CF">
        <w:rPr>
          <w:bCs/>
          <w:color w:val="0000FF"/>
          <w:lang w:val="es-ES"/>
        </w:rPr>
        <w:t>igor.pastushok</w:t>
      </w:r>
      <w:r w:rsidRPr="000C4182">
        <w:rPr>
          <w:bCs/>
          <w:color w:val="0000FF"/>
          <w:lang w:val="es-ES"/>
        </w:rPr>
        <w:t>@ericsson.com</w:t>
      </w:r>
    </w:p>
    <w:p w14:paraId="486A119D" w14:textId="77777777" w:rsidR="00463675" w:rsidRPr="000C4182" w:rsidRDefault="00463675">
      <w:pPr>
        <w:spacing w:after="60"/>
        <w:ind w:left="1985" w:hanging="1985"/>
        <w:rPr>
          <w:rFonts w:ascii="Arial" w:hAnsi="Arial" w:cs="Arial"/>
          <w:b/>
          <w:lang w:val="es-ES"/>
        </w:rPr>
      </w:pPr>
    </w:p>
    <w:p w14:paraId="28328A34" w14:textId="6338944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980C11" w:rsidRDefault="00463675" w:rsidP="00980C11">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rPr>
      </w:pPr>
      <w:r w:rsidRPr="00980C11">
        <w:rPr>
          <w:rFonts w:eastAsia="Times New Roman"/>
          <w:b w:val="0"/>
          <w:sz w:val="36"/>
          <w:lang w:eastAsia="zh-CN"/>
        </w:rPr>
        <w:t>1. Overall Description:</w:t>
      </w:r>
    </w:p>
    <w:p w14:paraId="62ADBCB0" w14:textId="260C1192" w:rsidR="001B76CC" w:rsidRDefault="001B76CC" w:rsidP="004962CF">
      <w:pPr>
        <w:rPr>
          <w:rFonts w:ascii="Arial" w:hAnsi="Arial" w:cs="Arial"/>
          <w:sz w:val="20"/>
          <w:szCs w:val="20"/>
          <w:lang w:eastAsia="en-GB"/>
        </w:rPr>
      </w:pPr>
      <w:r w:rsidRPr="001B76CC">
        <w:rPr>
          <w:rFonts w:ascii="Arial" w:hAnsi="Arial" w:cs="Arial"/>
          <w:sz w:val="20"/>
          <w:szCs w:val="20"/>
          <w:lang w:eastAsia="en-GB"/>
        </w:rPr>
        <w:t>CT3 is discussing the</w:t>
      </w:r>
      <w:r w:rsidR="004962CF" w:rsidRPr="004962CF">
        <w:rPr>
          <w:rFonts w:ascii="Arial" w:hAnsi="Arial" w:cs="Arial"/>
          <w:sz w:val="20"/>
          <w:szCs w:val="20"/>
          <w:lang w:eastAsia="en-GB"/>
        </w:rPr>
        <w:t xml:space="preserve"> </w:t>
      </w:r>
      <w:r w:rsidR="006F41DC">
        <w:rPr>
          <w:rFonts w:ascii="Arial" w:hAnsi="Arial" w:cs="Arial"/>
          <w:sz w:val="20"/>
          <w:szCs w:val="20"/>
          <w:lang w:eastAsia="en-GB"/>
        </w:rPr>
        <w:t>handling of the termination of</w:t>
      </w:r>
      <w:r w:rsidR="004962CF" w:rsidRPr="004962CF">
        <w:rPr>
          <w:rFonts w:ascii="Arial" w:hAnsi="Arial" w:cs="Arial"/>
          <w:sz w:val="20"/>
          <w:szCs w:val="20"/>
          <w:lang w:eastAsia="en-GB"/>
        </w:rPr>
        <w:t xml:space="preserve"> reporting </w:t>
      </w:r>
      <w:r w:rsidR="006F41DC">
        <w:rPr>
          <w:rFonts w:ascii="Arial" w:hAnsi="Arial" w:cs="Arial"/>
          <w:sz w:val="20"/>
          <w:szCs w:val="20"/>
          <w:lang w:eastAsia="en-GB"/>
        </w:rPr>
        <w:t>mechanism defined for</w:t>
      </w:r>
      <w:r w:rsidR="004962CF" w:rsidRPr="004962CF">
        <w:rPr>
          <w:rFonts w:ascii="Arial" w:hAnsi="Arial" w:cs="Arial"/>
          <w:sz w:val="20"/>
          <w:szCs w:val="20"/>
          <w:lang w:eastAsia="en-GB"/>
        </w:rPr>
        <w:t xml:space="preserve"> the SS_NetworkResourceMonitoring API</w:t>
      </w:r>
      <w:r w:rsidRPr="001B76CC">
        <w:rPr>
          <w:rFonts w:ascii="Arial" w:hAnsi="Arial" w:cs="Arial"/>
          <w:sz w:val="20"/>
          <w:szCs w:val="20"/>
          <w:lang w:eastAsia="en-GB"/>
        </w:rPr>
        <w:t xml:space="preserve"> in </w:t>
      </w:r>
      <w:r w:rsidR="004962CF">
        <w:rPr>
          <w:rFonts w:ascii="Arial" w:hAnsi="Arial" w:cs="Arial"/>
          <w:sz w:val="20"/>
          <w:szCs w:val="20"/>
          <w:lang w:eastAsia="en-GB"/>
        </w:rPr>
        <w:t>3GPP </w:t>
      </w:r>
      <w:r w:rsidRPr="001B76CC">
        <w:rPr>
          <w:rFonts w:ascii="Arial" w:hAnsi="Arial" w:cs="Arial"/>
          <w:sz w:val="20"/>
          <w:szCs w:val="20"/>
          <w:lang w:eastAsia="en-GB"/>
        </w:rPr>
        <w:t>TS</w:t>
      </w:r>
      <w:r w:rsidR="004962CF">
        <w:rPr>
          <w:rFonts w:ascii="Arial" w:hAnsi="Arial" w:cs="Arial"/>
          <w:sz w:val="20"/>
          <w:szCs w:val="20"/>
          <w:lang w:eastAsia="en-GB"/>
        </w:rPr>
        <w:t> </w:t>
      </w:r>
      <w:r w:rsidRPr="001B76CC">
        <w:rPr>
          <w:rFonts w:ascii="Arial" w:hAnsi="Arial" w:cs="Arial"/>
          <w:sz w:val="20"/>
          <w:szCs w:val="20"/>
          <w:lang w:eastAsia="en-GB"/>
        </w:rPr>
        <w:t>23.</w:t>
      </w:r>
      <w:r w:rsidR="004962CF">
        <w:rPr>
          <w:rFonts w:ascii="Arial" w:hAnsi="Arial" w:cs="Arial"/>
          <w:sz w:val="20"/>
          <w:szCs w:val="20"/>
          <w:lang w:eastAsia="en-GB"/>
        </w:rPr>
        <w:t>434</w:t>
      </w:r>
      <w:r>
        <w:rPr>
          <w:rFonts w:ascii="Arial" w:hAnsi="Arial" w:cs="Arial"/>
          <w:sz w:val="20"/>
          <w:szCs w:val="20"/>
          <w:lang w:eastAsia="en-GB"/>
        </w:rPr>
        <w:t>.</w:t>
      </w:r>
    </w:p>
    <w:p w14:paraId="430012EA" w14:textId="77777777" w:rsidR="004D21A8" w:rsidRDefault="004D21A8" w:rsidP="0014163F">
      <w:pPr>
        <w:rPr>
          <w:rFonts w:ascii="Arial" w:hAnsi="Arial" w:cs="Arial"/>
          <w:sz w:val="20"/>
          <w:szCs w:val="20"/>
          <w:lang w:eastAsia="en-GB"/>
        </w:rPr>
      </w:pPr>
    </w:p>
    <w:p w14:paraId="386723A0" w14:textId="48A1B740" w:rsidR="003F4E2D" w:rsidRDefault="004D21A8" w:rsidP="004D21A8">
      <w:pPr>
        <w:rPr>
          <w:rFonts w:ascii="Arial" w:hAnsi="Arial" w:cs="Arial"/>
          <w:sz w:val="20"/>
          <w:szCs w:val="20"/>
          <w:lang w:eastAsia="en-GB"/>
        </w:rPr>
      </w:pPr>
      <w:r w:rsidRPr="001B76CC">
        <w:rPr>
          <w:rFonts w:ascii="Arial" w:hAnsi="Arial" w:cs="Arial"/>
          <w:sz w:val="20"/>
          <w:szCs w:val="20"/>
          <w:lang w:eastAsia="en-GB"/>
        </w:rPr>
        <w:t>According to that TS</w:t>
      </w:r>
      <w:r w:rsidR="00846A3C">
        <w:rPr>
          <w:rFonts w:ascii="Arial" w:hAnsi="Arial" w:cs="Arial"/>
          <w:sz w:val="20"/>
          <w:szCs w:val="20"/>
          <w:lang w:eastAsia="en-GB"/>
        </w:rPr>
        <w:t>,</w:t>
      </w:r>
      <w:r w:rsidRPr="001B76CC">
        <w:rPr>
          <w:rFonts w:ascii="Arial" w:hAnsi="Arial" w:cs="Arial"/>
          <w:sz w:val="20"/>
          <w:szCs w:val="20"/>
          <w:lang w:eastAsia="en-GB"/>
        </w:rPr>
        <w:t xml:space="preserve"> </w:t>
      </w:r>
      <w:r w:rsidR="003F4E2D">
        <w:rPr>
          <w:rFonts w:ascii="Arial" w:hAnsi="Arial" w:cs="Arial"/>
          <w:sz w:val="20"/>
          <w:szCs w:val="20"/>
          <w:lang w:eastAsia="en-GB"/>
        </w:rPr>
        <w:t xml:space="preserve">a subscription </w:t>
      </w:r>
      <w:r w:rsidR="00ED6879">
        <w:rPr>
          <w:rFonts w:ascii="Arial" w:hAnsi="Arial" w:cs="Arial"/>
          <w:sz w:val="20"/>
          <w:szCs w:val="20"/>
          <w:lang w:eastAsia="en-GB"/>
        </w:rPr>
        <w:t xml:space="preserve">at </w:t>
      </w:r>
      <w:r w:rsidR="00195D7A">
        <w:rPr>
          <w:rFonts w:ascii="Arial" w:hAnsi="Arial" w:cs="Arial"/>
          <w:sz w:val="20"/>
          <w:szCs w:val="20"/>
          <w:lang w:eastAsia="en-GB"/>
        </w:rPr>
        <w:t>the</w:t>
      </w:r>
      <w:r w:rsidR="00ED6879">
        <w:rPr>
          <w:rFonts w:ascii="Arial" w:hAnsi="Arial" w:cs="Arial"/>
          <w:sz w:val="20"/>
          <w:szCs w:val="20"/>
          <w:lang w:eastAsia="en-GB"/>
        </w:rPr>
        <w:t xml:space="preserve"> </w:t>
      </w:r>
      <w:r w:rsidR="006F41DC">
        <w:rPr>
          <w:rFonts w:ascii="Arial" w:hAnsi="Arial" w:cs="Arial"/>
          <w:sz w:val="20"/>
          <w:szCs w:val="20"/>
          <w:lang w:eastAsia="en-GB"/>
        </w:rPr>
        <w:t xml:space="preserve">VAL </w:t>
      </w:r>
      <w:r w:rsidR="00ED6879">
        <w:rPr>
          <w:rFonts w:ascii="Arial" w:hAnsi="Arial" w:cs="Arial"/>
          <w:sz w:val="20"/>
          <w:szCs w:val="20"/>
          <w:lang w:eastAsia="en-GB"/>
        </w:rPr>
        <w:t xml:space="preserve">server </w:t>
      </w:r>
      <w:r w:rsidR="006F41DC">
        <w:rPr>
          <w:rFonts w:ascii="Arial" w:hAnsi="Arial" w:cs="Arial"/>
          <w:sz w:val="20"/>
          <w:szCs w:val="20"/>
          <w:lang w:eastAsia="en-GB"/>
        </w:rPr>
        <w:t xml:space="preserve">provides termination of reporting requirements to the NRM server to indicate when/based on which conditions the subscription </w:t>
      </w:r>
      <w:r w:rsidR="003F4E2D">
        <w:rPr>
          <w:rFonts w:ascii="Arial" w:hAnsi="Arial" w:cs="Arial"/>
          <w:sz w:val="20"/>
          <w:szCs w:val="20"/>
          <w:lang w:eastAsia="en-GB"/>
        </w:rPr>
        <w:t>can be terminated</w:t>
      </w:r>
      <w:r w:rsidR="00ED6879">
        <w:rPr>
          <w:rFonts w:ascii="Arial" w:hAnsi="Arial" w:cs="Arial"/>
          <w:sz w:val="20"/>
          <w:szCs w:val="20"/>
          <w:lang w:eastAsia="en-GB"/>
        </w:rPr>
        <w:t>.</w:t>
      </w:r>
      <w:r w:rsidR="006F41DC">
        <w:rPr>
          <w:rFonts w:ascii="Arial" w:hAnsi="Arial" w:cs="Arial"/>
          <w:sz w:val="20"/>
          <w:szCs w:val="20"/>
          <w:lang w:eastAsia="en-GB"/>
        </w:rPr>
        <w:t xml:space="preserve"> However, TS 3.434 does not specify in details how this mechanism is supposed to operate.</w:t>
      </w:r>
    </w:p>
    <w:p w14:paraId="2FDFEC8A" w14:textId="3C822C98" w:rsidR="004D21A8" w:rsidRDefault="004D21A8" w:rsidP="004D21A8">
      <w:pPr>
        <w:rPr>
          <w:rFonts w:ascii="Arial" w:hAnsi="Arial" w:cs="Arial"/>
          <w:sz w:val="20"/>
          <w:szCs w:val="20"/>
        </w:rPr>
      </w:pPr>
    </w:p>
    <w:p w14:paraId="68F5A17A" w14:textId="0EF4054B" w:rsidR="004D21A8" w:rsidRDefault="006F41DC" w:rsidP="004D21A8">
      <w:pPr>
        <w:rPr>
          <w:rFonts w:ascii="Arial" w:hAnsi="Arial" w:cs="Arial"/>
          <w:sz w:val="20"/>
          <w:szCs w:val="20"/>
        </w:rPr>
      </w:pPr>
      <w:r>
        <w:rPr>
          <w:rFonts w:ascii="Arial" w:hAnsi="Arial" w:cs="Arial"/>
          <w:sz w:val="20"/>
          <w:szCs w:val="20"/>
        </w:rPr>
        <w:t xml:space="preserve">Therefore, </w:t>
      </w:r>
      <w:r w:rsidR="004D21A8">
        <w:rPr>
          <w:rFonts w:ascii="Arial" w:hAnsi="Arial" w:cs="Arial"/>
          <w:sz w:val="20"/>
          <w:szCs w:val="20"/>
        </w:rPr>
        <w:t>CT3 has the following question</w:t>
      </w:r>
      <w:r w:rsidR="00C82F35">
        <w:rPr>
          <w:rFonts w:ascii="Arial" w:hAnsi="Arial" w:cs="Arial"/>
          <w:sz w:val="20"/>
          <w:szCs w:val="20"/>
        </w:rPr>
        <w:t>s</w:t>
      </w:r>
      <w:r w:rsidR="00A420D6">
        <w:rPr>
          <w:rFonts w:ascii="Arial" w:hAnsi="Arial" w:cs="Arial"/>
          <w:sz w:val="20"/>
          <w:szCs w:val="20"/>
        </w:rPr>
        <w:t xml:space="preserve"> on the overall operation of this mechanism</w:t>
      </w:r>
      <w:r w:rsidR="004D21A8">
        <w:rPr>
          <w:rFonts w:ascii="Arial" w:hAnsi="Arial" w:cs="Arial"/>
          <w:sz w:val="20"/>
          <w:szCs w:val="20"/>
        </w:rPr>
        <w:t>:</w:t>
      </w:r>
    </w:p>
    <w:p w14:paraId="20717ED6" w14:textId="3D1BA8F7" w:rsidR="004D21A8" w:rsidRDefault="004D21A8" w:rsidP="004D21A8">
      <w:pPr>
        <w:rPr>
          <w:rFonts w:ascii="Arial" w:hAnsi="Arial" w:cs="Arial"/>
          <w:sz w:val="20"/>
          <w:szCs w:val="20"/>
        </w:rPr>
      </w:pPr>
    </w:p>
    <w:p w14:paraId="421813EA" w14:textId="74FFDEDD" w:rsidR="006F41DC" w:rsidRDefault="006F41DC" w:rsidP="006F41DC">
      <w:pPr>
        <w:rPr>
          <w:rFonts w:ascii="Arial" w:hAnsi="Arial" w:cs="Arial"/>
          <w:sz w:val="20"/>
          <w:szCs w:val="20"/>
        </w:rPr>
      </w:pPr>
      <w:r w:rsidRPr="00C8734A">
        <w:rPr>
          <w:rFonts w:ascii="Arial" w:hAnsi="Arial" w:cs="Arial"/>
          <w:b/>
          <w:bCs/>
          <w:sz w:val="20"/>
          <w:szCs w:val="20"/>
        </w:rPr>
        <w:t>Question 1:</w:t>
      </w:r>
      <w:r>
        <w:rPr>
          <w:rFonts w:ascii="Arial" w:hAnsi="Arial" w:cs="Arial"/>
          <w:sz w:val="20"/>
          <w:szCs w:val="20"/>
        </w:rPr>
        <w:t xml:space="preserve"> </w:t>
      </w:r>
      <w:r w:rsidR="00A420D6">
        <w:rPr>
          <w:rFonts w:ascii="Arial" w:hAnsi="Arial" w:cs="Arial"/>
          <w:sz w:val="20"/>
          <w:szCs w:val="20"/>
        </w:rPr>
        <w:t>When the NRM server receives termination of reporting requirements from the VAL server, what is the exact behavior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18A4F0A2" w14:textId="77777777" w:rsidR="006F41DC" w:rsidRDefault="006F41DC" w:rsidP="006F41DC">
      <w:pPr>
        <w:rPr>
          <w:rFonts w:ascii="Arial" w:hAnsi="Arial" w:cs="Arial"/>
          <w:sz w:val="20"/>
          <w:szCs w:val="20"/>
        </w:rPr>
      </w:pPr>
    </w:p>
    <w:p w14:paraId="5932C0D8" w14:textId="37DFCA15" w:rsidR="00F855E3" w:rsidRDefault="00F855E3" w:rsidP="00F855E3">
      <w:pPr>
        <w:rPr>
          <w:rFonts w:ascii="Arial" w:hAnsi="Arial" w:cs="Arial"/>
          <w:sz w:val="20"/>
          <w:szCs w:val="20"/>
        </w:rPr>
      </w:pPr>
      <w:r w:rsidRPr="00C8734A">
        <w:rPr>
          <w:rFonts w:ascii="Arial" w:hAnsi="Arial" w:cs="Arial"/>
          <w:b/>
          <w:bCs/>
          <w:sz w:val="20"/>
          <w:szCs w:val="20"/>
        </w:rPr>
        <w:t xml:space="preserve">Question </w:t>
      </w:r>
      <w:r>
        <w:rPr>
          <w:rFonts w:ascii="Arial" w:hAnsi="Arial" w:cs="Arial"/>
          <w:b/>
          <w:bCs/>
          <w:sz w:val="20"/>
          <w:szCs w:val="20"/>
        </w:rPr>
        <w:t>2</w:t>
      </w:r>
      <w:r w:rsidRPr="00C8734A">
        <w:rPr>
          <w:rFonts w:ascii="Arial" w:hAnsi="Arial" w:cs="Arial"/>
          <w:b/>
          <w:bCs/>
          <w:sz w:val="20"/>
          <w:szCs w:val="20"/>
        </w:rPr>
        <w:t>:</w:t>
      </w:r>
      <w:r>
        <w:rPr>
          <w:rFonts w:ascii="Arial" w:hAnsi="Arial" w:cs="Arial"/>
          <w:sz w:val="20"/>
          <w:szCs w:val="20"/>
        </w:rPr>
        <w:t xml:space="preserve"> If unicast QoS monitoring notifications may contain termination of reporting related information (e.g. termination of reporting conditions are met), then what should exactly be the behavior of the VAL server at the reception of such information?</w:t>
      </w:r>
    </w:p>
    <w:p w14:paraId="0B1CF76A" w14:textId="77777777" w:rsidR="00F855E3" w:rsidRDefault="00F855E3" w:rsidP="00F855E3">
      <w:pPr>
        <w:rPr>
          <w:rFonts w:ascii="Arial" w:hAnsi="Arial" w:cs="Arial"/>
          <w:sz w:val="20"/>
          <w:szCs w:val="20"/>
        </w:rPr>
      </w:pPr>
    </w:p>
    <w:p w14:paraId="1DE96BD1" w14:textId="0532EDEC" w:rsidR="00F855E3" w:rsidRDefault="00F855E3" w:rsidP="00F855E3">
      <w:pPr>
        <w:rPr>
          <w:rFonts w:ascii="Arial" w:hAnsi="Arial" w:cs="Arial"/>
          <w:sz w:val="20"/>
          <w:szCs w:val="20"/>
        </w:rPr>
      </w:pPr>
      <w:r>
        <w:rPr>
          <w:rFonts w:ascii="Arial" w:hAnsi="Arial" w:cs="Arial"/>
          <w:sz w:val="20"/>
          <w:szCs w:val="20"/>
        </w:rPr>
        <w:t>Regarding the termination of reporting conditions specifically, in the case of threshold based termination:</w:t>
      </w:r>
    </w:p>
    <w:p w14:paraId="1ED9F2A4" w14:textId="77777777" w:rsidR="00F855E3" w:rsidRDefault="00F855E3" w:rsidP="00F855E3">
      <w:pPr>
        <w:rPr>
          <w:rFonts w:ascii="Arial" w:hAnsi="Arial" w:cs="Arial"/>
          <w:sz w:val="20"/>
          <w:szCs w:val="20"/>
        </w:rPr>
      </w:pPr>
    </w:p>
    <w:p w14:paraId="6F67DBFB" w14:textId="0F95493E" w:rsidR="000B2C9E" w:rsidRDefault="004D21A8" w:rsidP="004D21A8">
      <w:pPr>
        <w:rPr>
          <w:rFonts w:ascii="Arial" w:hAnsi="Arial" w:cs="Arial"/>
          <w:sz w:val="20"/>
          <w:szCs w:val="20"/>
        </w:rPr>
      </w:pPr>
      <w:r w:rsidRPr="00C8734A">
        <w:rPr>
          <w:rFonts w:ascii="Arial" w:hAnsi="Arial" w:cs="Arial"/>
          <w:b/>
          <w:bCs/>
          <w:sz w:val="20"/>
          <w:szCs w:val="20"/>
        </w:rPr>
        <w:t xml:space="preserve">Question </w:t>
      </w:r>
      <w:r w:rsidR="00F855E3">
        <w:rPr>
          <w:rFonts w:ascii="Arial" w:hAnsi="Arial" w:cs="Arial"/>
          <w:b/>
          <w:bCs/>
          <w:sz w:val="20"/>
          <w:szCs w:val="20"/>
        </w:rPr>
        <w:t>3</w:t>
      </w:r>
      <w:r w:rsidRPr="00C8734A">
        <w:rPr>
          <w:rFonts w:ascii="Arial" w:hAnsi="Arial" w:cs="Arial"/>
          <w:b/>
          <w:bCs/>
          <w:sz w:val="20"/>
          <w:szCs w:val="20"/>
        </w:rPr>
        <w:t>:</w:t>
      </w:r>
      <w:r>
        <w:rPr>
          <w:rFonts w:ascii="Arial" w:hAnsi="Arial" w:cs="Arial"/>
          <w:sz w:val="20"/>
          <w:szCs w:val="20"/>
        </w:rPr>
        <w:t xml:space="preserve"> </w:t>
      </w:r>
      <w:r w:rsidR="000B2C9E">
        <w:rPr>
          <w:rFonts w:ascii="Arial" w:hAnsi="Arial" w:cs="Arial"/>
          <w:sz w:val="20"/>
          <w:szCs w:val="20"/>
        </w:rPr>
        <w:t>Can the VAL server provide a multi-parameter threshold</w:t>
      </w:r>
      <w:r w:rsidR="00846A3C">
        <w:rPr>
          <w:rFonts w:ascii="Arial" w:hAnsi="Arial" w:cs="Arial"/>
          <w:sz w:val="20"/>
          <w:szCs w:val="20"/>
        </w:rPr>
        <w:t xml:space="preserve"> (</w:t>
      </w:r>
      <w:r w:rsidR="000B2C9E">
        <w:rPr>
          <w:rFonts w:ascii="Arial" w:hAnsi="Arial" w:cs="Arial"/>
          <w:sz w:val="20"/>
          <w:szCs w:val="20"/>
        </w:rPr>
        <w:t xml:space="preserve">e.g., </w:t>
      </w:r>
      <w:r w:rsidR="00846A3C">
        <w:rPr>
          <w:rFonts w:ascii="Arial" w:hAnsi="Arial" w:cs="Arial"/>
          <w:sz w:val="20"/>
          <w:szCs w:val="20"/>
        </w:rPr>
        <w:t>the provided by the VAL server threshold contains the</w:t>
      </w:r>
      <w:r w:rsidR="006829FB">
        <w:rPr>
          <w:rFonts w:ascii="Arial" w:hAnsi="Arial" w:cs="Arial"/>
          <w:sz w:val="20"/>
          <w:szCs w:val="20"/>
        </w:rPr>
        <w:t xml:space="preserve"> threshold</w:t>
      </w:r>
      <w:r w:rsidR="00846A3C">
        <w:rPr>
          <w:rFonts w:ascii="Arial" w:hAnsi="Arial" w:cs="Arial"/>
          <w:sz w:val="20"/>
          <w:szCs w:val="20"/>
        </w:rPr>
        <w:t xml:space="preserve"> values for the </w:t>
      </w:r>
      <w:r w:rsidR="00C82F35">
        <w:rPr>
          <w:rFonts w:ascii="Arial" w:hAnsi="Arial" w:cs="Arial"/>
          <w:sz w:val="20"/>
          <w:szCs w:val="20"/>
        </w:rPr>
        <w:t>uplink delay, downlink delay, and average traffic volume for downlink</w:t>
      </w:r>
      <w:r w:rsidR="00846A3C">
        <w:rPr>
          <w:rFonts w:ascii="Arial" w:hAnsi="Arial" w:cs="Arial"/>
          <w:sz w:val="20"/>
          <w:szCs w:val="20"/>
        </w:rPr>
        <w:t>)</w:t>
      </w:r>
      <w:r w:rsidR="00C82F35">
        <w:rPr>
          <w:rFonts w:ascii="Arial" w:hAnsi="Arial" w:cs="Arial"/>
          <w:sz w:val="20"/>
          <w:szCs w:val="20"/>
        </w:rPr>
        <w:t xml:space="preserve"> for </w:t>
      </w:r>
      <w:r w:rsidR="00846A3C">
        <w:rPr>
          <w:rFonts w:ascii="Arial" w:hAnsi="Arial" w:cs="Arial"/>
          <w:sz w:val="20"/>
          <w:szCs w:val="20"/>
        </w:rPr>
        <w:t xml:space="preserve">the </w:t>
      </w:r>
      <w:r w:rsidR="00C82F35">
        <w:rPr>
          <w:rFonts w:ascii="Arial" w:hAnsi="Arial" w:cs="Arial"/>
          <w:sz w:val="20"/>
          <w:szCs w:val="20"/>
        </w:rPr>
        <w:t>event</w:t>
      </w:r>
      <w:r w:rsidR="00846A3C">
        <w:rPr>
          <w:rFonts w:ascii="Arial" w:hAnsi="Arial" w:cs="Arial"/>
          <w:sz w:val="20"/>
          <w:szCs w:val="20"/>
        </w:rPr>
        <w:t>-</w:t>
      </w:r>
      <w:r w:rsidR="00C82F35">
        <w:rPr>
          <w:rFonts w:ascii="Arial" w:hAnsi="Arial" w:cs="Arial"/>
          <w:sz w:val="20"/>
          <w:szCs w:val="20"/>
        </w:rPr>
        <w:t>triggered threshold reached reporting termination?</w:t>
      </w:r>
    </w:p>
    <w:p w14:paraId="63DA267E" w14:textId="70771ECF" w:rsidR="00463675" w:rsidRDefault="00463675">
      <w:pPr>
        <w:pStyle w:val="Header"/>
        <w:tabs>
          <w:tab w:val="clear" w:pos="4153"/>
          <w:tab w:val="clear" w:pos="8306"/>
        </w:tabs>
        <w:rPr>
          <w:rFonts w:ascii="Arial" w:hAnsi="Arial" w:cs="Arial"/>
        </w:rPr>
      </w:pPr>
    </w:p>
    <w:p w14:paraId="24E5CE1B" w14:textId="7070CE85" w:rsidR="00AD5851" w:rsidRDefault="00AD5851">
      <w:pPr>
        <w:pStyle w:val="Header"/>
        <w:tabs>
          <w:tab w:val="clear" w:pos="4153"/>
          <w:tab w:val="clear" w:pos="8306"/>
        </w:tabs>
        <w:rPr>
          <w:rFonts w:ascii="Arial" w:hAnsi="Arial" w:cs="Arial"/>
        </w:rPr>
      </w:pPr>
      <w:r>
        <w:rPr>
          <w:rFonts w:ascii="Arial" w:hAnsi="Arial" w:cs="Arial"/>
        </w:rPr>
        <w:t xml:space="preserve">If the answer to </w:t>
      </w:r>
      <w:r w:rsidRPr="00C82F35">
        <w:rPr>
          <w:rFonts w:ascii="Arial" w:hAnsi="Arial" w:cs="Arial"/>
          <w:b/>
          <w:bCs/>
        </w:rPr>
        <w:t xml:space="preserve">Question </w:t>
      </w:r>
      <w:r w:rsidR="0032359F">
        <w:rPr>
          <w:rFonts w:ascii="Arial" w:hAnsi="Arial" w:cs="Arial"/>
          <w:b/>
          <w:bCs/>
        </w:rPr>
        <w:t>3</w:t>
      </w:r>
      <w:r>
        <w:rPr>
          <w:rFonts w:ascii="Arial" w:hAnsi="Arial" w:cs="Arial"/>
        </w:rPr>
        <w:t xml:space="preserve"> is yes, please consider the following question.</w:t>
      </w:r>
    </w:p>
    <w:p w14:paraId="71E856F0" w14:textId="77777777" w:rsidR="00AD5851" w:rsidRDefault="00AD5851">
      <w:pPr>
        <w:pStyle w:val="Header"/>
        <w:tabs>
          <w:tab w:val="clear" w:pos="4153"/>
          <w:tab w:val="clear" w:pos="8306"/>
        </w:tabs>
        <w:rPr>
          <w:rFonts w:ascii="Arial" w:hAnsi="Arial" w:cs="Arial"/>
        </w:rPr>
      </w:pPr>
    </w:p>
    <w:p w14:paraId="326DA590" w14:textId="7D62EBA2" w:rsidR="004240FF" w:rsidRDefault="004240FF" w:rsidP="004240FF">
      <w:pPr>
        <w:rPr>
          <w:rFonts w:ascii="Arial" w:hAnsi="Arial" w:cs="Arial"/>
          <w:sz w:val="20"/>
          <w:szCs w:val="20"/>
        </w:rPr>
      </w:pPr>
      <w:r w:rsidRPr="00C8734A">
        <w:rPr>
          <w:rFonts w:ascii="Arial" w:hAnsi="Arial" w:cs="Arial"/>
          <w:b/>
          <w:bCs/>
          <w:sz w:val="20"/>
          <w:szCs w:val="20"/>
        </w:rPr>
        <w:t xml:space="preserve">Question </w:t>
      </w:r>
      <w:r>
        <w:rPr>
          <w:rFonts w:ascii="Arial" w:hAnsi="Arial" w:cs="Arial"/>
          <w:b/>
          <w:bCs/>
          <w:sz w:val="20"/>
          <w:szCs w:val="20"/>
        </w:rPr>
        <w:t>4</w:t>
      </w:r>
      <w:r w:rsidRPr="00C8734A">
        <w:rPr>
          <w:rFonts w:ascii="Arial" w:hAnsi="Arial" w:cs="Arial"/>
          <w:b/>
          <w:bCs/>
          <w:sz w:val="20"/>
          <w:szCs w:val="20"/>
        </w:rPr>
        <w:t>:</w:t>
      </w:r>
      <w:r>
        <w:rPr>
          <w:rFonts w:ascii="Arial" w:hAnsi="Arial" w:cs="Arial"/>
          <w:sz w:val="20"/>
          <w:szCs w:val="20"/>
        </w:rPr>
        <w:t xml:space="preserve"> How does the NRM server handle the subscription termination based on the multi-parameter threshold provided by the VAL server?</w:t>
      </w:r>
    </w:p>
    <w:p w14:paraId="6D13FA13" w14:textId="77777777" w:rsidR="004240FF" w:rsidRPr="000F4E43" w:rsidRDefault="004240FF">
      <w:pPr>
        <w:pStyle w:val="Header"/>
        <w:tabs>
          <w:tab w:val="clear" w:pos="4153"/>
          <w:tab w:val="clear" w:pos="8306"/>
        </w:tabs>
        <w:rPr>
          <w:rFonts w:ascii="Arial" w:hAnsi="Arial" w:cs="Arial"/>
        </w:rPr>
      </w:pPr>
    </w:p>
    <w:p w14:paraId="43039839" w14:textId="77777777" w:rsidR="00463675" w:rsidRPr="00853C66" w:rsidRDefault="00463675" w:rsidP="00853C6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rPr>
      </w:pPr>
      <w:r w:rsidRPr="00853C66">
        <w:rPr>
          <w:rFonts w:eastAsia="Times New Roman"/>
          <w:b w:val="0"/>
          <w:sz w:val="36"/>
          <w:lang w:eastAsia="zh-CN"/>
        </w:rPr>
        <w:t>2. Actions:</w:t>
      </w:r>
    </w:p>
    <w:p w14:paraId="7BF3A47C" w14:textId="48BCE64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4962CF">
        <w:rPr>
          <w:rFonts w:ascii="Arial" w:hAnsi="Arial" w:cs="Arial"/>
          <w:b/>
        </w:rPr>
        <w:t>6</w:t>
      </w:r>
      <w:r w:rsidRPr="000F4E43">
        <w:rPr>
          <w:rFonts w:ascii="Arial" w:hAnsi="Arial" w:cs="Arial"/>
          <w:b/>
        </w:rPr>
        <w:t xml:space="preserve"> group.</w:t>
      </w:r>
    </w:p>
    <w:p w14:paraId="3449AB35" w14:textId="799F863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C8734A">
        <w:rPr>
          <w:rFonts w:ascii="Arial" w:hAnsi="Arial" w:cs="Arial"/>
          <w:sz w:val="20"/>
          <w:szCs w:val="20"/>
        </w:rPr>
        <w:t>CT</w:t>
      </w:r>
      <w:r w:rsidR="00640DE6" w:rsidRPr="00C8734A">
        <w:rPr>
          <w:rFonts w:ascii="Arial" w:hAnsi="Arial" w:cs="Arial"/>
          <w:sz w:val="20"/>
          <w:szCs w:val="20"/>
        </w:rPr>
        <w:t>3</w:t>
      </w:r>
      <w:r w:rsidR="00CC3C58" w:rsidRPr="00C8734A">
        <w:rPr>
          <w:rFonts w:ascii="Arial" w:hAnsi="Arial" w:cs="Arial"/>
          <w:sz w:val="20"/>
          <w:szCs w:val="20"/>
        </w:rPr>
        <w:t xml:space="preserve"> kindly requests </w:t>
      </w:r>
      <w:r w:rsidR="0055523C" w:rsidRPr="00C8734A">
        <w:rPr>
          <w:rFonts w:ascii="Arial" w:hAnsi="Arial" w:cs="Arial"/>
          <w:sz w:val="20"/>
          <w:szCs w:val="20"/>
        </w:rPr>
        <w:t>SA</w:t>
      </w:r>
      <w:r w:rsidR="004962CF">
        <w:rPr>
          <w:rFonts w:ascii="Arial" w:hAnsi="Arial" w:cs="Arial"/>
          <w:sz w:val="20"/>
          <w:szCs w:val="20"/>
        </w:rPr>
        <w:t>6</w:t>
      </w:r>
      <w:r w:rsidR="00CC3C58" w:rsidRPr="00C8734A">
        <w:rPr>
          <w:rFonts w:ascii="Arial" w:hAnsi="Arial" w:cs="Arial"/>
          <w:sz w:val="20"/>
          <w:szCs w:val="20"/>
        </w:rPr>
        <w:t xml:space="preserve"> to </w:t>
      </w:r>
      <w:r w:rsidR="00C8734A" w:rsidRPr="00C8734A">
        <w:rPr>
          <w:rFonts w:ascii="Arial" w:hAnsi="Arial" w:cs="Arial"/>
          <w:sz w:val="20"/>
          <w:szCs w:val="20"/>
        </w:rPr>
        <w:t>answer the question</w:t>
      </w:r>
      <w:r w:rsidR="000B720D">
        <w:rPr>
          <w:rFonts w:ascii="Arial" w:hAnsi="Arial" w:cs="Arial"/>
          <w:sz w:val="20"/>
          <w:szCs w:val="20"/>
        </w:rPr>
        <w:t>(s)</w:t>
      </w:r>
      <w:r w:rsidR="00C8734A" w:rsidRPr="00C8734A">
        <w:rPr>
          <w:rFonts w:ascii="Arial" w:hAnsi="Arial" w:cs="Arial"/>
          <w:sz w:val="20"/>
          <w:szCs w:val="20"/>
        </w:rPr>
        <w:t xml:space="preserve"> above and update their Specifications </w:t>
      </w:r>
      <w:r w:rsidR="00F855E3">
        <w:rPr>
          <w:rFonts w:ascii="Arial" w:hAnsi="Arial" w:cs="Arial"/>
          <w:sz w:val="20"/>
          <w:szCs w:val="20"/>
        </w:rPr>
        <w:t xml:space="preserve">accordingly, </w:t>
      </w:r>
      <w:r w:rsidR="00C8734A" w:rsidRPr="00C8734A">
        <w:rPr>
          <w:rFonts w:ascii="Arial" w:hAnsi="Arial" w:cs="Arial"/>
          <w:sz w:val="20"/>
          <w:szCs w:val="20"/>
        </w:rPr>
        <w:t>if considered necessary.</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311FB881" w14:textId="4DD73954" w:rsidR="003C3D6E" w:rsidRPr="00F0649B" w:rsidRDefault="003C3D6E" w:rsidP="001307EB">
      <w:pPr>
        <w:tabs>
          <w:tab w:val="left" w:pos="5103"/>
        </w:tabs>
        <w:spacing w:after="120"/>
        <w:ind w:left="2268" w:hanging="2268"/>
        <w:rPr>
          <w:rFonts w:ascii="Arial" w:hAnsi="Arial" w:cs="Arial"/>
          <w:bCs/>
        </w:rPr>
      </w:pPr>
      <w:r w:rsidRPr="00F0649B">
        <w:rPr>
          <w:rFonts w:ascii="Arial" w:hAnsi="Arial" w:cs="Arial"/>
          <w:bCs/>
        </w:rPr>
        <w:t>3GPP TSG CT</w:t>
      </w:r>
      <w:r w:rsidR="007C1E43">
        <w:rPr>
          <w:rFonts w:ascii="Arial" w:hAnsi="Arial" w:cs="Arial"/>
          <w:bCs/>
        </w:rPr>
        <w:t>3</w:t>
      </w:r>
      <w:r w:rsidRPr="00F0649B">
        <w:rPr>
          <w:rFonts w:ascii="Arial" w:hAnsi="Arial" w:cs="Arial"/>
          <w:bCs/>
        </w:rPr>
        <w:t>#</w:t>
      </w:r>
      <w:r>
        <w:rPr>
          <w:rFonts w:ascii="Arial" w:hAnsi="Arial" w:cs="Arial"/>
          <w:bCs/>
        </w:rPr>
        <w:t>1</w:t>
      </w:r>
      <w:r w:rsidR="001307EB">
        <w:rPr>
          <w:rFonts w:ascii="Arial" w:hAnsi="Arial" w:cs="Arial"/>
          <w:bCs/>
        </w:rPr>
        <w:t>22</w:t>
      </w:r>
      <w:r>
        <w:rPr>
          <w:rFonts w:ascii="Arial" w:hAnsi="Arial" w:cs="Arial"/>
          <w:bCs/>
        </w:rPr>
        <w:t>e</w:t>
      </w:r>
      <w:r>
        <w:rPr>
          <w:rFonts w:ascii="Arial" w:hAnsi="Arial" w:cs="Arial"/>
          <w:bCs/>
        </w:rPr>
        <w:tab/>
      </w:r>
      <w:r>
        <w:rPr>
          <w:rFonts w:ascii="Arial" w:hAnsi="Arial" w:cs="Arial"/>
          <w:bCs/>
        </w:rPr>
        <w:tab/>
      </w:r>
      <w:r>
        <w:rPr>
          <w:rFonts w:ascii="Arial" w:hAnsi="Arial" w:cs="Arial"/>
          <w:bCs/>
        </w:rPr>
        <w:tab/>
        <w:t>0</w:t>
      </w:r>
      <w:r w:rsidR="001307EB">
        <w:rPr>
          <w:rFonts w:ascii="Arial" w:hAnsi="Arial" w:cs="Arial"/>
          <w:bCs/>
        </w:rPr>
        <w:t>5</w:t>
      </w:r>
      <w:r>
        <w:rPr>
          <w:rFonts w:ascii="Arial" w:hAnsi="Arial" w:cs="Arial"/>
          <w:bCs/>
        </w:rPr>
        <w:t>/2022</w:t>
      </w:r>
      <w:r w:rsidRPr="00F0649B">
        <w:rPr>
          <w:rFonts w:ascii="Arial" w:hAnsi="Arial" w:cs="Arial"/>
          <w:bCs/>
        </w:rPr>
        <w:tab/>
      </w:r>
      <w:r>
        <w:rPr>
          <w:rFonts w:ascii="Arial" w:hAnsi="Arial" w:cs="Arial"/>
          <w:bCs/>
        </w:rPr>
        <w:t>E-Meeting</w:t>
      </w:r>
    </w:p>
    <w:p w14:paraId="1E0DAB12" w14:textId="498E68A2" w:rsidR="00A7348D" w:rsidRPr="003C3D6E" w:rsidRDefault="003C3D6E" w:rsidP="001558BA">
      <w:pPr>
        <w:tabs>
          <w:tab w:val="left" w:pos="5103"/>
        </w:tabs>
        <w:spacing w:after="120"/>
        <w:ind w:left="2268" w:hanging="2268"/>
        <w:rPr>
          <w:rFonts w:ascii="Arial" w:hAnsi="Arial" w:cs="Arial"/>
          <w:bCs/>
        </w:rPr>
      </w:pPr>
      <w:r w:rsidRPr="00F0649B">
        <w:rPr>
          <w:rFonts w:ascii="Arial" w:hAnsi="Arial" w:cs="Arial"/>
          <w:bCs/>
        </w:rPr>
        <w:t>3GPP TSG CT</w:t>
      </w:r>
      <w:r w:rsidR="007C1E43">
        <w:rPr>
          <w:rFonts w:ascii="Arial" w:hAnsi="Arial" w:cs="Arial"/>
          <w:bCs/>
        </w:rPr>
        <w:t>3</w:t>
      </w:r>
      <w:r w:rsidRPr="00F0649B">
        <w:rPr>
          <w:rFonts w:ascii="Arial" w:hAnsi="Arial" w:cs="Arial"/>
          <w:bCs/>
        </w:rPr>
        <w:t>#</w:t>
      </w:r>
      <w:r>
        <w:rPr>
          <w:rFonts w:ascii="Arial" w:hAnsi="Arial" w:cs="Arial"/>
          <w:bCs/>
        </w:rPr>
        <w:t>1</w:t>
      </w:r>
      <w:r w:rsidR="001307EB">
        <w:rPr>
          <w:rFonts w:ascii="Arial" w:hAnsi="Arial" w:cs="Arial"/>
          <w:bCs/>
        </w:rPr>
        <w:t>22</w:t>
      </w:r>
      <w:r w:rsidR="00BE3F37">
        <w:rPr>
          <w:rFonts w:ascii="Arial" w:hAnsi="Arial" w:cs="Arial"/>
          <w:bCs/>
        </w:rPr>
        <w:t>-</w:t>
      </w:r>
      <w:r w:rsidR="001307EB">
        <w:rPr>
          <w:rFonts w:ascii="Arial" w:hAnsi="Arial" w:cs="Arial"/>
          <w:bCs/>
        </w:rPr>
        <w:t>bis</w:t>
      </w:r>
      <w:r w:rsidR="00BE3F37">
        <w:rPr>
          <w:rFonts w:ascii="Arial" w:hAnsi="Arial" w:cs="Arial"/>
          <w:bCs/>
        </w:rPr>
        <w:t>e</w:t>
      </w:r>
      <w:r>
        <w:rPr>
          <w:rFonts w:ascii="Arial" w:hAnsi="Arial" w:cs="Arial"/>
          <w:bCs/>
        </w:rPr>
        <w:tab/>
      </w:r>
      <w:r>
        <w:rPr>
          <w:rFonts w:ascii="Arial" w:hAnsi="Arial" w:cs="Arial"/>
          <w:bCs/>
        </w:rPr>
        <w:tab/>
        <w:t>0</w:t>
      </w:r>
      <w:r w:rsidR="008A365C">
        <w:rPr>
          <w:rFonts w:ascii="Arial" w:hAnsi="Arial" w:cs="Arial"/>
          <w:bCs/>
        </w:rPr>
        <w:t>6</w:t>
      </w:r>
      <w:r>
        <w:rPr>
          <w:rFonts w:ascii="Arial" w:hAnsi="Arial" w:cs="Arial"/>
          <w:bCs/>
        </w:rPr>
        <w:t>/2022</w:t>
      </w:r>
      <w:r w:rsidRPr="00F0649B">
        <w:rPr>
          <w:rFonts w:ascii="Arial" w:hAnsi="Arial" w:cs="Arial"/>
          <w:bCs/>
        </w:rPr>
        <w:tab/>
      </w:r>
      <w:r>
        <w:rPr>
          <w:rFonts w:ascii="Arial" w:hAnsi="Arial" w:cs="Arial"/>
          <w:bCs/>
        </w:rPr>
        <w:t>E-Meeting</w:t>
      </w:r>
      <w:r w:rsidR="00CC3622">
        <w:rPr>
          <w:rFonts w:ascii="Arial" w:hAnsi="Arial" w:cs="Arial"/>
          <w:bCs/>
        </w:rPr>
        <w:t xml:space="preserve"> (TBD)</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174B8" w14:textId="77777777" w:rsidR="003457B6" w:rsidRDefault="003457B6">
      <w:r>
        <w:separator/>
      </w:r>
    </w:p>
  </w:endnote>
  <w:endnote w:type="continuationSeparator" w:id="0">
    <w:p w14:paraId="5CCF3B2C" w14:textId="77777777" w:rsidR="003457B6" w:rsidRDefault="0034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526CE" w14:textId="77777777" w:rsidR="003457B6" w:rsidRDefault="003457B6">
      <w:r>
        <w:separator/>
      </w:r>
    </w:p>
  </w:footnote>
  <w:footnote w:type="continuationSeparator" w:id="0">
    <w:p w14:paraId="60354B4C" w14:textId="77777777" w:rsidR="003457B6" w:rsidRDefault="00345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637650"/>
    <w:multiLevelType w:val="hybridMultilevel"/>
    <w:tmpl w:val="C0D67572"/>
    <w:lvl w:ilvl="0" w:tplc="94C4CA1A">
      <w:start w:val="5"/>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41300"/>
    <w:rsid w:val="0005627F"/>
    <w:rsid w:val="00061460"/>
    <w:rsid w:val="00063A8A"/>
    <w:rsid w:val="000646E2"/>
    <w:rsid w:val="00082385"/>
    <w:rsid w:val="000911C6"/>
    <w:rsid w:val="000A39BA"/>
    <w:rsid w:val="000B1AA1"/>
    <w:rsid w:val="000B2C9E"/>
    <w:rsid w:val="000B435C"/>
    <w:rsid w:val="000B720D"/>
    <w:rsid w:val="000C4182"/>
    <w:rsid w:val="000C7929"/>
    <w:rsid w:val="000D0E4C"/>
    <w:rsid w:val="000E7673"/>
    <w:rsid w:val="000F13B7"/>
    <w:rsid w:val="000F4E43"/>
    <w:rsid w:val="00105899"/>
    <w:rsid w:val="00121508"/>
    <w:rsid w:val="001307EB"/>
    <w:rsid w:val="00137DBB"/>
    <w:rsid w:val="0014163F"/>
    <w:rsid w:val="00143462"/>
    <w:rsid w:val="001558BA"/>
    <w:rsid w:val="001608BF"/>
    <w:rsid w:val="00160A0F"/>
    <w:rsid w:val="001734EB"/>
    <w:rsid w:val="00195D7A"/>
    <w:rsid w:val="001A4AF7"/>
    <w:rsid w:val="001B76CC"/>
    <w:rsid w:val="001D21FD"/>
    <w:rsid w:val="001D67CD"/>
    <w:rsid w:val="001E6894"/>
    <w:rsid w:val="00211166"/>
    <w:rsid w:val="00235CCA"/>
    <w:rsid w:val="00236EEE"/>
    <w:rsid w:val="00246974"/>
    <w:rsid w:val="00257833"/>
    <w:rsid w:val="0026420D"/>
    <w:rsid w:val="00290E5A"/>
    <w:rsid w:val="00310A10"/>
    <w:rsid w:val="0032359F"/>
    <w:rsid w:val="00324107"/>
    <w:rsid w:val="00326B06"/>
    <w:rsid w:val="00327233"/>
    <w:rsid w:val="00344C52"/>
    <w:rsid w:val="003457B6"/>
    <w:rsid w:val="00347947"/>
    <w:rsid w:val="00353847"/>
    <w:rsid w:val="00360E34"/>
    <w:rsid w:val="003663C4"/>
    <w:rsid w:val="00367678"/>
    <w:rsid w:val="00370FD1"/>
    <w:rsid w:val="003751C6"/>
    <w:rsid w:val="003901E1"/>
    <w:rsid w:val="00394C25"/>
    <w:rsid w:val="003A0CC7"/>
    <w:rsid w:val="003C3D6E"/>
    <w:rsid w:val="003F4E2D"/>
    <w:rsid w:val="00401229"/>
    <w:rsid w:val="004055D4"/>
    <w:rsid w:val="00416C83"/>
    <w:rsid w:val="004234FF"/>
    <w:rsid w:val="004240FF"/>
    <w:rsid w:val="00426D35"/>
    <w:rsid w:val="00431E1C"/>
    <w:rsid w:val="00445241"/>
    <w:rsid w:val="00446F50"/>
    <w:rsid w:val="00452442"/>
    <w:rsid w:val="00463675"/>
    <w:rsid w:val="004750FF"/>
    <w:rsid w:val="004803F3"/>
    <w:rsid w:val="00491435"/>
    <w:rsid w:val="004962CF"/>
    <w:rsid w:val="004A689C"/>
    <w:rsid w:val="004B1509"/>
    <w:rsid w:val="004B1A9B"/>
    <w:rsid w:val="004B3D12"/>
    <w:rsid w:val="004B43FA"/>
    <w:rsid w:val="004C3F5A"/>
    <w:rsid w:val="004C4DCF"/>
    <w:rsid w:val="004D21A8"/>
    <w:rsid w:val="004D2E9D"/>
    <w:rsid w:val="004F09F6"/>
    <w:rsid w:val="005008EB"/>
    <w:rsid w:val="00507006"/>
    <w:rsid w:val="00515A7E"/>
    <w:rsid w:val="00543D17"/>
    <w:rsid w:val="005444CF"/>
    <w:rsid w:val="00545D79"/>
    <w:rsid w:val="0055523C"/>
    <w:rsid w:val="0055638C"/>
    <w:rsid w:val="00584B08"/>
    <w:rsid w:val="00587079"/>
    <w:rsid w:val="005B211A"/>
    <w:rsid w:val="005C0080"/>
    <w:rsid w:val="005F246A"/>
    <w:rsid w:val="00603CFE"/>
    <w:rsid w:val="00636566"/>
    <w:rsid w:val="00640DE6"/>
    <w:rsid w:val="00643621"/>
    <w:rsid w:val="00643A2E"/>
    <w:rsid w:val="00654758"/>
    <w:rsid w:val="00655BAC"/>
    <w:rsid w:val="00672B1A"/>
    <w:rsid w:val="00675BAC"/>
    <w:rsid w:val="006829FB"/>
    <w:rsid w:val="00687A0B"/>
    <w:rsid w:val="0069640C"/>
    <w:rsid w:val="00697B8D"/>
    <w:rsid w:val="006D0B09"/>
    <w:rsid w:val="006E17C7"/>
    <w:rsid w:val="006F41DC"/>
    <w:rsid w:val="006F4876"/>
    <w:rsid w:val="007032C5"/>
    <w:rsid w:val="007116E4"/>
    <w:rsid w:val="00726FC3"/>
    <w:rsid w:val="007440FF"/>
    <w:rsid w:val="00747654"/>
    <w:rsid w:val="0077485D"/>
    <w:rsid w:val="007A59F5"/>
    <w:rsid w:val="007A7F77"/>
    <w:rsid w:val="007C1E43"/>
    <w:rsid w:val="007E745E"/>
    <w:rsid w:val="007F12F4"/>
    <w:rsid w:val="00811C0B"/>
    <w:rsid w:val="00835827"/>
    <w:rsid w:val="00846A3C"/>
    <w:rsid w:val="00853C66"/>
    <w:rsid w:val="00865A57"/>
    <w:rsid w:val="00885057"/>
    <w:rsid w:val="0088645A"/>
    <w:rsid w:val="00893269"/>
    <w:rsid w:val="0089666F"/>
    <w:rsid w:val="008A365C"/>
    <w:rsid w:val="008F442E"/>
    <w:rsid w:val="008F5883"/>
    <w:rsid w:val="0090241A"/>
    <w:rsid w:val="00923E7C"/>
    <w:rsid w:val="0092644D"/>
    <w:rsid w:val="00933533"/>
    <w:rsid w:val="00980C11"/>
    <w:rsid w:val="009C0C06"/>
    <w:rsid w:val="009D10D7"/>
    <w:rsid w:val="009E0CA3"/>
    <w:rsid w:val="009E0F4D"/>
    <w:rsid w:val="009E5DC5"/>
    <w:rsid w:val="009F6E85"/>
    <w:rsid w:val="00A3548D"/>
    <w:rsid w:val="00A37391"/>
    <w:rsid w:val="00A420D6"/>
    <w:rsid w:val="00A47292"/>
    <w:rsid w:val="00A67936"/>
    <w:rsid w:val="00A7348D"/>
    <w:rsid w:val="00A877B6"/>
    <w:rsid w:val="00AD51BB"/>
    <w:rsid w:val="00AD5851"/>
    <w:rsid w:val="00AE489C"/>
    <w:rsid w:val="00B00371"/>
    <w:rsid w:val="00B144F4"/>
    <w:rsid w:val="00B20701"/>
    <w:rsid w:val="00B235CC"/>
    <w:rsid w:val="00B63CCC"/>
    <w:rsid w:val="00B7155F"/>
    <w:rsid w:val="00B82A54"/>
    <w:rsid w:val="00B94383"/>
    <w:rsid w:val="00BC5FF1"/>
    <w:rsid w:val="00BD0DA1"/>
    <w:rsid w:val="00BD685D"/>
    <w:rsid w:val="00BE3F37"/>
    <w:rsid w:val="00BF558E"/>
    <w:rsid w:val="00BF7EE2"/>
    <w:rsid w:val="00C118F9"/>
    <w:rsid w:val="00C165D1"/>
    <w:rsid w:val="00C21B99"/>
    <w:rsid w:val="00C2692E"/>
    <w:rsid w:val="00C32132"/>
    <w:rsid w:val="00C41590"/>
    <w:rsid w:val="00C5051B"/>
    <w:rsid w:val="00C6618A"/>
    <w:rsid w:val="00C661CF"/>
    <w:rsid w:val="00C6700A"/>
    <w:rsid w:val="00C82F35"/>
    <w:rsid w:val="00C86910"/>
    <w:rsid w:val="00C8734A"/>
    <w:rsid w:val="00C975A6"/>
    <w:rsid w:val="00CA2FB0"/>
    <w:rsid w:val="00CB12B4"/>
    <w:rsid w:val="00CC3622"/>
    <w:rsid w:val="00CC3C58"/>
    <w:rsid w:val="00CC6AA3"/>
    <w:rsid w:val="00CC7A05"/>
    <w:rsid w:val="00CD1F8A"/>
    <w:rsid w:val="00CE7E03"/>
    <w:rsid w:val="00D1186A"/>
    <w:rsid w:val="00D164CA"/>
    <w:rsid w:val="00D2698C"/>
    <w:rsid w:val="00D37B13"/>
    <w:rsid w:val="00D53018"/>
    <w:rsid w:val="00D676CD"/>
    <w:rsid w:val="00D84420"/>
    <w:rsid w:val="00D90BFE"/>
    <w:rsid w:val="00D910A4"/>
    <w:rsid w:val="00D96584"/>
    <w:rsid w:val="00DF28C7"/>
    <w:rsid w:val="00E16BBB"/>
    <w:rsid w:val="00E20604"/>
    <w:rsid w:val="00E23A2A"/>
    <w:rsid w:val="00E4207B"/>
    <w:rsid w:val="00E42FEB"/>
    <w:rsid w:val="00E72B30"/>
    <w:rsid w:val="00E74B9D"/>
    <w:rsid w:val="00E76827"/>
    <w:rsid w:val="00E909C8"/>
    <w:rsid w:val="00EA19B5"/>
    <w:rsid w:val="00EA640A"/>
    <w:rsid w:val="00EA68B1"/>
    <w:rsid w:val="00EC1BAB"/>
    <w:rsid w:val="00ED6879"/>
    <w:rsid w:val="00EE107F"/>
    <w:rsid w:val="00F0649B"/>
    <w:rsid w:val="00F07446"/>
    <w:rsid w:val="00F12248"/>
    <w:rsid w:val="00F125F3"/>
    <w:rsid w:val="00F16C83"/>
    <w:rsid w:val="00F170C6"/>
    <w:rsid w:val="00F20CD7"/>
    <w:rsid w:val="00F43EDC"/>
    <w:rsid w:val="00F5316B"/>
    <w:rsid w:val="00F6181F"/>
    <w:rsid w:val="00F81829"/>
    <w:rsid w:val="00F8403F"/>
    <w:rsid w:val="00F855E3"/>
    <w:rsid w:val="00F93132"/>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character" w:customStyle="1" w:styleId="B2Char">
    <w:name w:val="B2 Char"/>
    <w:link w:val="B2"/>
    <w:locked/>
    <w:rsid w:val="001B76CC"/>
    <w:rPr>
      <w:lang w:eastAsia="en-US"/>
    </w:rPr>
  </w:style>
  <w:style w:type="paragraph" w:customStyle="1" w:styleId="B2">
    <w:name w:val="B2"/>
    <w:basedOn w:val="Normal"/>
    <w:link w:val="B2Char"/>
    <w:rsid w:val="001B76CC"/>
    <w:pPr>
      <w:spacing w:after="180"/>
      <w:ind w:left="851" w:hanging="284"/>
    </w:pPr>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521661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73130">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ealWordDocumentData>
  <CreatedWithAddInVersion>7.0.2.151</CreatedWithAddInVersion>
  <IsMarkupShown>false</IsMarkupShown>
  <IsOffline>false</IsOffline>
  <ContractClass/>
  <DocumentGroupId>69a79147-05a1-4c60-b153-2065df1a2cb6</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7F0437B5-EBD1-4585-A437-0A4233D49CFE}">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editiorial</cp:lastModifiedBy>
  <cp:revision>19</cp:revision>
  <cp:lastPrinted>2002-04-23T07:10:00Z</cp:lastPrinted>
  <dcterms:created xsi:type="dcterms:W3CDTF">2022-04-11T03:43:00Z</dcterms:created>
  <dcterms:modified xsi:type="dcterms:W3CDTF">2022-05-04T13:49:00Z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