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D56739" w14:textId="00833A57" w:rsidR="00095BC2" w:rsidRDefault="00095BC2" w:rsidP="00095BC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A46CCB" w:rsidRPr="00A46CCB">
        <w:rPr>
          <w:b/>
          <w:noProof/>
          <w:sz w:val="24"/>
        </w:rPr>
        <w:t>4</w:t>
      </w:r>
      <w:r w:rsidR="00745B02">
        <w:rPr>
          <w:b/>
          <w:noProof/>
          <w:sz w:val="24"/>
        </w:rPr>
        <w:t>8</w:t>
      </w:r>
      <w:r w:rsidR="00A46CCB" w:rsidRPr="00A46CCB">
        <w:rPr>
          <w:b/>
          <w:noProof/>
          <w:sz w:val="24"/>
        </w:rPr>
        <w:t>-e</w:t>
      </w:r>
      <w:r>
        <w:rPr>
          <w:b/>
          <w:noProof/>
          <w:sz w:val="24"/>
        </w:rPr>
        <w:tab/>
      </w:r>
      <w:r w:rsidR="00E739DA" w:rsidRPr="00E739DA">
        <w:rPr>
          <w:b/>
          <w:noProof/>
          <w:sz w:val="24"/>
        </w:rPr>
        <w:t>S6-220529</w:t>
      </w:r>
    </w:p>
    <w:p w14:paraId="0AE5EFFE" w14:textId="6CD5574C" w:rsidR="00095BC2" w:rsidRDefault="00095BC2" w:rsidP="00095BC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E64A13">
        <w:rPr>
          <w:b/>
          <w:noProof/>
          <w:sz w:val="22"/>
          <w:szCs w:val="22"/>
        </w:rPr>
        <w:t xml:space="preserve">e-meeting, </w:t>
      </w:r>
      <w:r w:rsidR="00745B02">
        <w:rPr>
          <w:b/>
          <w:noProof/>
          <w:sz w:val="22"/>
          <w:szCs w:val="22"/>
        </w:rPr>
        <w:t>5</w:t>
      </w:r>
      <w:r w:rsidRPr="00F965B6">
        <w:rPr>
          <w:b/>
          <w:noProof/>
          <w:sz w:val="22"/>
          <w:szCs w:val="22"/>
          <w:vertAlign w:val="superscript"/>
        </w:rPr>
        <w:t>th</w:t>
      </w:r>
      <w:r w:rsidRPr="00E64A13">
        <w:rPr>
          <w:rFonts w:cs="Arial"/>
          <w:b/>
          <w:bCs/>
          <w:sz w:val="22"/>
          <w:szCs w:val="22"/>
        </w:rPr>
        <w:t xml:space="preserve"> – </w:t>
      </w:r>
      <w:r w:rsidR="00745B02">
        <w:rPr>
          <w:rFonts w:cs="Arial"/>
          <w:b/>
          <w:bCs/>
          <w:sz w:val="22"/>
          <w:szCs w:val="22"/>
        </w:rPr>
        <w:t>14</w:t>
      </w:r>
      <w:r w:rsidR="00745B02">
        <w:rPr>
          <w:rFonts w:cs="Arial"/>
          <w:b/>
          <w:bCs/>
          <w:sz w:val="22"/>
          <w:szCs w:val="22"/>
          <w:vertAlign w:val="superscript"/>
        </w:rPr>
        <w:t>th</w:t>
      </w:r>
      <w:r w:rsidR="00A71544">
        <w:rPr>
          <w:rFonts w:cs="Arial"/>
          <w:b/>
          <w:bCs/>
          <w:sz w:val="22"/>
          <w:szCs w:val="22"/>
        </w:rPr>
        <w:t xml:space="preserve"> </w:t>
      </w:r>
      <w:r w:rsidR="00745B02">
        <w:rPr>
          <w:rFonts w:cs="Arial"/>
          <w:b/>
          <w:bCs/>
          <w:sz w:val="22"/>
          <w:szCs w:val="22"/>
        </w:rPr>
        <w:t>April</w:t>
      </w:r>
      <w:r w:rsidRPr="00E64A13">
        <w:rPr>
          <w:rFonts w:cs="Arial"/>
          <w:b/>
          <w:bCs/>
          <w:sz w:val="22"/>
          <w:szCs w:val="22"/>
        </w:rPr>
        <w:t xml:space="preserve"> </w:t>
      </w:r>
      <w:r w:rsidRPr="00E64A13">
        <w:rPr>
          <w:b/>
          <w:noProof/>
          <w:sz w:val="22"/>
          <w:szCs w:val="22"/>
        </w:rPr>
        <w:t>202</w:t>
      </w:r>
      <w:r w:rsidR="00D62A0E">
        <w:rPr>
          <w:b/>
          <w:noProof/>
          <w:sz w:val="22"/>
          <w:szCs w:val="22"/>
        </w:rPr>
        <w:t>2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>(revision of S6-2</w:t>
      </w:r>
      <w:r w:rsidR="00D62A0E">
        <w:rPr>
          <w:b/>
          <w:noProof/>
          <w:sz w:val="24"/>
        </w:rPr>
        <w:t>2</w:t>
      </w:r>
      <w:r>
        <w:rPr>
          <w:b/>
          <w:noProof/>
          <w:sz w:val="24"/>
        </w:rPr>
        <w:t>xxxx)</w:t>
      </w:r>
    </w:p>
    <w:p w14:paraId="697CA546" w14:textId="77777777" w:rsidR="00B97703" w:rsidRDefault="00B97703">
      <w:pPr>
        <w:rPr>
          <w:rFonts w:ascii="Arial" w:hAnsi="Arial" w:cs="Arial"/>
        </w:rPr>
      </w:pPr>
    </w:p>
    <w:p w14:paraId="6DDD6291" w14:textId="56BD6D6A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F80954" w:rsidRPr="00F80954">
        <w:rPr>
          <w:rFonts w:ascii="Arial" w:hAnsi="Arial" w:cs="Arial"/>
          <w:bCs/>
          <w:sz w:val="22"/>
          <w:szCs w:val="22"/>
        </w:rPr>
        <w:t xml:space="preserve">Reply </w:t>
      </w:r>
      <w:r w:rsidRPr="00F80954">
        <w:rPr>
          <w:rFonts w:ascii="Arial" w:hAnsi="Arial" w:cs="Arial"/>
          <w:bCs/>
          <w:sz w:val="22"/>
          <w:szCs w:val="22"/>
        </w:rPr>
        <w:t xml:space="preserve">LS on </w:t>
      </w:r>
      <w:r w:rsidR="003E0733" w:rsidRPr="00F80954">
        <w:rPr>
          <w:rFonts w:ascii="Arial" w:hAnsi="Arial" w:cs="Arial"/>
          <w:bCs/>
          <w:sz w:val="22"/>
          <w:szCs w:val="22"/>
        </w:rPr>
        <w:t>ECS provider identification in ECS address provisioning</w:t>
      </w:r>
    </w:p>
    <w:p w14:paraId="611B4358" w14:textId="51EB3A04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E8616B">
        <w:rPr>
          <w:rFonts w:ascii="Arial" w:hAnsi="Arial" w:cs="Arial"/>
          <w:bCs/>
          <w:sz w:val="22"/>
          <w:szCs w:val="22"/>
        </w:rPr>
        <w:t xml:space="preserve">LS </w:t>
      </w:r>
      <w:r w:rsidR="00E8616B" w:rsidRPr="00E8616B">
        <w:rPr>
          <w:rFonts w:ascii="Arial" w:hAnsi="Arial" w:cs="Arial"/>
          <w:bCs/>
          <w:sz w:val="22"/>
          <w:szCs w:val="22"/>
        </w:rPr>
        <w:t>S6-220044 (C1-220854)</w:t>
      </w:r>
      <w:r w:rsidRPr="00E8616B">
        <w:rPr>
          <w:rFonts w:ascii="Arial" w:hAnsi="Arial" w:cs="Arial"/>
          <w:bCs/>
          <w:sz w:val="22"/>
          <w:szCs w:val="22"/>
        </w:rPr>
        <w:t xml:space="preserve"> on </w:t>
      </w:r>
      <w:r w:rsidR="003E0733" w:rsidRPr="00E8616B">
        <w:rPr>
          <w:rFonts w:ascii="Arial" w:hAnsi="Arial" w:cs="Arial"/>
          <w:bCs/>
          <w:sz w:val="22"/>
          <w:szCs w:val="22"/>
        </w:rPr>
        <w:t>ECS provider identification in ECS address provisioning</w:t>
      </w:r>
    </w:p>
    <w:p w14:paraId="2B619921" w14:textId="77777777" w:rsidR="004F52D9" w:rsidRDefault="004F52D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</w:p>
    <w:p w14:paraId="6DF36BBF" w14:textId="0E569A14" w:rsidR="00B97703" w:rsidRPr="00F80954" w:rsidRDefault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Release:</w:t>
      </w:r>
      <w:r w:rsidRPr="00F80954">
        <w:rPr>
          <w:rFonts w:ascii="Arial" w:hAnsi="Arial" w:cs="Arial"/>
          <w:b/>
          <w:sz w:val="22"/>
          <w:szCs w:val="22"/>
        </w:rPr>
        <w:tab/>
      </w:r>
      <w:r w:rsidR="003E0733" w:rsidRPr="00F80954">
        <w:rPr>
          <w:rFonts w:ascii="Arial" w:hAnsi="Arial" w:cs="Arial"/>
          <w:bCs/>
          <w:sz w:val="22"/>
          <w:szCs w:val="22"/>
        </w:rPr>
        <w:t>Rel-17</w:t>
      </w:r>
    </w:p>
    <w:bookmarkEnd w:id="2"/>
    <w:bookmarkEnd w:id="3"/>
    <w:bookmarkEnd w:id="4"/>
    <w:p w14:paraId="2E7963FE" w14:textId="463A737D" w:rsidR="00B97703" w:rsidRPr="00F80954" w:rsidRDefault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20AC6" w:rsidRPr="00F80954">
        <w:rPr>
          <w:rFonts w:ascii="Arial" w:hAnsi="Arial" w:cs="Arial"/>
          <w:sz w:val="22"/>
          <w:szCs w:val="22"/>
        </w:rPr>
        <w:t>EDGEAPP</w:t>
      </w:r>
    </w:p>
    <w:p w14:paraId="01FDC67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189A7B45" w:rsidR="00B97703" w:rsidRPr="00F80954" w:rsidRDefault="004E3939" w:rsidP="004E3939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F80954">
        <w:rPr>
          <w:rFonts w:ascii="Arial" w:hAnsi="Arial" w:cs="Arial"/>
          <w:b/>
          <w:sz w:val="22"/>
          <w:szCs w:val="22"/>
        </w:rPr>
        <w:t>Source:</w:t>
      </w:r>
      <w:r w:rsidRPr="00F80954">
        <w:rPr>
          <w:rFonts w:ascii="Arial" w:hAnsi="Arial" w:cs="Arial"/>
          <w:b/>
          <w:sz w:val="22"/>
          <w:szCs w:val="22"/>
        </w:rPr>
        <w:tab/>
      </w:r>
      <w:r w:rsidR="001F2884">
        <w:rPr>
          <w:rFonts w:ascii="Arial" w:hAnsi="Arial" w:cs="Arial"/>
          <w:bCs/>
          <w:sz w:val="22"/>
          <w:szCs w:val="22"/>
        </w:rPr>
        <w:t>SA6</w:t>
      </w:r>
    </w:p>
    <w:p w14:paraId="01147493" w14:textId="680C41DA" w:rsidR="00B97703" w:rsidRPr="00F80954" w:rsidRDefault="00B97703" w:rsidP="00F80954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="00F80954" w:rsidRPr="00F80954">
        <w:rPr>
          <w:rFonts w:ascii="Arial" w:hAnsi="Arial" w:cs="Arial"/>
          <w:b/>
          <w:sz w:val="22"/>
          <w:szCs w:val="22"/>
        </w:rPr>
        <w:tab/>
      </w:r>
      <w:r w:rsidR="00520AC6" w:rsidRPr="00F80954">
        <w:rPr>
          <w:rFonts w:ascii="Arial" w:hAnsi="Arial" w:cs="Arial"/>
          <w:bCs/>
          <w:sz w:val="22"/>
          <w:szCs w:val="22"/>
        </w:rPr>
        <w:t>CT1</w:t>
      </w:r>
      <w:r w:rsidR="00AC09B6">
        <w:rPr>
          <w:rFonts w:ascii="Arial" w:hAnsi="Arial" w:cs="Arial"/>
          <w:bCs/>
          <w:sz w:val="22"/>
          <w:szCs w:val="22"/>
        </w:rPr>
        <w:t>, SA2</w:t>
      </w:r>
    </w:p>
    <w:p w14:paraId="08C8D7FD" w14:textId="1D14C609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20AC6" w:rsidRPr="00F80954">
        <w:rPr>
          <w:rFonts w:ascii="Arial" w:hAnsi="Arial" w:cs="Arial"/>
          <w:sz w:val="22"/>
          <w:szCs w:val="22"/>
        </w:rPr>
        <w:t>CT3, CT4</w:t>
      </w:r>
    </w:p>
    <w:bookmarkEnd w:id="5"/>
    <w:bookmarkEnd w:id="6"/>
    <w:p w14:paraId="1C12BB50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0F575A98" w14:textId="57548865" w:rsidR="00F80954" w:rsidRDefault="00B97703" w:rsidP="00F80954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80954" w:rsidRPr="00F80954">
        <w:rPr>
          <w:rFonts w:ascii="Arial" w:hAnsi="Arial" w:cs="Arial"/>
          <w:sz w:val="22"/>
          <w:szCs w:val="22"/>
        </w:rPr>
        <w:t>Martin Oettl</w:t>
      </w:r>
    </w:p>
    <w:p w14:paraId="61015EFC" w14:textId="1E38F7F9" w:rsidR="00F80954" w:rsidRPr="00F80954" w:rsidRDefault="00F80954" w:rsidP="00F80954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</w:r>
      <w:r w:rsidRPr="00F80954">
        <w:rPr>
          <w:rFonts w:ascii="Arial" w:hAnsi="Arial" w:cs="Arial"/>
          <w:bCs/>
          <w:sz w:val="22"/>
          <w:szCs w:val="22"/>
        </w:rPr>
        <w:t>+49 172 811 72 23</w:t>
      </w:r>
    </w:p>
    <w:p w14:paraId="4009E3A9" w14:textId="37D206B0" w:rsidR="00B97703" w:rsidRPr="00F80954" w:rsidRDefault="00F80954" w:rsidP="00F80954">
      <w:pPr>
        <w:spacing w:after="60"/>
        <w:ind w:left="1985"/>
        <w:rPr>
          <w:rFonts w:ascii="Arial" w:hAnsi="Arial" w:cs="Arial"/>
          <w:sz w:val="22"/>
          <w:szCs w:val="22"/>
        </w:rPr>
      </w:pPr>
      <w:r w:rsidRPr="00F80954">
        <w:rPr>
          <w:rFonts w:ascii="Arial" w:hAnsi="Arial" w:cs="Arial"/>
          <w:sz w:val="22"/>
          <w:szCs w:val="22"/>
        </w:rPr>
        <w:t>martin.oettl@nokia.com</w:t>
      </w:r>
    </w:p>
    <w:p w14:paraId="3089A793" w14:textId="77777777" w:rsidR="00F80954" w:rsidRPr="004E3939" w:rsidRDefault="00F80954" w:rsidP="00F8095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566F930A" w14:textId="074574C0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="008E09E4">
        <w:rPr>
          <w:rFonts w:ascii="Arial" w:hAnsi="Arial" w:cs="Arial"/>
          <w:b/>
          <w:sz w:val="22"/>
          <w:szCs w:val="22"/>
        </w:rPr>
        <w:tab/>
      </w:r>
      <w:r w:rsidRPr="00383545">
        <w:rPr>
          <w:rFonts w:ascii="Arial" w:hAnsi="Arial" w:cs="Arial"/>
          <w:b/>
          <w:sz w:val="22"/>
          <w:szCs w:val="22"/>
        </w:rPr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BD1E66F" w14:textId="367F61F9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CC3FF9" w:rsidRPr="00CC3FF9">
        <w:rPr>
          <w:rFonts w:ascii="Arial" w:hAnsi="Arial" w:cs="Arial"/>
          <w:sz w:val="22"/>
          <w:szCs w:val="22"/>
        </w:rPr>
        <w:t>S6-220530</w:t>
      </w:r>
      <w:r w:rsidR="00CC3FF9">
        <w:rPr>
          <w:rFonts w:ascii="Arial" w:hAnsi="Arial" w:cs="Arial"/>
          <w:sz w:val="22"/>
          <w:szCs w:val="22"/>
        </w:rPr>
        <w:t xml:space="preserve"> </w:t>
      </w:r>
      <w:r w:rsidR="004F52D9" w:rsidRPr="00AC09B6">
        <w:rPr>
          <w:rFonts w:ascii="Arial" w:hAnsi="Arial" w:cs="Arial"/>
          <w:sz w:val="22"/>
          <w:szCs w:val="22"/>
        </w:rPr>
        <w:t xml:space="preserve">on </w:t>
      </w:r>
      <w:r w:rsidR="004F52D9" w:rsidRPr="004F52D9">
        <w:rPr>
          <w:rFonts w:ascii="Arial" w:hAnsi="Arial" w:cs="Arial"/>
          <w:sz w:val="22"/>
          <w:szCs w:val="22"/>
        </w:rPr>
        <w:t>ECS provider ID correction</w:t>
      </w:r>
    </w:p>
    <w:p w14:paraId="23BA7AB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3E64C090" w14:textId="6885D6F6" w:rsidR="00CA0290" w:rsidRPr="00CA0290" w:rsidRDefault="003E0733" w:rsidP="003E0733">
      <w:pPr>
        <w:rPr>
          <w:rFonts w:ascii="Arial" w:hAnsi="Arial" w:cs="Arial"/>
        </w:rPr>
      </w:pPr>
      <w:bookmarkStart w:id="7" w:name="_Hlk46758011"/>
      <w:r w:rsidRPr="00CA0290">
        <w:rPr>
          <w:rFonts w:ascii="Arial" w:hAnsi="Arial" w:cs="Arial"/>
        </w:rPr>
        <w:t xml:space="preserve">SA6 thanks CT1 for their </w:t>
      </w:r>
      <w:r w:rsidRPr="00E8616B">
        <w:rPr>
          <w:rFonts w:ascii="Arial" w:hAnsi="Arial" w:cs="Arial"/>
        </w:rPr>
        <w:t>LS in S6-22</w:t>
      </w:r>
      <w:r w:rsidR="00E8616B" w:rsidRPr="00E8616B">
        <w:rPr>
          <w:rFonts w:ascii="Arial" w:hAnsi="Arial" w:cs="Arial"/>
        </w:rPr>
        <w:t>0044</w:t>
      </w:r>
      <w:r w:rsidRPr="00E8616B">
        <w:rPr>
          <w:rFonts w:ascii="Arial" w:hAnsi="Arial" w:cs="Arial"/>
        </w:rPr>
        <w:t xml:space="preserve"> (C1-</w:t>
      </w:r>
      <w:r w:rsidRPr="00CA0290">
        <w:rPr>
          <w:rFonts w:ascii="Arial" w:hAnsi="Arial" w:cs="Arial"/>
        </w:rPr>
        <w:t xml:space="preserve">220854). SA6 has discussed </w:t>
      </w:r>
      <w:bookmarkEnd w:id="7"/>
      <w:r w:rsidRPr="00CA0290">
        <w:rPr>
          <w:rFonts w:ascii="Arial" w:hAnsi="Arial" w:cs="Arial"/>
        </w:rPr>
        <w:t xml:space="preserve">the use of ECS Provider ID and concluded that </w:t>
      </w:r>
      <w:r w:rsidR="00CA0290" w:rsidRPr="00CA0290">
        <w:rPr>
          <w:rFonts w:ascii="Arial" w:hAnsi="Arial" w:cs="Arial"/>
        </w:rPr>
        <w:t xml:space="preserve">currently the UE(EEC) has no means to identify the ECS provider associated with </w:t>
      </w:r>
      <w:r w:rsidR="00CA0290">
        <w:rPr>
          <w:rFonts w:ascii="Arial" w:hAnsi="Arial" w:cs="Arial"/>
        </w:rPr>
        <w:t xml:space="preserve">ECS address (especially for </w:t>
      </w:r>
      <w:r w:rsidR="00CA0290" w:rsidRPr="00CA0290">
        <w:rPr>
          <w:rFonts w:ascii="Arial" w:hAnsi="Arial" w:cs="Arial"/>
        </w:rPr>
        <w:t>an ECS IPv4 address or ECS IPv6 address</w:t>
      </w:r>
      <w:r w:rsidR="00CA0290">
        <w:rPr>
          <w:rFonts w:ascii="Arial" w:hAnsi="Arial" w:cs="Arial"/>
        </w:rPr>
        <w:t>)</w:t>
      </w:r>
      <w:r w:rsidR="00CA0290" w:rsidRPr="00CA0290">
        <w:rPr>
          <w:rFonts w:ascii="Arial" w:hAnsi="Arial" w:cs="Arial"/>
        </w:rPr>
        <w:t>.</w:t>
      </w:r>
    </w:p>
    <w:p w14:paraId="4E03200B" w14:textId="171DE393" w:rsidR="00520AC6" w:rsidRDefault="00CA0290" w:rsidP="003E0733">
      <w:pPr>
        <w:rPr>
          <w:rFonts w:ascii="Arial" w:hAnsi="Arial" w:cs="Arial"/>
        </w:rPr>
      </w:pPr>
      <w:r>
        <w:rPr>
          <w:rFonts w:ascii="Arial" w:hAnsi="Arial" w:cs="Arial"/>
        </w:rPr>
        <w:t>Thus,</w:t>
      </w:r>
      <w:r w:rsidR="003E073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an </w:t>
      </w:r>
      <w:r w:rsidRPr="00CA0290">
        <w:rPr>
          <w:rFonts w:ascii="Arial" w:hAnsi="Arial" w:cs="Arial"/>
        </w:rPr>
        <w:t xml:space="preserve">ECS Provider ID </w:t>
      </w:r>
      <w:r w:rsidR="00F80954">
        <w:rPr>
          <w:rFonts w:ascii="Arial" w:hAnsi="Arial" w:cs="Arial"/>
        </w:rPr>
        <w:t>must</w:t>
      </w:r>
      <w:r w:rsidR="003E0733">
        <w:rPr>
          <w:rFonts w:ascii="Arial" w:hAnsi="Arial" w:cs="Arial"/>
        </w:rPr>
        <w:t xml:space="preserve"> be</w:t>
      </w:r>
      <w:r>
        <w:rPr>
          <w:rFonts w:ascii="Arial" w:hAnsi="Arial" w:cs="Arial"/>
        </w:rPr>
        <w:t xml:space="preserve"> always </w:t>
      </w:r>
      <w:r w:rsidR="003E0733">
        <w:rPr>
          <w:rFonts w:ascii="Arial" w:hAnsi="Arial" w:cs="Arial"/>
        </w:rPr>
        <w:t>included in the ECS Address Configuration Information such that the UE</w:t>
      </w:r>
      <w:r w:rsidR="00520AC6">
        <w:rPr>
          <w:rFonts w:ascii="Arial" w:hAnsi="Arial" w:cs="Arial"/>
        </w:rPr>
        <w:t xml:space="preserve"> </w:t>
      </w:r>
      <w:r w:rsidR="00520AC6" w:rsidRPr="00520AC6">
        <w:rPr>
          <w:rFonts w:ascii="Arial" w:hAnsi="Arial" w:cs="Arial"/>
        </w:rPr>
        <w:t>(EEC) can identify the ECS provider that each address corresponds to</w:t>
      </w:r>
      <w:r w:rsidR="003E0733">
        <w:rPr>
          <w:rFonts w:ascii="Arial" w:hAnsi="Arial" w:cs="Arial"/>
        </w:rPr>
        <w:t>.</w:t>
      </w:r>
      <w:r w:rsidR="00F80954">
        <w:rPr>
          <w:rFonts w:ascii="Arial" w:hAnsi="Arial" w:cs="Arial"/>
        </w:rPr>
        <w:t xml:space="preserve"> </w:t>
      </w:r>
      <w:r w:rsidR="00520AC6">
        <w:rPr>
          <w:rFonts w:ascii="Arial" w:hAnsi="Arial" w:cs="Arial"/>
        </w:rPr>
        <w:t xml:space="preserve">CR </w:t>
      </w:r>
      <w:r w:rsidR="00125BC9" w:rsidRPr="00125BC9">
        <w:rPr>
          <w:rFonts w:ascii="Arial" w:hAnsi="Arial" w:cs="Arial"/>
        </w:rPr>
        <w:t>0076</w:t>
      </w:r>
      <w:r w:rsidR="00520AC6">
        <w:rPr>
          <w:rFonts w:ascii="Arial" w:hAnsi="Arial" w:cs="Arial"/>
        </w:rPr>
        <w:t xml:space="preserve"> was agreed which aligns stage-2 specifications as per clause 6.5.2 of TS 23.548.</w:t>
      </w:r>
    </w:p>
    <w:p w14:paraId="5268B1A6" w14:textId="6152D962" w:rsidR="003E0733" w:rsidRPr="00520AC6" w:rsidRDefault="00520AC6" w:rsidP="000F6242">
      <w:pPr>
        <w:rPr>
          <w:lang w:eastAsia="zh-CN"/>
        </w:rPr>
      </w:pPr>
      <w:r>
        <w:rPr>
          <w:rFonts w:ascii="Arial" w:hAnsi="Arial" w:cs="Arial"/>
        </w:rPr>
        <w:t xml:space="preserve">With the agreed changes the </w:t>
      </w:r>
      <w:r w:rsidRPr="009C528E">
        <w:rPr>
          <w:rFonts w:ascii="Arial" w:hAnsi="Arial" w:cs="Arial"/>
        </w:rPr>
        <w:t xml:space="preserve">same PDU session </w:t>
      </w:r>
      <w:r>
        <w:rPr>
          <w:rFonts w:ascii="Arial" w:hAnsi="Arial" w:cs="Arial"/>
        </w:rPr>
        <w:t>can</w:t>
      </w:r>
      <w:r w:rsidRPr="009C528E">
        <w:rPr>
          <w:rFonts w:ascii="Arial" w:hAnsi="Arial" w:cs="Arial"/>
        </w:rPr>
        <w:t xml:space="preserve"> be used by multiple ECS providers</w:t>
      </w:r>
      <w:r>
        <w:rPr>
          <w:rFonts w:ascii="Arial" w:hAnsi="Arial" w:cs="Arial"/>
        </w:rPr>
        <w:t xml:space="preserve">, and the UE (EEC) can </w:t>
      </w:r>
      <w:r w:rsidRPr="00CC5873">
        <w:rPr>
          <w:rFonts w:ascii="Arial" w:hAnsi="Arial" w:cs="Arial"/>
        </w:rPr>
        <w:t xml:space="preserve">identify the </w:t>
      </w:r>
      <w:r>
        <w:rPr>
          <w:rFonts w:ascii="Arial" w:hAnsi="Arial" w:cs="Arial"/>
        </w:rPr>
        <w:t xml:space="preserve">ECS </w:t>
      </w:r>
      <w:r w:rsidRPr="00CC5873">
        <w:rPr>
          <w:rFonts w:ascii="Arial" w:hAnsi="Arial" w:cs="Arial"/>
        </w:rPr>
        <w:t>provider associated with each provisioned ECS Address</w:t>
      </w:r>
      <w:r>
        <w:rPr>
          <w:rFonts w:ascii="Arial" w:hAnsi="Arial" w:cs="Arial"/>
        </w:rPr>
        <w:t>, as per SA2 specs. The agreed change also enables</w:t>
      </w:r>
      <w:r w:rsidR="003E0733">
        <w:rPr>
          <w:rFonts w:ascii="Arial" w:hAnsi="Arial" w:cs="Arial"/>
        </w:rPr>
        <w:t xml:space="preserve"> provisioning of ECS Address Configuration information corresponding to </w:t>
      </w:r>
      <w:r>
        <w:rPr>
          <w:rFonts w:ascii="Arial" w:hAnsi="Arial" w:cs="Arial"/>
        </w:rPr>
        <w:t xml:space="preserve">multiple </w:t>
      </w:r>
      <w:r w:rsidR="003E0733">
        <w:rPr>
          <w:rFonts w:ascii="Arial" w:hAnsi="Arial" w:cs="Arial"/>
        </w:rPr>
        <w:t>different ECS provider</w:t>
      </w:r>
      <w:r>
        <w:rPr>
          <w:rFonts w:ascii="Arial" w:hAnsi="Arial" w:cs="Arial"/>
        </w:rPr>
        <w:t>s</w:t>
      </w:r>
      <w:r w:rsidR="003E0733">
        <w:rPr>
          <w:rFonts w:ascii="Arial" w:hAnsi="Arial" w:cs="Arial"/>
        </w:rPr>
        <w:t xml:space="preserve"> </w:t>
      </w:r>
      <w:r w:rsidR="008E09E4">
        <w:rPr>
          <w:rFonts w:ascii="Arial" w:hAnsi="Arial" w:cs="Arial"/>
        </w:rPr>
        <w:t>e.g.,</w:t>
      </w:r>
      <w:r w:rsidR="003E0733">
        <w:rPr>
          <w:rFonts w:ascii="Arial" w:hAnsi="Arial" w:cs="Arial"/>
        </w:rPr>
        <w:t xml:space="preserve"> m</w:t>
      </w:r>
      <w:r w:rsidR="003E0733" w:rsidRPr="009C528E">
        <w:rPr>
          <w:rFonts w:ascii="Arial" w:hAnsi="Arial" w:cs="Arial"/>
        </w:rPr>
        <w:t>ultiple AF</w:t>
      </w:r>
      <w:r>
        <w:rPr>
          <w:rFonts w:ascii="Arial" w:hAnsi="Arial" w:cs="Arial"/>
        </w:rPr>
        <w:t>s</w:t>
      </w:r>
      <w:r w:rsidR="003E0733" w:rsidRPr="009C528E">
        <w:rPr>
          <w:rFonts w:ascii="Arial" w:hAnsi="Arial" w:cs="Arial"/>
        </w:rPr>
        <w:t xml:space="preserve"> may configure 5GC with AF provided ECS Address Configuration Information.</w:t>
      </w:r>
      <w:r w:rsidR="003E0733">
        <w:rPr>
          <w:rFonts w:ascii="Arial" w:hAnsi="Arial" w:cs="Arial"/>
        </w:rPr>
        <w:t xml:space="preserve"> </w:t>
      </w:r>
    </w:p>
    <w:p w14:paraId="274D0BDC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1CCBAE2" w14:textId="15F15D8A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56637C">
        <w:rPr>
          <w:rFonts w:ascii="Arial" w:hAnsi="Arial" w:cs="Arial"/>
          <w:b/>
        </w:rPr>
        <w:t>CT1, SA2</w:t>
      </w:r>
      <w:r>
        <w:rPr>
          <w:rFonts w:ascii="Arial" w:hAnsi="Arial" w:cs="Arial"/>
          <w:b/>
        </w:rPr>
        <w:t xml:space="preserve"> </w:t>
      </w:r>
    </w:p>
    <w:p w14:paraId="30513B5A" w14:textId="6666868E" w:rsidR="0056637C" w:rsidRPr="00B6658B" w:rsidRDefault="00B97703" w:rsidP="0056637C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="0056637C" w:rsidRPr="00B6658B">
        <w:rPr>
          <w:rFonts w:ascii="Arial" w:hAnsi="Arial" w:cs="Arial"/>
        </w:rPr>
        <w:t>SA</w:t>
      </w:r>
      <w:r w:rsidR="0056637C">
        <w:rPr>
          <w:rFonts w:ascii="Arial" w:hAnsi="Arial" w:cs="Arial"/>
        </w:rPr>
        <w:t>6</w:t>
      </w:r>
      <w:r w:rsidR="0056637C" w:rsidRPr="00B6658B">
        <w:rPr>
          <w:rFonts w:ascii="Arial" w:hAnsi="Arial" w:cs="Arial"/>
        </w:rPr>
        <w:t xml:space="preserve"> kindly asks </w:t>
      </w:r>
      <w:r w:rsidR="0056637C">
        <w:rPr>
          <w:rFonts w:ascii="Arial" w:hAnsi="Arial" w:cs="Arial"/>
        </w:rPr>
        <w:t>CT1 and SA2 to take the above information into account</w:t>
      </w:r>
      <w:r w:rsidR="0056637C" w:rsidRPr="00B6658B">
        <w:rPr>
          <w:rFonts w:ascii="Arial" w:hAnsi="Arial" w:cs="Arial"/>
        </w:rPr>
        <w:t>.</w:t>
      </w:r>
    </w:p>
    <w:p w14:paraId="02F38B28" w14:textId="31177B4E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95BC2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095BC2">
        <w:rPr>
          <w:rFonts w:cs="Arial"/>
          <w:bCs/>
          <w:szCs w:val="36"/>
        </w:rPr>
        <w:t>6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373F5941" w14:textId="510B88A9" w:rsidR="00AC09B6" w:rsidRDefault="00AC09B6" w:rsidP="00AC09B6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SA6#49-e          1</w:t>
      </w:r>
      <w:r w:rsidR="00C87C03">
        <w:rPr>
          <w:rFonts w:ascii="Arial" w:hAnsi="Arial" w:cs="Arial"/>
          <w:bCs/>
        </w:rPr>
        <w:t>6</w:t>
      </w:r>
      <w:r w:rsidRPr="00231A77">
        <w:rPr>
          <w:rFonts w:ascii="Arial" w:hAnsi="Arial" w:cs="Arial"/>
          <w:bCs/>
          <w:vertAlign w:val="superscript"/>
        </w:rPr>
        <w:t>th</w:t>
      </w:r>
      <w:r w:rsidRPr="002D5115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2</w:t>
      </w:r>
      <w:r w:rsidR="00C87C03">
        <w:rPr>
          <w:rFonts w:ascii="Arial" w:hAnsi="Arial" w:cs="Arial"/>
          <w:bCs/>
        </w:rPr>
        <w:t>4</w:t>
      </w:r>
      <w:r w:rsidR="00C87C0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C87C03">
        <w:rPr>
          <w:rFonts w:ascii="Arial" w:hAnsi="Arial" w:cs="Arial"/>
          <w:bCs/>
        </w:rPr>
        <w:t>May</w:t>
      </w:r>
      <w:r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>202</w:t>
      </w:r>
      <w:r w:rsidR="00C87C03">
        <w:rPr>
          <w:rFonts w:ascii="Arial" w:hAnsi="Arial" w:cs="Arial"/>
          <w:bCs/>
        </w:rPr>
        <w:t>2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099C3F45" w14:textId="2F376B09" w:rsidR="003F754D" w:rsidRDefault="003F754D" w:rsidP="003F754D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SA6#49-bis-e    22</w:t>
      </w:r>
      <w:r w:rsidRPr="003F754D">
        <w:rPr>
          <w:rFonts w:ascii="Arial" w:hAnsi="Arial" w:cs="Arial"/>
          <w:bCs/>
          <w:vertAlign w:val="superscript"/>
        </w:rPr>
        <w:t>nd</w:t>
      </w:r>
      <w:r w:rsidRPr="002D5115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 xml:space="preserve">June </w:t>
      </w:r>
      <w:r w:rsidRPr="002D5115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1</w:t>
      </w:r>
      <w:r w:rsidRPr="003F754D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July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2</w:t>
      </w:r>
      <w:r w:rsidRPr="000F3D5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7A490436" w14:textId="144FD587" w:rsidR="002201E4" w:rsidRPr="00095BC2" w:rsidRDefault="002201E4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sectPr w:rsidR="002201E4" w:rsidRPr="00095BC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8CCF3A" w14:textId="77777777" w:rsidR="002A6824" w:rsidRDefault="002A6824">
      <w:pPr>
        <w:spacing w:after="0"/>
      </w:pPr>
      <w:r>
        <w:separator/>
      </w:r>
    </w:p>
  </w:endnote>
  <w:endnote w:type="continuationSeparator" w:id="0">
    <w:p w14:paraId="02DE8A83" w14:textId="77777777" w:rsidR="002A6824" w:rsidRDefault="002A682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5F0C57" w14:textId="77777777" w:rsidR="002A6824" w:rsidRDefault="002A6824">
      <w:pPr>
        <w:spacing w:after="0"/>
      </w:pPr>
      <w:r>
        <w:separator/>
      </w:r>
    </w:p>
  </w:footnote>
  <w:footnote w:type="continuationSeparator" w:id="0">
    <w:p w14:paraId="1DA05909" w14:textId="77777777" w:rsidR="002A6824" w:rsidRDefault="002A682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46F08"/>
    <w:rsid w:val="00085D24"/>
    <w:rsid w:val="00095BC2"/>
    <w:rsid w:val="000F6242"/>
    <w:rsid w:val="00125BC9"/>
    <w:rsid w:val="001F2884"/>
    <w:rsid w:val="002201E4"/>
    <w:rsid w:val="002A5463"/>
    <w:rsid w:val="002A6824"/>
    <w:rsid w:val="002F1940"/>
    <w:rsid w:val="00383545"/>
    <w:rsid w:val="003E0733"/>
    <w:rsid w:val="003F754D"/>
    <w:rsid w:val="00433500"/>
    <w:rsid w:val="00433F71"/>
    <w:rsid w:val="00440D43"/>
    <w:rsid w:val="004E3939"/>
    <w:rsid w:val="004F52D9"/>
    <w:rsid w:val="00520AC6"/>
    <w:rsid w:val="0056637C"/>
    <w:rsid w:val="006A3A35"/>
    <w:rsid w:val="006C47A4"/>
    <w:rsid w:val="006E0D4F"/>
    <w:rsid w:val="006F2D99"/>
    <w:rsid w:val="00720AC9"/>
    <w:rsid w:val="00726022"/>
    <w:rsid w:val="00745B02"/>
    <w:rsid w:val="0077699A"/>
    <w:rsid w:val="007F4F92"/>
    <w:rsid w:val="007F6F25"/>
    <w:rsid w:val="008D772F"/>
    <w:rsid w:val="008E09E4"/>
    <w:rsid w:val="00953874"/>
    <w:rsid w:val="0099764C"/>
    <w:rsid w:val="00A46CCB"/>
    <w:rsid w:val="00A71544"/>
    <w:rsid w:val="00AC09B6"/>
    <w:rsid w:val="00B33F3C"/>
    <w:rsid w:val="00B97703"/>
    <w:rsid w:val="00C04BAC"/>
    <w:rsid w:val="00C17B7B"/>
    <w:rsid w:val="00C23C20"/>
    <w:rsid w:val="00C87C03"/>
    <w:rsid w:val="00CA0290"/>
    <w:rsid w:val="00CB0EA6"/>
    <w:rsid w:val="00CC3FF9"/>
    <w:rsid w:val="00CF6087"/>
    <w:rsid w:val="00D02856"/>
    <w:rsid w:val="00D144DE"/>
    <w:rsid w:val="00D209D8"/>
    <w:rsid w:val="00D25CD3"/>
    <w:rsid w:val="00D62A0E"/>
    <w:rsid w:val="00D856BD"/>
    <w:rsid w:val="00E739DA"/>
    <w:rsid w:val="00E8616B"/>
    <w:rsid w:val="00F80954"/>
    <w:rsid w:val="00F811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,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2A0E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D62A0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D62A0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D62A0E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D62A0E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D62A0E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D62A0E"/>
    <w:pPr>
      <w:outlineLvl w:val="5"/>
    </w:pPr>
  </w:style>
  <w:style w:type="paragraph" w:styleId="Heading7">
    <w:name w:val="heading 7"/>
    <w:basedOn w:val="H6"/>
    <w:next w:val="Normal"/>
    <w:qFormat/>
    <w:rsid w:val="00D62A0E"/>
    <w:pPr>
      <w:outlineLvl w:val="6"/>
    </w:pPr>
  </w:style>
  <w:style w:type="paragraph" w:styleId="Heading8">
    <w:name w:val="heading 8"/>
    <w:basedOn w:val="Heading1"/>
    <w:next w:val="Normal"/>
    <w:qFormat/>
    <w:rsid w:val="00D62A0E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62A0E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D62A0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D62A0E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D62A0E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D62A0E"/>
    <w:pPr>
      <w:spacing w:before="180"/>
      <w:ind w:left="2693" w:hanging="2693"/>
    </w:pPr>
    <w:rPr>
      <w:b/>
    </w:rPr>
  </w:style>
  <w:style w:type="paragraph" w:styleId="TOC1">
    <w:name w:val="toc 1"/>
    <w:semiHidden/>
    <w:rsid w:val="00D62A0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D62A0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D62A0E"/>
    <w:pPr>
      <w:ind w:left="1701" w:hanging="1701"/>
    </w:pPr>
  </w:style>
  <w:style w:type="paragraph" w:styleId="TOC4">
    <w:name w:val="toc 4"/>
    <w:basedOn w:val="TOC3"/>
    <w:semiHidden/>
    <w:rsid w:val="00D62A0E"/>
    <w:pPr>
      <w:ind w:left="1418" w:hanging="1418"/>
    </w:pPr>
  </w:style>
  <w:style w:type="paragraph" w:styleId="TOC3">
    <w:name w:val="toc 3"/>
    <w:basedOn w:val="TOC2"/>
    <w:semiHidden/>
    <w:rsid w:val="00D62A0E"/>
    <w:pPr>
      <w:ind w:left="1134" w:hanging="1134"/>
    </w:pPr>
  </w:style>
  <w:style w:type="paragraph" w:styleId="TOC2">
    <w:name w:val="toc 2"/>
    <w:basedOn w:val="TOC1"/>
    <w:semiHidden/>
    <w:rsid w:val="00D62A0E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62A0E"/>
    <w:pPr>
      <w:ind w:left="284"/>
    </w:pPr>
  </w:style>
  <w:style w:type="paragraph" w:styleId="Index1">
    <w:name w:val="index 1"/>
    <w:basedOn w:val="Normal"/>
    <w:semiHidden/>
    <w:rsid w:val="00D62A0E"/>
    <w:pPr>
      <w:keepLines/>
      <w:spacing w:after="0"/>
    </w:pPr>
  </w:style>
  <w:style w:type="paragraph" w:customStyle="1" w:styleId="ZH">
    <w:name w:val="ZH"/>
    <w:rsid w:val="00D62A0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D62A0E"/>
    <w:pPr>
      <w:outlineLvl w:val="9"/>
    </w:pPr>
  </w:style>
  <w:style w:type="paragraph" w:styleId="ListNumber2">
    <w:name w:val="List Number 2"/>
    <w:basedOn w:val="ListNumber"/>
    <w:semiHidden/>
    <w:rsid w:val="00D62A0E"/>
    <w:pPr>
      <w:ind w:left="851"/>
    </w:pPr>
  </w:style>
  <w:style w:type="character" w:styleId="FootnoteReference">
    <w:name w:val="footnote reference"/>
    <w:semiHidden/>
    <w:rsid w:val="00D62A0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D62A0E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D62A0E"/>
    <w:rPr>
      <w:b/>
    </w:rPr>
  </w:style>
  <w:style w:type="paragraph" w:customStyle="1" w:styleId="TAC">
    <w:name w:val="TAC"/>
    <w:basedOn w:val="TAL"/>
    <w:rsid w:val="00D62A0E"/>
    <w:pPr>
      <w:jc w:val="center"/>
    </w:pPr>
  </w:style>
  <w:style w:type="paragraph" w:customStyle="1" w:styleId="TF">
    <w:name w:val="TF"/>
    <w:basedOn w:val="TH"/>
    <w:rsid w:val="00D62A0E"/>
    <w:pPr>
      <w:keepNext w:val="0"/>
      <w:spacing w:before="0" w:after="240"/>
    </w:pPr>
  </w:style>
  <w:style w:type="paragraph" w:customStyle="1" w:styleId="NO">
    <w:name w:val="NO"/>
    <w:basedOn w:val="Normal"/>
    <w:rsid w:val="00D62A0E"/>
    <w:pPr>
      <w:keepLines/>
      <w:ind w:left="1135" w:hanging="851"/>
    </w:pPr>
  </w:style>
  <w:style w:type="paragraph" w:styleId="TOC9">
    <w:name w:val="toc 9"/>
    <w:basedOn w:val="TOC8"/>
    <w:semiHidden/>
    <w:rsid w:val="00D62A0E"/>
    <w:pPr>
      <w:ind w:left="1418" w:hanging="1418"/>
    </w:pPr>
  </w:style>
  <w:style w:type="paragraph" w:customStyle="1" w:styleId="EX">
    <w:name w:val="EX"/>
    <w:basedOn w:val="Normal"/>
    <w:rsid w:val="00D62A0E"/>
    <w:pPr>
      <w:keepLines/>
      <w:ind w:left="1702" w:hanging="1418"/>
    </w:pPr>
  </w:style>
  <w:style w:type="paragraph" w:customStyle="1" w:styleId="FP">
    <w:name w:val="FP"/>
    <w:basedOn w:val="Normal"/>
    <w:rsid w:val="00D62A0E"/>
    <w:pPr>
      <w:spacing w:after="0"/>
    </w:pPr>
  </w:style>
  <w:style w:type="paragraph" w:customStyle="1" w:styleId="LD">
    <w:name w:val="LD"/>
    <w:rsid w:val="00D62A0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D62A0E"/>
    <w:pPr>
      <w:spacing w:after="0"/>
    </w:pPr>
  </w:style>
  <w:style w:type="paragraph" w:customStyle="1" w:styleId="EW">
    <w:name w:val="EW"/>
    <w:basedOn w:val="EX"/>
    <w:rsid w:val="00D62A0E"/>
    <w:pPr>
      <w:spacing w:after="0"/>
    </w:pPr>
  </w:style>
  <w:style w:type="paragraph" w:styleId="TOC6">
    <w:name w:val="toc 6"/>
    <w:basedOn w:val="TOC5"/>
    <w:next w:val="Normal"/>
    <w:semiHidden/>
    <w:rsid w:val="00D62A0E"/>
    <w:pPr>
      <w:ind w:left="1985" w:hanging="1985"/>
    </w:pPr>
  </w:style>
  <w:style w:type="paragraph" w:styleId="TOC7">
    <w:name w:val="toc 7"/>
    <w:basedOn w:val="TOC6"/>
    <w:next w:val="Normal"/>
    <w:semiHidden/>
    <w:rsid w:val="00D62A0E"/>
    <w:pPr>
      <w:ind w:left="2268" w:hanging="2268"/>
    </w:pPr>
  </w:style>
  <w:style w:type="paragraph" w:styleId="ListBullet2">
    <w:name w:val="List Bullet 2"/>
    <w:basedOn w:val="ListBullet"/>
    <w:semiHidden/>
    <w:rsid w:val="00D62A0E"/>
    <w:pPr>
      <w:ind w:left="851"/>
    </w:pPr>
  </w:style>
  <w:style w:type="paragraph" w:styleId="ListBullet3">
    <w:name w:val="List Bullet 3"/>
    <w:basedOn w:val="ListBullet2"/>
    <w:semiHidden/>
    <w:rsid w:val="00D62A0E"/>
    <w:pPr>
      <w:ind w:left="1135"/>
    </w:pPr>
  </w:style>
  <w:style w:type="paragraph" w:styleId="ListNumber">
    <w:name w:val="List Number"/>
    <w:basedOn w:val="List"/>
    <w:semiHidden/>
    <w:rsid w:val="00D62A0E"/>
  </w:style>
  <w:style w:type="paragraph" w:customStyle="1" w:styleId="EQ">
    <w:name w:val="EQ"/>
    <w:basedOn w:val="Normal"/>
    <w:next w:val="Normal"/>
    <w:rsid w:val="00D62A0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D62A0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62A0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62A0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D62A0E"/>
    <w:pPr>
      <w:jc w:val="right"/>
    </w:pPr>
  </w:style>
  <w:style w:type="paragraph" w:customStyle="1" w:styleId="H6">
    <w:name w:val="H6"/>
    <w:basedOn w:val="Heading5"/>
    <w:next w:val="Normal"/>
    <w:rsid w:val="00D62A0E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62A0E"/>
    <w:pPr>
      <w:ind w:left="851" w:hanging="851"/>
    </w:pPr>
  </w:style>
  <w:style w:type="paragraph" w:customStyle="1" w:styleId="TAL">
    <w:name w:val="TAL"/>
    <w:basedOn w:val="Normal"/>
    <w:rsid w:val="00D62A0E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62A0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D62A0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D62A0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D62A0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D62A0E"/>
    <w:pPr>
      <w:framePr w:wrap="notBeside" w:y="16161"/>
    </w:pPr>
  </w:style>
  <w:style w:type="character" w:customStyle="1" w:styleId="ZGSM">
    <w:name w:val="ZGSM"/>
    <w:rsid w:val="00D62A0E"/>
  </w:style>
  <w:style w:type="paragraph" w:styleId="List2">
    <w:name w:val="List 2"/>
    <w:basedOn w:val="List"/>
    <w:semiHidden/>
    <w:rsid w:val="00D62A0E"/>
    <w:pPr>
      <w:ind w:left="851"/>
    </w:pPr>
  </w:style>
  <w:style w:type="paragraph" w:customStyle="1" w:styleId="ZG">
    <w:name w:val="ZG"/>
    <w:rsid w:val="00D62A0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D62A0E"/>
    <w:pPr>
      <w:ind w:left="1135"/>
    </w:pPr>
  </w:style>
  <w:style w:type="paragraph" w:styleId="List4">
    <w:name w:val="List 4"/>
    <w:basedOn w:val="List3"/>
    <w:semiHidden/>
    <w:rsid w:val="00D62A0E"/>
    <w:pPr>
      <w:ind w:left="1418"/>
    </w:pPr>
  </w:style>
  <w:style w:type="paragraph" w:styleId="List5">
    <w:name w:val="List 5"/>
    <w:basedOn w:val="List4"/>
    <w:semiHidden/>
    <w:rsid w:val="00D62A0E"/>
    <w:pPr>
      <w:ind w:left="1702"/>
    </w:pPr>
  </w:style>
  <w:style w:type="paragraph" w:customStyle="1" w:styleId="EditorsNote">
    <w:name w:val="Editor's Note"/>
    <w:basedOn w:val="NO"/>
    <w:rsid w:val="00D62A0E"/>
    <w:rPr>
      <w:color w:val="FF0000"/>
    </w:rPr>
  </w:style>
  <w:style w:type="paragraph" w:styleId="List">
    <w:name w:val="List"/>
    <w:basedOn w:val="Normal"/>
    <w:semiHidden/>
    <w:rsid w:val="00D62A0E"/>
    <w:pPr>
      <w:ind w:left="568" w:hanging="284"/>
    </w:pPr>
  </w:style>
  <w:style w:type="paragraph" w:styleId="ListBullet">
    <w:name w:val="List Bullet"/>
    <w:basedOn w:val="List"/>
    <w:semiHidden/>
    <w:rsid w:val="00D62A0E"/>
  </w:style>
  <w:style w:type="paragraph" w:styleId="ListBullet4">
    <w:name w:val="List Bullet 4"/>
    <w:basedOn w:val="ListBullet3"/>
    <w:semiHidden/>
    <w:rsid w:val="00D62A0E"/>
    <w:pPr>
      <w:ind w:left="1418"/>
    </w:pPr>
  </w:style>
  <w:style w:type="paragraph" w:styleId="ListBullet5">
    <w:name w:val="List Bullet 5"/>
    <w:basedOn w:val="ListBullet4"/>
    <w:semiHidden/>
    <w:rsid w:val="00D62A0E"/>
    <w:pPr>
      <w:ind w:left="1702"/>
    </w:pPr>
  </w:style>
  <w:style w:type="paragraph" w:customStyle="1" w:styleId="B2">
    <w:name w:val="B2"/>
    <w:basedOn w:val="List2"/>
    <w:rsid w:val="00D62A0E"/>
  </w:style>
  <w:style w:type="paragraph" w:customStyle="1" w:styleId="B3">
    <w:name w:val="B3"/>
    <w:basedOn w:val="List3"/>
    <w:rsid w:val="00D62A0E"/>
  </w:style>
  <w:style w:type="paragraph" w:customStyle="1" w:styleId="B4">
    <w:name w:val="B4"/>
    <w:basedOn w:val="List4"/>
    <w:rsid w:val="00D62A0E"/>
  </w:style>
  <w:style w:type="paragraph" w:customStyle="1" w:styleId="B5">
    <w:name w:val="B5"/>
    <w:basedOn w:val="List5"/>
    <w:rsid w:val="00D62A0E"/>
  </w:style>
  <w:style w:type="paragraph" w:customStyle="1" w:styleId="ZTD">
    <w:name w:val="ZTD"/>
    <w:basedOn w:val="ZB"/>
    <w:rsid w:val="00D62A0E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497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52</TotalTime>
  <Pages>1</Pages>
  <Words>276</Words>
  <Characters>1544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1817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nokia</cp:lastModifiedBy>
  <cp:revision>17</cp:revision>
  <cp:lastPrinted>2002-04-23T07:10:00Z</cp:lastPrinted>
  <dcterms:created xsi:type="dcterms:W3CDTF">2022-02-07T11:21:00Z</dcterms:created>
  <dcterms:modified xsi:type="dcterms:W3CDTF">2022-03-29T12:59:00Z</dcterms:modified>
</cp:coreProperties>
</file>