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bookmarkStart w:id="0" w:name="_GoBack"/>
      <w:bookmarkEnd w:id="0"/>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8"/>
        <w:gridCol w:w="7622"/>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245B6D" w:rsidP="008A3EBF">
            <w:pPr>
              <w:ind w:left="57"/>
              <w:rPr>
                <w:rFonts w:ascii="Arial" w:hAnsi="Arial" w:cs="Arial"/>
                <w:sz w:val="36"/>
                <w:szCs w:val="24"/>
              </w:rPr>
            </w:pPr>
            <w:r>
              <w:rPr>
                <w:rFonts w:ascii="Arial" w:hAnsi="Arial" w:cs="Arial"/>
                <w:sz w:val="36"/>
                <w:szCs w:val="24"/>
              </w:rPr>
              <w:t>Interworking between TETRA and 3GPP MC systems</w:t>
            </w:r>
          </w:p>
        </w:tc>
      </w:tr>
      <w:tr w:rsidR="00911477" w:rsidRPr="002A36EA"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782C47" w:rsidP="00D11C69">
            <w:pPr>
              <w:ind w:left="57"/>
              <w:rPr>
                <w:rFonts w:ascii="Arial" w:hAnsi="Arial" w:cs="Arial"/>
              </w:rPr>
            </w:pPr>
            <w:r>
              <w:rPr>
                <w:rFonts w:ascii="Arial" w:hAnsi="Arial" w:cs="Arial"/>
              </w:rPr>
              <w:t>5 September</w:t>
            </w:r>
            <w:r w:rsidR="00245B6D">
              <w:rPr>
                <w:rFonts w:ascii="Arial" w:hAnsi="Arial" w:cs="Arial"/>
              </w:rPr>
              <w:t xml:space="preserve"> 2017</w:t>
            </w:r>
          </w:p>
        </w:tc>
      </w:tr>
      <w:tr w:rsidR="00911477" w:rsidRPr="00D21604" w:rsidTr="007F05C7">
        <w:trPr>
          <w:trHeight w:val="140"/>
        </w:trPr>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AD4062" w:rsidP="00B16273">
            <w:pPr>
              <w:ind w:left="57"/>
              <w:rPr>
                <w:rFonts w:ascii="Arial" w:hAnsi="Arial" w:cs="Arial"/>
                <w:sz w:val="28"/>
                <w:szCs w:val="28"/>
              </w:rPr>
            </w:pPr>
            <w:r w:rsidRPr="00AD4062">
              <w:rPr>
                <w:rFonts w:ascii="Arial" w:hAnsi="Arial" w:cs="Arial"/>
                <w:sz w:val="28"/>
                <w:szCs w:val="28"/>
              </w:rPr>
              <w:t xml:space="preserve">ETSI TC </w:t>
            </w:r>
            <w:r w:rsidR="00B16273">
              <w:rPr>
                <w:rFonts w:ascii="Arial" w:hAnsi="Arial" w:cs="Arial"/>
                <w:sz w:val="28"/>
                <w:szCs w:val="28"/>
              </w:rPr>
              <w:t>TCCE</w:t>
            </w:r>
          </w:p>
        </w:tc>
      </w:tr>
      <w:tr w:rsidR="00911477" w:rsidRPr="000E7B62" w:rsidTr="007F05C7">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B16273" w:rsidRPr="0040572E" w:rsidRDefault="00EC0097" w:rsidP="00B16273">
            <w:pPr>
              <w:ind w:left="57"/>
              <w:rPr>
                <w:rFonts w:ascii="Arial" w:hAnsi="Arial" w:cs="Arial"/>
                <w:lang w:val="en-US"/>
              </w:rPr>
            </w:pPr>
            <w:r w:rsidRPr="00EC0097">
              <w:rPr>
                <w:rFonts w:ascii="Arial" w:hAnsi="Arial" w:cs="Arial"/>
                <w:lang w:val="en-US"/>
              </w:rPr>
              <w:t>TCCE WG4 Chairman David Chater-Lea</w:t>
            </w:r>
          </w:p>
          <w:p w:rsidR="000E7B62" w:rsidRPr="0040572E" w:rsidRDefault="00425890" w:rsidP="00AB682E">
            <w:pPr>
              <w:ind w:left="57"/>
              <w:rPr>
                <w:rFonts w:ascii="Arial" w:hAnsi="Arial" w:cs="Arial"/>
                <w:sz w:val="24"/>
                <w:lang w:val="en-US"/>
              </w:rPr>
            </w:pPr>
            <w:hyperlink r:id="rId8" w:history="1">
              <w:r w:rsidR="00EC0097" w:rsidRPr="00EC0097">
                <w:rPr>
                  <w:rStyle w:val="Hyperlink"/>
                  <w:rFonts w:ascii="Arial" w:hAnsi="Arial" w:cs="Arial"/>
                  <w:lang w:val="en-US"/>
                </w:rPr>
                <w:t>david.chater-lea@motorolasolutions.com</w:t>
              </w:r>
            </w:hyperlink>
            <w:r w:rsidR="00EC0097" w:rsidRPr="00EC0097">
              <w:rPr>
                <w:rFonts w:ascii="Arial" w:hAnsi="Arial" w:cs="Arial"/>
                <w:lang w:val="en-US"/>
              </w:rPr>
              <w:t xml:space="preserve"> </w:t>
            </w:r>
            <w:r w:rsidR="00EC0097" w:rsidRPr="00EC0097">
              <w:rPr>
                <w:rFonts w:ascii="Arial" w:hAnsi="Arial" w:cs="Arial"/>
                <w:sz w:val="24"/>
                <w:lang w:val="en-US"/>
              </w:rPr>
              <w:t xml:space="preserve"> </w:t>
            </w:r>
          </w:p>
        </w:tc>
      </w:tr>
      <w:tr w:rsidR="00911477" w:rsidRPr="000E7B62" w:rsidTr="007F05C7">
        <w:tc>
          <w:tcPr>
            <w:tcW w:w="2152" w:type="dxa"/>
            <w:tcBorders>
              <w:top w:val="nil"/>
              <w:left w:val="nil"/>
              <w:bottom w:val="nil"/>
              <w:right w:val="nil"/>
            </w:tcBorders>
            <w:vAlign w:val="center"/>
          </w:tcPr>
          <w:p w:rsidR="00911477" w:rsidRPr="0040572E" w:rsidRDefault="00911477" w:rsidP="007F05C7">
            <w:pPr>
              <w:tabs>
                <w:tab w:val="left" w:pos="1701"/>
              </w:tabs>
              <w:ind w:left="57"/>
              <w:jc w:val="right"/>
              <w:rPr>
                <w:rFonts w:asciiTheme="minorHAnsi" w:hAnsiTheme="minorHAnsi" w:cstheme="minorHAnsi"/>
                <w:sz w:val="24"/>
                <w:szCs w:val="24"/>
                <w:lang w:val="en-US"/>
              </w:rPr>
            </w:pPr>
          </w:p>
        </w:tc>
        <w:tc>
          <w:tcPr>
            <w:tcW w:w="7630" w:type="dxa"/>
            <w:gridSpan w:val="2"/>
            <w:tcBorders>
              <w:top w:val="nil"/>
              <w:left w:val="nil"/>
              <w:bottom w:val="nil"/>
              <w:right w:val="nil"/>
            </w:tcBorders>
            <w:vAlign w:val="center"/>
          </w:tcPr>
          <w:p w:rsidR="00911477" w:rsidRPr="0040572E" w:rsidRDefault="00911477" w:rsidP="007F05C7">
            <w:pPr>
              <w:ind w:left="57"/>
              <w:rPr>
                <w:rFonts w:ascii="Arial" w:hAnsi="Arial" w:cs="Arial"/>
                <w:sz w:val="24"/>
                <w:lang w:val="en-US"/>
              </w:rPr>
            </w:pPr>
          </w:p>
        </w:tc>
      </w:tr>
      <w:tr w:rsidR="00911477" w:rsidRPr="00DE4DB9" w:rsidTr="007F05C7">
        <w:tc>
          <w:tcPr>
            <w:tcW w:w="2152" w:type="dxa"/>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245B6D" w:rsidRDefault="00245B6D" w:rsidP="00B16273">
            <w:pPr>
              <w:tabs>
                <w:tab w:val="left" w:pos="4891"/>
              </w:tabs>
              <w:ind w:left="57"/>
              <w:rPr>
                <w:rFonts w:ascii="Arial" w:hAnsi="Arial" w:cs="Arial"/>
                <w:sz w:val="28"/>
                <w:szCs w:val="28"/>
              </w:rPr>
            </w:pPr>
            <w:r>
              <w:rPr>
                <w:rFonts w:ascii="Arial" w:hAnsi="Arial" w:cs="Arial"/>
                <w:sz w:val="28"/>
                <w:szCs w:val="28"/>
              </w:rPr>
              <w:t>3GPP SA6</w:t>
            </w:r>
          </w:p>
          <w:p w:rsidR="002D6CE6" w:rsidRDefault="00425890" w:rsidP="00B16273">
            <w:pPr>
              <w:tabs>
                <w:tab w:val="left" w:pos="4891"/>
              </w:tabs>
              <w:ind w:left="57"/>
              <w:rPr>
                <w:rFonts w:ascii="Arial" w:hAnsi="Arial" w:cs="Arial"/>
                <w:sz w:val="28"/>
                <w:szCs w:val="28"/>
              </w:rPr>
            </w:pPr>
            <w:hyperlink r:id="rId9" w:history="1">
              <w:r w:rsidR="00245B6D" w:rsidRPr="00245B6D">
                <w:rPr>
                  <w:rStyle w:val="Hyperlink"/>
                  <w:rFonts w:ascii="Arial" w:hAnsi="Arial" w:cs="Arial"/>
                  <w:szCs w:val="28"/>
                </w:rPr>
                <w:t>yannick.lair@lge.com</w:t>
              </w:r>
            </w:hyperlink>
            <w:r w:rsidR="00245B6D" w:rsidRPr="00245B6D">
              <w:rPr>
                <w:rFonts w:ascii="Arial" w:hAnsi="Arial" w:cs="Arial"/>
                <w:szCs w:val="28"/>
              </w:rPr>
              <w:t xml:space="preserve"> </w:t>
            </w:r>
            <w:r w:rsidR="00B16273">
              <w:rPr>
                <w:rFonts w:ascii="Arial" w:hAnsi="Arial" w:cs="Arial"/>
                <w:sz w:val="28"/>
                <w:szCs w:val="28"/>
              </w:rPr>
              <w:t xml:space="preserve"> </w:t>
            </w:r>
          </w:p>
          <w:p w:rsidR="00245B6D" w:rsidRPr="00245B6D" w:rsidRDefault="00425890" w:rsidP="00B16273">
            <w:pPr>
              <w:tabs>
                <w:tab w:val="left" w:pos="4891"/>
              </w:tabs>
              <w:ind w:left="57"/>
              <w:rPr>
                <w:rFonts w:ascii="Arial" w:hAnsi="Arial" w:cs="Arial"/>
              </w:rPr>
            </w:pPr>
            <w:hyperlink r:id="rId10" w:history="1">
              <w:r w:rsidR="00245B6D" w:rsidRPr="00245B6D">
                <w:rPr>
                  <w:rStyle w:val="Hyperlink"/>
                  <w:rFonts w:ascii="Arial" w:hAnsi="Arial" w:cs="Arial"/>
                </w:rPr>
                <w:t>Bernt.Mattsson@etsi.org</w:t>
              </w:r>
            </w:hyperlink>
            <w:r w:rsidR="00245B6D" w:rsidRPr="00245B6D">
              <w:rPr>
                <w:rFonts w:ascii="Arial" w:hAnsi="Arial" w:cs="Arial"/>
              </w:rPr>
              <w:t xml:space="preserve"> </w:t>
            </w:r>
          </w:p>
        </w:tc>
      </w:tr>
      <w:tr w:rsidR="00B16273" w:rsidRPr="00DE4DB9" w:rsidTr="007F05C7">
        <w:tc>
          <w:tcPr>
            <w:tcW w:w="2152" w:type="dxa"/>
            <w:tcBorders>
              <w:top w:val="nil"/>
              <w:left w:val="nil"/>
              <w:bottom w:val="nil"/>
              <w:right w:val="nil"/>
            </w:tcBorders>
          </w:tcPr>
          <w:p w:rsidR="00B16273" w:rsidRPr="00DE4DB9" w:rsidRDefault="00B16273" w:rsidP="007F05C7">
            <w:pPr>
              <w:tabs>
                <w:tab w:val="left" w:pos="1701"/>
              </w:tabs>
              <w:ind w:left="57"/>
              <w:jc w:val="right"/>
              <w:rPr>
                <w:rFonts w:asciiTheme="minorHAnsi" w:hAnsiTheme="minorHAnsi" w:cstheme="minorHAnsi"/>
                <w:b/>
                <w:sz w:val="28"/>
                <w:szCs w:val="24"/>
              </w:rPr>
            </w:pPr>
          </w:p>
        </w:tc>
        <w:tc>
          <w:tcPr>
            <w:tcW w:w="7630" w:type="dxa"/>
            <w:gridSpan w:val="2"/>
            <w:tcBorders>
              <w:top w:val="nil"/>
              <w:left w:val="nil"/>
              <w:bottom w:val="nil"/>
              <w:right w:val="nil"/>
            </w:tcBorders>
          </w:tcPr>
          <w:p w:rsidR="00B16273" w:rsidRPr="00B16273" w:rsidRDefault="00B16273" w:rsidP="00B16273">
            <w:pPr>
              <w:tabs>
                <w:tab w:val="left" w:pos="4891"/>
              </w:tabs>
              <w:ind w:left="57"/>
              <w:rPr>
                <w:rFonts w:ascii="Arial" w:hAnsi="Arial" w:cs="Arial"/>
                <w:sz w:val="28"/>
                <w:szCs w:val="28"/>
              </w:rPr>
            </w:pPr>
          </w:p>
        </w:tc>
      </w:tr>
      <w:tr w:rsidR="00911477" w:rsidRPr="002A2CF0" w:rsidTr="007F05C7">
        <w:tc>
          <w:tcPr>
            <w:tcW w:w="2152" w:type="dxa"/>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6F7797" w:rsidRPr="009D18C0" w:rsidRDefault="006F7797" w:rsidP="00B16273">
            <w:pPr>
              <w:tabs>
                <w:tab w:val="left" w:pos="4891"/>
              </w:tabs>
              <w:ind w:left="57"/>
              <w:rPr>
                <w:rFonts w:ascii="Arial" w:hAnsi="Arial" w:cs="Arial"/>
              </w:rPr>
            </w:pPr>
          </w:p>
        </w:tc>
      </w:tr>
      <w:tr w:rsidR="00B16273" w:rsidRPr="002A2CF0" w:rsidTr="007F05C7">
        <w:tc>
          <w:tcPr>
            <w:tcW w:w="2152" w:type="dxa"/>
            <w:tcBorders>
              <w:top w:val="nil"/>
              <w:left w:val="nil"/>
              <w:bottom w:val="nil"/>
              <w:right w:val="nil"/>
            </w:tcBorders>
          </w:tcPr>
          <w:p w:rsidR="00B16273" w:rsidRPr="00DE4DB9" w:rsidRDefault="00B16273" w:rsidP="007F05C7">
            <w:pPr>
              <w:tabs>
                <w:tab w:val="left" w:pos="1701"/>
              </w:tabs>
              <w:ind w:left="57"/>
              <w:jc w:val="right"/>
              <w:rPr>
                <w:rFonts w:asciiTheme="minorHAnsi" w:hAnsiTheme="minorHAnsi" w:cstheme="minorHAnsi"/>
                <w:b/>
                <w:sz w:val="24"/>
                <w:szCs w:val="24"/>
              </w:rPr>
            </w:pPr>
          </w:p>
        </w:tc>
        <w:tc>
          <w:tcPr>
            <w:tcW w:w="7630" w:type="dxa"/>
            <w:gridSpan w:val="2"/>
            <w:tcBorders>
              <w:top w:val="nil"/>
              <w:left w:val="nil"/>
              <w:bottom w:val="nil"/>
              <w:right w:val="nil"/>
            </w:tcBorders>
          </w:tcPr>
          <w:p w:rsidR="00B16273" w:rsidRDefault="00B16273" w:rsidP="00B16273">
            <w:pPr>
              <w:tabs>
                <w:tab w:val="left" w:pos="4891"/>
              </w:tabs>
              <w:ind w:left="57"/>
              <w:rPr>
                <w:rFonts w:ascii="Arial" w:hAnsi="Arial" w:cs="Arial"/>
              </w:rPr>
            </w:pPr>
          </w:p>
        </w:tc>
      </w:tr>
      <w:tr w:rsidR="00911477" w:rsidRPr="002A36EA" w:rsidTr="007F05C7">
        <w:tc>
          <w:tcPr>
            <w:tcW w:w="2152" w:type="dxa"/>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11477" w:rsidRPr="00332CEC" w:rsidRDefault="00D11C69" w:rsidP="00245B6D">
            <w:pPr>
              <w:ind w:left="98"/>
              <w:rPr>
                <w:rFonts w:ascii="Arial" w:hAnsi="Arial" w:cs="Arial"/>
                <w:bCs/>
              </w:rPr>
            </w:pPr>
            <w:r>
              <w:rPr>
                <w:rStyle w:val="bluetitle"/>
                <w:rFonts w:ascii="Arial" w:hAnsi="Arial" w:cs="Arial"/>
                <w:bCs/>
              </w:rPr>
              <w:t>-</w:t>
            </w:r>
          </w:p>
        </w:tc>
      </w:tr>
      <w:tr w:rsidR="00911477" w:rsidRPr="00D21604" w:rsidTr="007F05C7">
        <w:tc>
          <w:tcPr>
            <w:tcW w:w="2152"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0C05BF">
        <w:tc>
          <w:tcPr>
            <w:tcW w:w="2160"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22" w:type="dxa"/>
            <w:tcBorders>
              <w:top w:val="nil"/>
              <w:left w:val="nil"/>
              <w:bottom w:val="nil"/>
              <w:right w:val="nil"/>
            </w:tcBorders>
          </w:tcPr>
          <w:p w:rsidR="00911477" w:rsidRPr="00911477" w:rsidRDefault="00245B6D" w:rsidP="007F05C7">
            <w:pPr>
              <w:ind w:left="57"/>
              <w:rPr>
                <w:rFonts w:ascii="Arial" w:hAnsi="Arial" w:cs="Arial"/>
                <w:color w:val="0000FF"/>
              </w:rPr>
            </w:pPr>
            <w:r>
              <w:rPr>
                <w:rFonts w:ascii="Arial" w:hAnsi="Arial" w:cs="Arial"/>
                <w:color w:val="0000FF"/>
              </w:rPr>
              <w:t>-</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AD4062" w:rsidRDefault="00AD4062" w:rsidP="00AD4062">
      <w:pPr>
        <w:spacing w:after="120"/>
        <w:rPr>
          <w:rFonts w:ascii="Arial" w:hAnsi="Arial" w:cs="Arial"/>
          <w:b/>
        </w:rPr>
      </w:pPr>
    </w:p>
    <w:p w:rsidR="00465AA4" w:rsidRPr="006945EC" w:rsidRDefault="00245B6D" w:rsidP="00465AA4">
      <w:pPr>
        <w:rPr>
          <w:rFonts w:ascii="Arial" w:hAnsi="Arial" w:cs="Arial"/>
          <w:b/>
        </w:rPr>
      </w:pPr>
      <w:r w:rsidRPr="006945EC">
        <w:rPr>
          <w:rFonts w:ascii="Arial" w:hAnsi="Arial" w:cs="Arial"/>
          <w:b/>
        </w:rPr>
        <w:t>Introduction</w:t>
      </w:r>
    </w:p>
    <w:p w:rsidR="00B439B1" w:rsidRDefault="00B439B1" w:rsidP="00465AA4">
      <w:pPr>
        <w:rPr>
          <w:rFonts w:ascii="Arial" w:hAnsi="Arial" w:cs="Arial"/>
        </w:rPr>
      </w:pPr>
    </w:p>
    <w:p w:rsidR="00245B6D" w:rsidRDefault="00B16273" w:rsidP="00245B6D">
      <w:pPr>
        <w:rPr>
          <w:rFonts w:ascii="Arial" w:hAnsi="Arial" w:cs="Arial"/>
        </w:rPr>
      </w:pPr>
      <w:r>
        <w:rPr>
          <w:rFonts w:ascii="Arial" w:hAnsi="Arial" w:cs="Arial"/>
        </w:rPr>
        <w:t xml:space="preserve">ETSI TC TCCE </w:t>
      </w:r>
      <w:r w:rsidR="00245B6D">
        <w:rPr>
          <w:rFonts w:ascii="Arial" w:hAnsi="Arial" w:cs="Arial"/>
        </w:rPr>
        <w:t>WG4 has studied 3GPP TR 23.782, "</w:t>
      </w:r>
      <w:r w:rsidR="00245B6D" w:rsidRPr="00245B6D">
        <w:rPr>
          <w:rFonts w:ascii="Arial" w:hAnsi="Arial" w:cs="Arial"/>
        </w:rPr>
        <w:t>Study on mission critical communication interworking between LTE and non-LTE systems</w:t>
      </w:r>
      <w:r w:rsidR="00245B6D">
        <w:rPr>
          <w:rFonts w:ascii="Arial" w:hAnsi="Arial" w:cs="Arial"/>
        </w:rPr>
        <w:t>" in conjunction with our own work into studying the interworking between TETRA and 3GPP MC systems from a TETRA perspective.</w:t>
      </w:r>
      <w:r w:rsidR="006945EC">
        <w:rPr>
          <w:rFonts w:ascii="Arial" w:hAnsi="Arial" w:cs="Arial"/>
        </w:rPr>
        <w:t xml:space="preserve"> ETSI TR 103 565 concerning interworking between TETRA and MCPTT will shortly be published.</w:t>
      </w:r>
    </w:p>
    <w:p w:rsidR="00245B6D" w:rsidRDefault="00245B6D" w:rsidP="00245B6D">
      <w:pPr>
        <w:rPr>
          <w:rFonts w:ascii="Arial" w:hAnsi="Arial" w:cs="Arial"/>
        </w:rPr>
      </w:pPr>
    </w:p>
    <w:p w:rsidR="0040572E" w:rsidRDefault="006945EC" w:rsidP="00465AA4">
      <w:pPr>
        <w:rPr>
          <w:rFonts w:ascii="Arial" w:hAnsi="Arial" w:cs="Arial"/>
        </w:rPr>
      </w:pPr>
      <w:r>
        <w:rPr>
          <w:rFonts w:ascii="Arial" w:hAnsi="Arial" w:cs="Arial"/>
        </w:rPr>
        <w:t xml:space="preserve">ETSI TCCE would like to comment on the solutions in 3GPP TR 23.782 to inform 3GPP SA6 which solutions will be applicable and relevant to interworking with TETRA, in case this </w:t>
      </w:r>
      <w:r w:rsidR="000E7470">
        <w:rPr>
          <w:rFonts w:ascii="Arial" w:hAnsi="Arial" w:cs="Arial"/>
        </w:rPr>
        <w:t xml:space="preserve">analysis </w:t>
      </w:r>
      <w:r>
        <w:rPr>
          <w:rFonts w:ascii="Arial" w:hAnsi="Arial" w:cs="Arial"/>
        </w:rPr>
        <w:t>assists SA6 in determining which solutions to prioritise.</w:t>
      </w:r>
    </w:p>
    <w:p w:rsidR="006945EC" w:rsidRDefault="006945EC" w:rsidP="00465AA4">
      <w:pPr>
        <w:rPr>
          <w:rFonts w:ascii="Arial" w:hAnsi="Arial" w:cs="Arial"/>
        </w:rPr>
      </w:pPr>
    </w:p>
    <w:p w:rsidR="006945EC" w:rsidRPr="006945EC" w:rsidRDefault="006945EC" w:rsidP="00465AA4">
      <w:pPr>
        <w:rPr>
          <w:rFonts w:ascii="Arial" w:hAnsi="Arial" w:cs="Arial"/>
          <w:b/>
        </w:rPr>
      </w:pPr>
      <w:r w:rsidRPr="006945EC">
        <w:rPr>
          <w:rFonts w:ascii="Arial" w:hAnsi="Arial" w:cs="Arial"/>
          <w:b/>
        </w:rPr>
        <w:t>Interworking solutions</w:t>
      </w:r>
    </w:p>
    <w:p w:rsidR="006945EC" w:rsidRDefault="006945EC" w:rsidP="00465AA4">
      <w:pPr>
        <w:rPr>
          <w:rFonts w:ascii="Arial" w:hAnsi="Arial" w:cs="Arial"/>
        </w:rPr>
      </w:pPr>
    </w:p>
    <w:p w:rsidR="006945EC" w:rsidRDefault="006945EC" w:rsidP="00465AA4">
      <w:pPr>
        <w:rPr>
          <w:rFonts w:ascii="Arial" w:hAnsi="Arial" w:cs="Arial"/>
        </w:rPr>
      </w:pPr>
      <w:r>
        <w:rPr>
          <w:rFonts w:ascii="Arial" w:hAnsi="Arial" w:cs="Arial"/>
        </w:rPr>
        <w:t>ETSI TCCE ha</w:t>
      </w:r>
      <w:r w:rsidR="000E7470">
        <w:rPr>
          <w:rFonts w:ascii="Arial" w:hAnsi="Arial" w:cs="Arial"/>
        </w:rPr>
        <w:t>s</w:t>
      </w:r>
      <w:r>
        <w:rPr>
          <w:rFonts w:ascii="Arial" w:hAnsi="Arial" w:cs="Arial"/>
        </w:rPr>
        <w:t xml:space="preserve"> comments on the solutions in 3GPP TR 23.782 as follow.</w:t>
      </w:r>
    </w:p>
    <w:p w:rsidR="006945EC" w:rsidRDefault="006945EC" w:rsidP="00465AA4">
      <w:pPr>
        <w:rPr>
          <w:rFonts w:ascii="Arial" w:hAnsi="Arial" w:cs="Arial"/>
        </w:rPr>
      </w:pPr>
    </w:p>
    <w:tbl>
      <w:tblPr>
        <w:tblW w:w="0" w:type="auto"/>
        <w:tblInd w:w="198" w:type="dxa"/>
        <w:tblLook w:val="04A0"/>
      </w:tblPr>
      <w:tblGrid>
        <w:gridCol w:w="4140"/>
        <w:gridCol w:w="4904"/>
      </w:tblGrid>
      <w:tr w:rsidR="006945EC" w:rsidRPr="00F66AFE" w:rsidTr="00033E97">
        <w:trPr>
          <w:cantSplit/>
          <w:tblHeader/>
        </w:trPr>
        <w:tc>
          <w:tcPr>
            <w:tcW w:w="4140" w:type="dxa"/>
          </w:tcPr>
          <w:p w:rsidR="006945EC" w:rsidRPr="00F66AFE" w:rsidRDefault="006945EC" w:rsidP="00033E97">
            <w:pPr>
              <w:pStyle w:val="TOC3"/>
              <w:ind w:left="0" w:right="0" w:firstLine="0"/>
              <w:jc w:val="center"/>
              <w:rPr>
                <w:b/>
                <w:lang w:val="en-US"/>
              </w:rPr>
            </w:pPr>
            <w:r w:rsidRPr="00F66AFE">
              <w:rPr>
                <w:b/>
                <w:lang w:val="en-US"/>
              </w:rPr>
              <w:t>Solution</w:t>
            </w:r>
          </w:p>
        </w:tc>
        <w:tc>
          <w:tcPr>
            <w:tcW w:w="4904" w:type="dxa"/>
          </w:tcPr>
          <w:p w:rsidR="006945EC" w:rsidRPr="00F66AFE" w:rsidRDefault="006945EC" w:rsidP="00033E97">
            <w:pPr>
              <w:pStyle w:val="TOC3"/>
              <w:ind w:left="0" w:right="0" w:firstLine="0"/>
              <w:jc w:val="center"/>
              <w:rPr>
                <w:b/>
                <w:lang w:val="en-US"/>
              </w:rPr>
            </w:pPr>
            <w:r w:rsidRPr="00F66AFE">
              <w:rPr>
                <w:b/>
                <w:lang w:val="en-US"/>
              </w:rPr>
              <w:t>Comment</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lang w:val="en-US"/>
              </w:rPr>
              <w:t xml:space="preserve">Solution #0-1: </w:t>
            </w:r>
            <w:r w:rsidRPr="00E84546">
              <w:t>General interworking architecture solution between MCPTT and LMR Systems</w:t>
            </w:r>
          </w:p>
        </w:tc>
        <w:tc>
          <w:tcPr>
            <w:tcW w:w="4904" w:type="dxa"/>
          </w:tcPr>
          <w:p w:rsidR="006945EC" w:rsidRPr="00E84546" w:rsidRDefault="006945EC" w:rsidP="006945EC">
            <w:pPr>
              <w:pStyle w:val="TOC3"/>
              <w:ind w:left="0" w:right="0" w:firstLine="0"/>
              <w:rPr>
                <w:lang w:val="en-US"/>
              </w:rPr>
            </w:pPr>
            <w:r>
              <w:rPr>
                <w:lang w:val="en-US"/>
              </w:rPr>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pPr>
            <w:r w:rsidRPr="00E84546">
              <w:t>Solution #0-</w:t>
            </w:r>
            <w:r w:rsidRPr="00E84546">
              <w:rPr>
                <w:lang w:val="en-US"/>
              </w:rPr>
              <w:t>2</w:t>
            </w:r>
            <w:r w:rsidRPr="00E84546">
              <w:t>: General interworking architecture between MCData and LMR systems</w:t>
            </w:r>
          </w:p>
        </w:tc>
        <w:tc>
          <w:tcPr>
            <w:tcW w:w="4904" w:type="dxa"/>
          </w:tcPr>
          <w:p w:rsidR="006945EC" w:rsidRPr="00E84546" w:rsidRDefault="006945EC" w:rsidP="006945EC">
            <w:pPr>
              <w:pStyle w:val="TOC3"/>
              <w:ind w:left="0" w:right="0" w:firstLine="0"/>
            </w:pPr>
            <w:r>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lang w:val="en-US"/>
              </w:rPr>
              <w:t xml:space="preserve">Solution #1-1: </w:t>
            </w:r>
            <w:r w:rsidRPr="00E84546">
              <w:t>Identity mapping</w:t>
            </w:r>
          </w:p>
        </w:tc>
        <w:tc>
          <w:tcPr>
            <w:tcW w:w="4904" w:type="dxa"/>
          </w:tcPr>
          <w:p w:rsidR="006945EC" w:rsidRPr="00E84546" w:rsidRDefault="006945EC" w:rsidP="00033E97">
            <w:pPr>
              <w:pStyle w:val="TOC3"/>
              <w:ind w:left="0" w:right="0" w:firstLine="0"/>
              <w:rPr>
                <w:lang w:val="en-US"/>
              </w:rPr>
            </w:pPr>
            <w:r w:rsidRPr="006945EC">
              <w:rPr>
                <w:lang w:val="en-US"/>
              </w:rPr>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pPr>
            <w:r w:rsidRPr="00E84546">
              <w:t>Solution #</w:t>
            </w:r>
            <w:r w:rsidRPr="00E84546">
              <w:rPr>
                <w:lang w:val="en-US"/>
              </w:rPr>
              <w:t>2</w:t>
            </w:r>
            <w:r w:rsidRPr="00E84546">
              <w:t>-1: Group affiliation</w:t>
            </w:r>
          </w:p>
        </w:tc>
        <w:tc>
          <w:tcPr>
            <w:tcW w:w="4904" w:type="dxa"/>
          </w:tcPr>
          <w:p w:rsidR="006945EC" w:rsidRPr="00E84546" w:rsidRDefault="006945EC" w:rsidP="00033E97">
            <w:pPr>
              <w:pStyle w:val="TOC3"/>
              <w:ind w:left="0" w:right="0" w:firstLine="0"/>
            </w:pPr>
            <w:r w:rsidRPr="006945EC">
              <w:t>In line with TETRA expectations</w:t>
            </w:r>
            <w:r>
              <w:t>.</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2</w:t>
            </w:r>
            <w:r w:rsidRPr="00E84546">
              <w:t>-</w:t>
            </w:r>
            <w:r w:rsidRPr="00E84546">
              <w:rPr>
                <w:lang w:val="en-US"/>
              </w:rPr>
              <w:t>2</w:t>
            </w:r>
            <w:r w:rsidRPr="00E84546">
              <w:t>: Group controlling system</w:t>
            </w:r>
          </w:p>
        </w:tc>
        <w:tc>
          <w:tcPr>
            <w:tcW w:w="4904" w:type="dxa"/>
          </w:tcPr>
          <w:p w:rsidR="006945EC" w:rsidRPr="00E84546" w:rsidRDefault="006945EC" w:rsidP="006945EC">
            <w:pPr>
              <w:pStyle w:val="TOC3"/>
              <w:ind w:left="0" w:right="0" w:firstLine="0"/>
            </w:pPr>
            <w:r w:rsidRPr="006945EC">
              <w:t xml:space="preserve">In line with TETRA expectations </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lang w:val="en-US"/>
              </w:rPr>
              <w:t xml:space="preserve">Solution #3-1: </w:t>
            </w:r>
            <w:r w:rsidRPr="00E84546">
              <w:t>Private call with parameter negotiation solution</w:t>
            </w:r>
          </w:p>
        </w:tc>
        <w:tc>
          <w:tcPr>
            <w:tcW w:w="4904" w:type="dxa"/>
          </w:tcPr>
          <w:p w:rsidR="006945EC" w:rsidRPr="00E84546" w:rsidRDefault="006945EC" w:rsidP="00033E97">
            <w:pPr>
              <w:pStyle w:val="TOC3"/>
              <w:ind w:left="0" w:right="0" w:firstLine="0"/>
              <w:rPr>
                <w:lang w:val="en-US"/>
              </w:rPr>
            </w:pPr>
            <w:r w:rsidRPr="006945EC">
              <w:rPr>
                <w:lang w:val="en-US"/>
              </w:rPr>
              <w:t>In line with TETRA expectations</w:t>
            </w:r>
            <w:r>
              <w:rPr>
                <w:lang w:val="en-US"/>
              </w:rPr>
              <w:t>.</w:t>
            </w:r>
          </w:p>
        </w:tc>
      </w:tr>
      <w:tr w:rsidR="006945EC" w:rsidRPr="00E84546" w:rsidTr="00033E97">
        <w:trPr>
          <w:cantSplit/>
        </w:trPr>
        <w:tc>
          <w:tcPr>
            <w:tcW w:w="4140" w:type="dxa"/>
          </w:tcPr>
          <w:p w:rsidR="006945EC" w:rsidRPr="00E84546" w:rsidRDefault="006945EC" w:rsidP="00033E97">
            <w:pPr>
              <w:pStyle w:val="TOC5"/>
              <w:ind w:left="0" w:right="0" w:firstLine="0"/>
              <w:rPr>
                <w:rFonts w:ascii="Calibri" w:hAnsi="Calibri"/>
                <w:sz w:val="22"/>
                <w:szCs w:val="22"/>
                <w:lang w:val="en-US"/>
              </w:rPr>
            </w:pPr>
            <w:r w:rsidRPr="00E84546">
              <w:t>Solution #3-2: Private call initiated by LMR user to MCPTT user</w:t>
            </w:r>
          </w:p>
        </w:tc>
        <w:tc>
          <w:tcPr>
            <w:tcW w:w="4904" w:type="dxa"/>
          </w:tcPr>
          <w:p w:rsidR="006945EC" w:rsidRPr="00E84546" w:rsidRDefault="006945EC" w:rsidP="00033E97">
            <w:pPr>
              <w:pStyle w:val="TOC5"/>
              <w:ind w:left="0" w:right="0" w:firstLine="0"/>
            </w:pPr>
            <w:r w:rsidRPr="006945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#3-</w:t>
            </w:r>
            <w:r w:rsidRPr="00E84546">
              <w:rPr>
                <w:lang w:val="en-US"/>
              </w:rPr>
              <w:t>3</w:t>
            </w:r>
            <w:r w:rsidRPr="00E84546">
              <w:t>: Group call on a temporary group</w:t>
            </w:r>
          </w:p>
        </w:tc>
        <w:tc>
          <w:tcPr>
            <w:tcW w:w="4904" w:type="dxa"/>
          </w:tcPr>
          <w:p w:rsidR="006945EC" w:rsidRPr="00E84546" w:rsidRDefault="006945EC" w:rsidP="00033E97">
            <w:pPr>
              <w:pStyle w:val="TOC3"/>
              <w:ind w:left="0" w:right="0" w:firstLine="0"/>
            </w:pPr>
            <w:r>
              <w:t>Temporary group calls will not be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3</w:t>
            </w:r>
            <w:r w:rsidRPr="00E84546">
              <w:t>-</w:t>
            </w:r>
            <w:r w:rsidRPr="00E84546">
              <w:rPr>
                <w:lang w:val="en-US"/>
              </w:rPr>
              <w:t>4</w:t>
            </w:r>
            <w:r w:rsidRPr="00E84546">
              <w:t>: Group call</w:t>
            </w:r>
            <w:r w:rsidRPr="00E84546">
              <w:rPr>
                <w:lang w:val="en-US" w:eastAsia="zh-CN"/>
              </w:rPr>
              <w:t xml:space="preserve"> on an interworking group</w:t>
            </w:r>
          </w:p>
        </w:tc>
        <w:tc>
          <w:tcPr>
            <w:tcW w:w="4904" w:type="dxa"/>
          </w:tcPr>
          <w:p w:rsidR="006945EC" w:rsidRPr="00E84546" w:rsidRDefault="006945EC" w:rsidP="00033E97">
            <w:pPr>
              <w:pStyle w:val="TOC3"/>
              <w:ind w:left="0" w:right="0" w:firstLine="0"/>
            </w:pPr>
            <w:r w:rsidRPr="006945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lastRenderedPageBreak/>
              <w:t>Solution #3-5: Late entry in interworking group call</w:t>
            </w:r>
          </w:p>
        </w:tc>
        <w:tc>
          <w:tcPr>
            <w:tcW w:w="4904" w:type="dxa"/>
          </w:tcPr>
          <w:p w:rsidR="006945EC" w:rsidRPr="00E84546" w:rsidRDefault="006945EC" w:rsidP="00033E97">
            <w:pPr>
              <w:pStyle w:val="TOC3"/>
              <w:ind w:left="0" w:right="0" w:firstLine="0"/>
            </w:pPr>
            <w:r w:rsidRPr="006945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3-</w:t>
            </w:r>
            <w:r w:rsidRPr="00E84546">
              <w:t>6: Group call over linked group</w:t>
            </w:r>
          </w:p>
        </w:tc>
        <w:tc>
          <w:tcPr>
            <w:tcW w:w="4904" w:type="dxa"/>
          </w:tcPr>
          <w:p w:rsidR="006945EC" w:rsidRPr="00E84546" w:rsidRDefault="006945EC" w:rsidP="00033E97">
            <w:pPr>
              <w:pStyle w:val="TOC3"/>
              <w:ind w:left="0" w:right="0" w:firstLine="0"/>
            </w:pPr>
            <w:r>
              <w:t>Temporary group calls will not be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rFonts w:eastAsia="SimSun"/>
              </w:rPr>
              <w:t>Solution #</w:t>
            </w:r>
            <w:r w:rsidRPr="00E84546">
              <w:rPr>
                <w:rFonts w:eastAsia="SimSun"/>
                <w:lang w:val="en-US"/>
              </w:rPr>
              <w:t>4</w:t>
            </w:r>
            <w:r w:rsidRPr="00E84546">
              <w:rPr>
                <w:rFonts w:eastAsia="SimSun"/>
              </w:rPr>
              <w:t>-</w:t>
            </w:r>
            <w:r w:rsidRPr="00E84546">
              <w:rPr>
                <w:rFonts w:eastAsia="SimSun"/>
                <w:lang w:val="en-US"/>
              </w:rPr>
              <w:t>1</w:t>
            </w:r>
            <w:r w:rsidRPr="00E84546">
              <w:rPr>
                <w:rFonts w:eastAsia="SimSun"/>
              </w:rPr>
              <w:t>: Codec reconciliation</w:t>
            </w:r>
          </w:p>
        </w:tc>
        <w:tc>
          <w:tcPr>
            <w:tcW w:w="4904" w:type="dxa"/>
          </w:tcPr>
          <w:p w:rsidR="006945EC" w:rsidRPr="00E84546" w:rsidRDefault="006945EC" w:rsidP="00033E97">
            <w:pPr>
              <w:pStyle w:val="TOC3"/>
              <w:ind w:left="0" w:right="0" w:firstLine="0"/>
              <w:rPr>
                <w:rFonts w:eastAsia="SimSun"/>
              </w:rPr>
            </w:pPr>
            <w:r>
              <w:rPr>
                <w:rFonts w:eastAsia="SimSun"/>
              </w:rPr>
              <w:t>Outside the scope of the TETRA system</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rFonts w:eastAsia="SimSun"/>
              </w:rPr>
              <w:t>Solution #</w:t>
            </w:r>
            <w:r w:rsidRPr="00E84546">
              <w:rPr>
                <w:rFonts w:eastAsia="SimSun"/>
                <w:lang w:val="en-US"/>
              </w:rPr>
              <w:t>4</w:t>
            </w:r>
            <w:r w:rsidRPr="00E84546">
              <w:rPr>
                <w:rFonts w:eastAsia="SimSun"/>
              </w:rPr>
              <w:t>-</w:t>
            </w:r>
            <w:r w:rsidRPr="00E84546">
              <w:rPr>
                <w:rFonts w:eastAsia="SimSun"/>
                <w:lang w:val="en-US"/>
              </w:rPr>
              <w:t>2</w:t>
            </w:r>
            <w:r w:rsidRPr="00E84546">
              <w:rPr>
                <w:rFonts w:eastAsia="SimSun"/>
              </w:rPr>
              <w:t>: Codec configuration</w:t>
            </w:r>
          </w:p>
        </w:tc>
        <w:tc>
          <w:tcPr>
            <w:tcW w:w="4904" w:type="dxa"/>
          </w:tcPr>
          <w:p w:rsidR="006945EC" w:rsidRPr="00E84546" w:rsidRDefault="006945EC" w:rsidP="00033E97">
            <w:pPr>
              <w:pStyle w:val="TOC3"/>
              <w:ind w:left="0" w:right="0" w:firstLine="0"/>
              <w:rPr>
                <w:rFonts w:eastAsia="SimSun"/>
              </w:rPr>
            </w:pPr>
            <w:r w:rsidRPr="006945EC">
              <w:rPr>
                <w:rFonts w:eastAsia="SimSun"/>
              </w:rPr>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rFonts w:eastAsia="SimSun"/>
              </w:rPr>
              <w:t>Solution #</w:t>
            </w:r>
            <w:r w:rsidRPr="00E84546">
              <w:rPr>
                <w:rFonts w:eastAsia="SimSun"/>
                <w:lang w:val="en-US"/>
              </w:rPr>
              <w:t>4</w:t>
            </w:r>
            <w:r w:rsidRPr="00E84546">
              <w:rPr>
                <w:rFonts w:eastAsia="SimSun"/>
              </w:rPr>
              <w:t>-</w:t>
            </w:r>
            <w:r w:rsidRPr="00E84546">
              <w:rPr>
                <w:rFonts w:eastAsia="SimSun"/>
                <w:lang w:val="en-US"/>
              </w:rPr>
              <w:t>3</w:t>
            </w:r>
            <w:r w:rsidRPr="00E84546">
              <w:rPr>
                <w:rFonts w:eastAsia="SimSun"/>
              </w:rPr>
              <w:t>: Codec negotiation by LMR system</w:t>
            </w:r>
          </w:p>
        </w:tc>
        <w:tc>
          <w:tcPr>
            <w:tcW w:w="4904" w:type="dxa"/>
          </w:tcPr>
          <w:p w:rsidR="006945EC" w:rsidRPr="00E84546" w:rsidRDefault="006945EC" w:rsidP="00033E97">
            <w:pPr>
              <w:pStyle w:val="TOC3"/>
              <w:ind w:left="0" w:right="0" w:firstLine="0"/>
              <w:rPr>
                <w:rFonts w:eastAsia="SimSun"/>
              </w:rPr>
            </w:pPr>
            <w:r>
              <w:rPr>
                <w:rFonts w:eastAsia="SimSun"/>
              </w:rPr>
              <w:t>Not applicable to TETRA as only a single speech codec is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rFonts w:eastAsia="SimSun"/>
              </w:rPr>
              <w:t>Solution #</w:t>
            </w:r>
            <w:r w:rsidRPr="00E84546">
              <w:rPr>
                <w:rFonts w:eastAsia="SimSun"/>
                <w:lang w:val="en-US"/>
              </w:rPr>
              <w:t>4</w:t>
            </w:r>
            <w:r w:rsidRPr="00E84546">
              <w:rPr>
                <w:rFonts w:eastAsia="SimSun"/>
              </w:rPr>
              <w:t>-</w:t>
            </w:r>
            <w:r w:rsidRPr="00E84546">
              <w:rPr>
                <w:rFonts w:eastAsia="SimSun"/>
                <w:lang w:val="en-US"/>
              </w:rPr>
              <w:t>4</w:t>
            </w:r>
            <w:r w:rsidRPr="00E84546">
              <w:rPr>
                <w:rFonts w:eastAsia="SimSun"/>
              </w:rPr>
              <w:t>: Floor override with unstoppable audio</w:t>
            </w:r>
          </w:p>
        </w:tc>
        <w:tc>
          <w:tcPr>
            <w:tcW w:w="4904" w:type="dxa"/>
          </w:tcPr>
          <w:p w:rsidR="006945EC" w:rsidRPr="00E84546" w:rsidRDefault="006945EC" w:rsidP="006945EC">
            <w:pPr>
              <w:pStyle w:val="TOC3"/>
              <w:ind w:left="0" w:right="0" w:firstLine="0"/>
              <w:rPr>
                <w:rFonts w:eastAsia="SimSun"/>
              </w:rPr>
            </w:pPr>
            <w:r w:rsidRPr="006945EC">
              <w:rPr>
                <w:rFonts w:eastAsia="SimSun"/>
              </w:rPr>
              <w:t xml:space="preserve">Not applicable to TETRA as </w:t>
            </w:r>
            <w:r>
              <w:rPr>
                <w:rFonts w:eastAsia="SimSun"/>
              </w:rPr>
              <w:t xml:space="preserve">transmitting party pre-emption </w:t>
            </w:r>
            <w:r w:rsidRPr="006945EC">
              <w:rPr>
                <w:rFonts w:eastAsia="SimSun"/>
              </w:rPr>
              <w:t>is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#5-1: Means for supporting TETRA</w:t>
            </w:r>
            <w:r w:rsidRPr="00E84546">
              <w:rPr>
                <w:lang w:val="en-US"/>
              </w:rPr>
              <w:t xml:space="preserve"> and P25</w:t>
            </w:r>
            <w:r w:rsidRPr="00E84546">
              <w:t xml:space="preserve"> end-to-end encrypted speech</w:t>
            </w:r>
          </w:p>
        </w:tc>
        <w:tc>
          <w:tcPr>
            <w:tcW w:w="4904" w:type="dxa"/>
          </w:tcPr>
          <w:p w:rsidR="006945EC" w:rsidRPr="00E84546" w:rsidRDefault="000E7470" w:rsidP="00033E97">
            <w:pPr>
              <w:pStyle w:val="TOC3"/>
              <w:ind w:left="0" w:right="0" w:firstLine="0"/>
            </w:pPr>
            <w:r>
              <w:t>In line with WG4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6-1</w:t>
            </w:r>
            <w:r w:rsidRPr="00E84546">
              <w:t>: Group regroup</w:t>
            </w:r>
          </w:p>
        </w:tc>
        <w:tc>
          <w:tcPr>
            <w:tcW w:w="4904" w:type="dxa"/>
          </w:tcPr>
          <w:p w:rsidR="006945EC" w:rsidRPr="00E84546" w:rsidRDefault="00FA78EC" w:rsidP="00033E97">
            <w:pPr>
              <w:pStyle w:val="TOC3"/>
              <w:ind w:left="0" w:right="0" w:firstLine="0"/>
            </w:pPr>
            <w:r>
              <w:t>Group regrouping with another system will not be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rPr>
                <w:lang w:val="en-US"/>
              </w:rPr>
              <w:t>Solution #6-2: Group regroup between MCPTT and LMR system in MCPTT system</w:t>
            </w:r>
          </w:p>
        </w:tc>
        <w:tc>
          <w:tcPr>
            <w:tcW w:w="4904" w:type="dxa"/>
          </w:tcPr>
          <w:p w:rsidR="006945EC" w:rsidRPr="00E84546" w:rsidRDefault="00FA78EC" w:rsidP="00033E97">
            <w:pPr>
              <w:pStyle w:val="TOC3"/>
              <w:ind w:left="0" w:right="0" w:firstLine="0"/>
              <w:rPr>
                <w:lang w:val="en-US"/>
              </w:rPr>
            </w:pPr>
            <w:r w:rsidRPr="00FA78EC">
              <w:t>Group regrouping with another system will not be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#6-3: Group creation between MCPTT and LMR system</w:t>
            </w:r>
          </w:p>
        </w:tc>
        <w:tc>
          <w:tcPr>
            <w:tcW w:w="4904" w:type="dxa"/>
          </w:tcPr>
          <w:p w:rsidR="006945EC" w:rsidRPr="00E84546" w:rsidRDefault="00FA78EC" w:rsidP="00FA78EC">
            <w:pPr>
              <w:pStyle w:val="TOC3"/>
              <w:ind w:left="0" w:right="0" w:firstLine="0"/>
            </w:pPr>
            <w:r w:rsidRPr="00FA78EC">
              <w:t xml:space="preserve">Group </w:t>
            </w:r>
            <w:r>
              <w:t>creation in</w:t>
            </w:r>
            <w:r w:rsidRPr="00FA78EC">
              <w:t xml:space="preserve"> another system will not be supported</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6</w:t>
            </w:r>
            <w:r w:rsidRPr="00E84546">
              <w:t>-</w:t>
            </w:r>
            <w:r w:rsidRPr="00E84546">
              <w:rPr>
                <w:lang w:val="en-US"/>
              </w:rPr>
              <w:t>4</w:t>
            </w:r>
            <w:r w:rsidRPr="00E84546">
              <w:t>: Local group regrouping within each system</w:t>
            </w:r>
          </w:p>
        </w:tc>
        <w:tc>
          <w:tcPr>
            <w:tcW w:w="4904" w:type="dxa"/>
          </w:tcPr>
          <w:p w:rsidR="006945EC" w:rsidRPr="00E84546" w:rsidRDefault="00FA78EC" w:rsidP="00033E97">
            <w:pPr>
              <w:pStyle w:val="TOC3"/>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7-1</w:t>
            </w:r>
            <w:r w:rsidRPr="00E84546">
              <w:t>: Emergency calls</w:t>
            </w:r>
          </w:p>
        </w:tc>
        <w:tc>
          <w:tcPr>
            <w:tcW w:w="4904" w:type="dxa"/>
          </w:tcPr>
          <w:p w:rsidR="006945EC" w:rsidRPr="00E84546" w:rsidRDefault="006945EC" w:rsidP="00033E97">
            <w:pPr>
              <w:pStyle w:val="TOC3"/>
              <w:ind w:left="0" w:right="0" w:firstLine="0"/>
            </w:pPr>
            <w:r>
              <w:t>See below:</w:t>
            </w:r>
          </w:p>
        </w:tc>
      </w:tr>
      <w:tr w:rsidR="006945EC" w:rsidRPr="00E84546" w:rsidTr="00033E97">
        <w:trPr>
          <w:cantSplit/>
        </w:trPr>
        <w:tc>
          <w:tcPr>
            <w:tcW w:w="4140" w:type="dxa"/>
          </w:tcPr>
          <w:p w:rsidR="006945EC" w:rsidRPr="00E84546" w:rsidRDefault="006945EC" w:rsidP="00033E97">
            <w:pPr>
              <w:pStyle w:val="TOC5"/>
              <w:ind w:left="342" w:right="0" w:firstLine="0"/>
              <w:rPr>
                <w:rFonts w:ascii="Calibri" w:hAnsi="Calibri"/>
                <w:sz w:val="22"/>
                <w:szCs w:val="22"/>
                <w:lang w:val="en-US"/>
              </w:rPr>
            </w:pPr>
            <w:r w:rsidRPr="00E84546">
              <w:t>Emergency call procedure</w:t>
            </w:r>
          </w:p>
        </w:tc>
        <w:tc>
          <w:tcPr>
            <w:tcW w:w="4904" w:type="dxa"/>
          </w:tcPr>
          <w:p w:rsidR="006945EC" w:rsidRPr="00E84546" w:rsidRDefault="00FA78EC" w:rsidP="00033E97">
            <w:pPr>
              <w:pStyle w:val="TOC5"/>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5"/>
              <w:ind w:left="342" w:right="0" w:firstLine="0"/>
              <w:rPr>
                <w:rFonts w:ascii="Calibri" w:hAnsi="Calibri"/>
                <w:sz w:val="22"/>
                <w:szCs w:val="22"/>
                <w:lang w:val="en-US"/>
              </w:rPr>
            </w:pPr>
            <w:r w:rsidRPr="00E84546">
              <w:t>Emergency cancel</w:t>
            </w:r>
          </w:p>
        </w:tc>
        <w:tc>
          <w:tcPr>
            <w:tcW w:w="4904" w:type="dxa"/>
          </w:tcPr>
          <w:p w:rsidR="006945EC" w:rsidRPr="00E84546" w:rsidRDefault="006945EC" w:rsidP="00033E97">
            <w:pPr>
              <w:pStyle w:val="TOC5"/>
              <w:ind w:left="0" w:right="0" w:firstLine="0"/>
            </w:pPr>
            <w:r>
              <w:t>N</w:t>
            </w:r>
            <w:r w:rsidR="00FA78EC">
              <w:t>o equivalent procedure in TETRA</w:t>
            </w:r>
          </w:p>
        </w:tc>
      </w:tr>
      <w:tr w:rsidR="006945EC" w:rsidRPr="00E84546" w:rsidTr="00033E97">
        <w:trPr>
          <w:cantSplit/>
        </w:trPr>
        <w:tc>
          <w:tcPr>
            <w:tcW w:w="4140" w:type="dxa"/>
          </w:tcPr>
          <w:p w:rsidR="006945EC" w:rsidRPr="00E84546" w:rsidRDefault="006945EC" w:rsidP="00033E97">
            <w:pPr>
              <w:pStyle w:val="TOC5"/>
              <w:ind w:left="342" w:right="0" w:firstLine="0"/>
              <w:rPr>
                <w:rFonts w:ascii="Calibri" w:hAnsi="Calibri"/>
                <w:sz w:val="22"/>
                <w:szCs w:val="22"/>
                <w:lang w:val="en-US"/>
              </w:rPr>
            </w:pPr>
            <w:r w:rsidRPr="00E84546">
              <w:t>Imminent peril calls</w:t>
            </w:r>
          </w:p>
        </w:tc>
        <w:tc>
          <w:tcPr>
            <w:tcW w:w="4904" w:type="dxa"/>
          </w:tcPr>
          <w:p w:rsidR="006945EC" w:rsidRPr="00E84546" w:rsidRDefault="006945EC" w:rsidP="00FA78EC">
            <w:pPr>
              <w:pStyle w:val="TOC5"/>
            </w:pPr>
            <w:r>
              <w:t>N</w:t>
            </w:r>
            <w:r w:rsidR="00FA78EC">
              <w:t>o equivalent procedure in TETRA</w:t>
            </w:r>
          </w:p>
        </w:tc>
      </w:tr>
      <w:tr w:rsidR="006945EC" w:rsidRPr="00E84546" w:rsidTr="00033E97">
        <w:trPr>
          <w:cantSplit/>
        </w:trPr>
        <w:tc>
          <w:tcPr>
            <w:tcW w:w="4140" w:type="dxa"/>
          </w:tcPr>
          <w:p w:rsidR="006945EC" w:rsidRPr="00E84546" w:rsidRDefault="006945EC" w:rsidP="00033E97">
            <w:pPr>
              <w:pStyle w:val="TOC5"/>
              <w:ind w:left="342" w:right="0" w:firstLine="0"/>
              <w:rPr>
                <w:rFonts w:ascii="Calibri" w:hAnsi="Calibri"/>
                <w:sz w:val="22"/>
                <w:szCs w:val="22"/>
                <w:lang w:val="en-US"/>
              </w:rPr>
            </w:pPr>
            <w:r w:rsidRPr="00E84546">
              <w:t>Losing audio</w:t>
            </w:r>
          </w:p>
        </w:tc>
        <w:tc>
          <w:tcPr>
            <w:tcW w:w="4904" w:type="dxa"/>
          </w:tcPr>
          <w:p w:rsidR="006945EC" w:rsidRPr="00E84546" w:rsidRDefault="00FA78EC" w:rsidP="00033E97">
            <w:pPr>
              <w:pStyle w:val="TOC5"/>
              <w:ind w:left="0" w:right="0" w:firstLine="0"/>
            </w:pPr>
            <w:r w:rsidRPr="00FA78EC">
              <w:t>Not applicable to TETRA as transmitting party pre-emption is supported</w:t>
            </w:r>
          </w:p>
        </w:tc>
      </w:tr>
      <w:tr w:rsidR="006945EC" w:rsidRPr="00E84546" w:rsidTr="00033E97">
        <w:trPr>
          <w:cantSplit/>
        </w:trPr>
        <w:tc>
          <w:tcPr>
            <w:tcW w:w="4140" w:type="dxa"/>
          </w:tcPr>
          <w:p w:rsidR="006945EC" w:rsidRPr="00E84546" w:rsidRDefault="006945EC" w:rsidP="00033E97">
            <w:pPr>
              <w:pStyle w:val="TOC5"/>
              <w:ind w:left="342" w:right="0" w:firstLine="0"/>
              <w:rPr>
                <w:rFonts w:ascii="Calibri" w:hAnsi="Calibri"/>
                <w:sz w:val="22"/>
                <w:szCs w:val="22"/>
                <w:lang w:val="en-US"/>
              </w:rPr>
            </w:pPr>
            <w:r w:rsidRPr="00E84546">
              <w:t>Default emergency group</w:t>
            </w:r>
          </w:p>
        </w:tc>
        <w:tc>
          <w:tcPr>
            <w:tcW w:w="4904" w:type="dxa"/>
          </w:tcPr>
          <w:p w:rsidR="006945EC" w:rsidRPr="00E84546" w:rsidRDefault="00FA78EC" w:rsidP="00033E97">
            <w:pPr>
              <w:pStyle w:val="TOC5"/>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5"/>
              <w:ind w:left="342" w:right="0" w:firstLine="0"/>
            </w:pPr>
            <w:r w:rsidRPr="00E84546">
              <w:t>Emergency private call</w:t>
            </w:r>
          </w:p>
        </w:tc>
        <w:tc>
          <w:tcPr>
            <w:tcW w:w="4904" w:type="dxa"/>
          </w:tcPr>
          <w:p w:rsidR="006945EC" w:rsidRPr="00E84546" w:rsidRDefault="00FA78EC" w:rsidP="00033E97">
            <w:pPr>
              <w:pStyle w:val="TOC5"/>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5"/>
              <w:ind w:left="342" w:right="0" w:firstLine="0"/>
              <w:rPr>
                <w:rFonts w:ascii="Calibri" w:hAnsi="Calibri"/>
                <w:sz w:val="22"/>
                <w:szCs w:val="22"/>
                <w:lang w:val="en-US"/>
              </w:rPr>
            </w:pPr>
            <w:r w:rsidRPr="00E84546">
              <w:t>LMR systems that do not track group emergencies</w:t>
            </w:r>
          </w:p>
        </w:tc>
        <w:tc>
          <w:tcPr>
            <w:tcW w:w="4904" w:type="dxa"/>
          </w:tcPr>
          <w:p w:rsidR="006945EC" w:rsidRPr="00E84546" w:rsidRDefault="00FA78EC" w:rsidP="00033E97">
            <w:pPr>
              <w:pStyle w:val="TOC5"/>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7-2</w:t>
            </w:r>
            <w:r w:rsidRPr="00E84546">
              <w:t>: Emergency alerts</w:t>
            </w:r>
          </w:p>
        </w:tc>
        <w:tc>
          <w:tcPr>
            <w:tcW w:w="4904" w:type="dxa"/>
          </w:tcPr>
          <w:p w:rsidR="006945EC" w:rsidRPr="00E84546" w:rsidRDefault="00FA78EC" w:rsidP="00033E97">
            <w:pPr>
              <w:pStyle w:val="TOC3"/>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8-1</w:t>
            </w:r>
            <w:r w:rsidRPr="00E84546">
              <w:t>: Time-stamping of floor requests during transmission</w:t>
            </w:r>
          </w:p>
        </w:tc>
        <w:tc>
          <w:tcPr>
            <w:tcW w:w="4904" w:type="dxa"/>
          </w:tcPr>
          <w:p w:rsidR="006945EC" w:rsidRPr="00E84546" w:rsidRDefault="00FA78EC" w:rsidP="00033E97">
            <w:pPr>
              <w:pStyle w:val="TOC3"/>
              <w:ind w:left="0" w:right="0" w:firstLine="0"/>
            </w:pPr>
            <w:r>
              <w:t>No equivalent procedure in TETRA</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8-2</w:t>
            </w:r>
            <w:r w:rsidRPr="00E84546">
              <w:t>: Group controlling system</w:t>
            </w:r>
          </w:p>
        </w:tc>
        <w:tc>
          <w:tcPr>
            <w:tcW w:w="4904" w:type="dxa"/>
          </w:tcPr>
          <w:p w:rsidR="006945EC" w:rsidRPr="00E84546" w:rsidRDefault="00FA78EC" w:rsidP="00033E97">
            <w:pPr>
              <w:pStyle w:val="TOC3"/>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9-1:</w:t>
            </w:r>
            <w:r w:rsidRPr="00E84546">
              <w:t xml:space="preserve"> Procedure for standalone MCData SDS interworking</w:t>
            </w:r>
          </w:p>
        </w:tc>
        <w:tc>
          <w:tcPr>
            <w:tcW w:w="4904" w:type="dxa"/>
          </w:tcPr>
          <w:p w:rsidR="006945EC" w:rsidRPr="00E84546" w:rsidRDefault="00FA78EC" w:rsidP="00033E97">
            <w:pPr>
              <w:pStyle w:val="TOC3"/>
              <w:ind w:left="0" w:right="0" w:firstLine="0"/>
            </w:pPr>
            <w:r w:rsidRPr="00FA78EC">
              <w:t>In line with TETRA expectations</w:t>
            </w:r>
          </w:p>
        </w:tc>
      </w:tr>
      <w:tr w:rsidR="006945EC" w:rsidRPr="00E84546" w:rsidTr="00033E97">
        <w:trPr>
          <w:cantSplit/>
        </w:trPr>
        <w:tc>
          <w:tcPr>
            <w:tcW w:w="4140" w:type="dxa"/>
          </w:tcPr>
          <w:p w:rsidR="006945EC" w:rsidRPr="00E84546" w:rsidRDefault="006945EC" w:rsidP="00033E97">
            <w:pPr>
              <w:pStyle w:val="TOC3"/>
              <w:ind w:left="0" w:right="0" w:firstLine="0"/>
              <w:rPr>
                <w:rFonts w:ascii="Calibri" w:hAnsi="Calibri"/>
                <w:sz w:val="22"/>
                <w:szCs w:val="22"/>
                <w:lang w:val="en-US"/>
              </w:rPr>
            </w:pPr>
            <w:r w:rsidRPr="00E84546">
              <w:t>Solution #</w:t>
            </w:r>
            <w:r w:rsidRPr="00E84546">
              <w:rPr>
                <w:lang w:val="en-US"/>
              </w:rPr>
              <w:t>9-2:</w:t>
            </w:r>
            <w:r w:rsidRPr="00E84546">
              <w:t xml:space="preserve"> Payload size handling for standalone MCData SDS interworking</w:t>
            </w:r>
          </w:p>
        </w:tc>
        <w:tc>
          <w:tcPr>
            <w:tcW w:w="4904" w:type="dxa"/>
          </w:tcPr>
          <w:p w:rsidR="006945EC" w:rsidRPr="00E84546" w:rsidRDefault="00FA78EC" w:rsidP="00033E97">
            <w:pPr>
              <w:pStyle w:val="TOC3"/>
              <w:ind w:left="0" w:right="0" w:firstLine="0"/>
            </w:pPr>
            <w:r w:rsidRPr="00FA78EC">
              <w:t>In line with TETRA expectations</w:t>
            </w:r>
          </w:p>
        </w:tc>
      </w:tr>
    </w:tbl>
    <w:p w:rsidR="006945EC" w:rsidRDefault="006945EC" w:rsidP="00465AA4">
      <w:pPr>
        <w:rPr>
          <w:rFonts w:ascii="Arial" w:hAnsi="Arial" w:cs="Arial"/>
        </w:rPr>
      </w:pPr>
    </w:p>
    <w:p w:rsidR="00AD4062" w:rsidRDefault="000E7470" w:rsidP="007833A7">
      <w:pPr>
        <w:rPr>
          <w:rFonts w:ascii="Arial" w:hAnsi="Arial" w:cs="Arial"/>
        </w:rPr>
      </w:pPr>
      <w:r>
        <w:rPr>
          <w:rFonts w:ascii="Arial" w:hAnsi="Arial" w:cs="Arial"/>
        </w:rPr>
        <w:t>ETSI TCCE would expect solutions marked '</w:t>
      </w:r>
      <w:r w:rsidRPr="000E7470">
        <w:rPr>
          <w:rFonts w:ascii="Arial" w:hAnsi="Arial" w:cs="Arial"/>
        </w:rPr>
        <w:t>In line with TETRA expectations</w:t>
      </w:r>
      <w:r>
        <w:rPr>
          <w:rFonts w:ascii="Arial" w:hAnsi="Arial" w:cs="Arial"/>
        </w:rPr>
        <w:t>' to be supported in a TETRA – MC system interworking environment, and not to support the others listed above.</w:t>
      </w:r>
    </w:p>
    <w:p w:rsidR="000E7470" w:rsidRDefault="000E7470" w:rsidP="007833A7">
      <w:pPr>
        <w:rPr>
          <w:rFonts w:ascii="Arial" w:hAnsi="Arial" w:cs="Arial"/>
        </w:rPr>
      </w:pPr>
    </w:p>
    <w:p w:rsidR="000E7470" w:rsidRPr="000E7470" w:rsidRDefault="000E7470" w:rsidP="007833A7">
      <w:pPr>
        <w:rPr>
          <w:rFonts w:ascii="Arial" w:hAnsi="Arial" w:cs="Arial"/>
          <w:b/>
        </w:rPr>
      </w:pPr>
      <w:r w:rsidRPr="000E7470">
        <w:rPr>
          <w:rFonts w:ascii="Arial" w:hAnsi="Arial" w:cs="Arial"/>
          <w:b/>
        </w:rPr>
        <w:t>Actions</w:t>
      </w:r>
    </w:p>
    <w:p w:rsidR="000E7470" w:rsidRDefault="000E7470" w:rsidP="007833A7">
      <w:pPr>
        <w:rPr>
          <w:rFonts w:ascii="Arial" w:hAnsi="Arial" w:cs="Arial"/>
        </w:rPr>
      </w:pPr>
    </w:p>
    <w:p w:rsidR="000E7470" w:rsidRDefault="000E7470" w:rsidP="007833A7">
      <w:pPr>
        <w:rPr>
          <w:rFonts w:ascii="Arial" w:hAnsi="Arial" w:cs="Arial"/>
        </w:rPr>
      </w:pPr>
      <w:r>
        <w:rPr>
          <w:rFonts w:ascii="Arial" w:hAnsi="Arial" w:cs="Arial"/>
        </w:rPr>
        <w:t>ETSI TCCE requests that 3GPP SA6 consider this analysis in case it assists in work prioritisation.</w:t>
      </w:r>
    </w:p>
    <w:p w:rsidR="000E7470" w:rsidRDefault="000E7470" w:rsidP="007833A7">
      <w:pPr>
        <w:rPr>
          <w:rFonts w:ascii="Arial" w:hAnsi="Arial" w:cs="Arial"/>
        </w:rPr>
      </w:pPr>
    </w:p>
    <w:p w:rsidR="00245B6D" w:rsidRDefault="00245B6D" w:rsidP="007833A7">
      <w:pPr>
        <w:rPr>
          <w:rFonts w:ascii="Arial" w:hAnsi="Arial" w:cs="Arial"/>
        </w:rPr>
      </w:pPr>
    </w:p>
    <w:p w:rsidR="00AD4062" w:rsidRDefault="00764A80" w:rsidP="00AD4062">
      <w:pPr>
        <w:spacing w:after="120"/>
        <w:rPr>
          <w:rFonts w:ascii="Arial" w:hAnsi="Arial" w:cs="Arial"/>
          <w:b/>
        </w:rPr>
      </w:pPr>
      <w:r>
        <w:rPr>
          <w:rFonts w:ascii="Arial" w:hAnsi="Arial" w:cs="Arial"/>
          <w:b/>
        </w:rPr>
        <w:t>Date of next meeting</w:t>
      </w:r>
      <w:r w:rsidR="00AD4062">
        <w:rPr>
          <w:rFonts w:ascii="Arial" w:hAnsi="Arial" w:cs="Arial"/>
          <w:b/>
        </w:rPr>
        <w:t xml:space="preserve"> of </w:t>
      </w:r>
      <w:r w:rsidR="000C05BF">
        <w:rPr>
          <w:rFonts w:ascii="Arial" w:hAnsi="Arial" w:cs="Arial"/>
          <w:b/>
        </w:rPr>
        <w:t>TCCE</w:t>
      </w:r>
      <w:r w:rsidR="00AD4062">
        <w:rPr>
          <w:rFonts w:ascii="Arial" w:hAnsi="Arial" w:cs="Arial"/>
          <w:b/>
        </w:rPr>
        <w:t>:</w:t>
      </w:r>
    </w:p>
    <w:p w:rsidR="000C05BF" w:rsidRDefault="000C05BF" w:rsidP="00FB7976">
      <w:pPr>
        <w:rPr>
          <w:rFonts w:ascii="Arial" w:hAnsi="Arial" w:cs="Arial"/>
        </w:rPr>
      </w:pPr>
      <w:r>
        <w:rPr>
          <w:rFonts w:ascii="Arial" w:hAnsi="Arial" w:cs="Arial"/>
          <w:szCs w:val="17"/>
        </w:rPr>
        <w:t>TCCE#50</w:t>
      </w:r>
      <w:r w:rsidR="00AD4062" w:rsidRPr="00AD4062">
        <w:rPr>
          <w:rFonts w:ascii="Arial" w:hAnsi="Arial" w:cs="Arial"/>
          <w:sz w:val="24"/>
        </w:rPr>
        <w:t> </w:t>
      </w:r>
      <w:r w:rsidR="00AD4062" w:rsidRPr="00DD4B34">
        <w:rPr>
          <w:rFonts w:ascii="Arial" w:hAnsi="Arial" w:cs="Arial"/>
        </w:rPr>
        <w:tab/>
      </w:r>
      <w:r w:rsidR="005649BB">
        <w:rPr>
          <w:rFonts w:ascii="Arial" w:hAnsi="Arial" w:cs="Arial"/>
        </w:rPr>
        <w:tab/>
      </w:r>
      <w:r>
        <w:rPr>
          <w:rFonts w:ascii="Arial" w:hAnsi="Arial" w:cs="Arial"/>
        </w:rPr>
        <w:t>24-25 Oc</w:t>
      </w:r>
      <w:r w:rsidR="00294778">
        <w:rPr>
          <w:rFonts w:ascii="Arial" w:hAnsi="Arial" w:cs="Arial"/>
        </w:rPr>
        <w:t xml:space="preserve">tober </w:t>
      </w:r>
      <w:r w:rsidR="00294778" w:rsidRPr="00DD4B34">
        <w:rPr>
          <w:rFonts w:ascii="Arial" w:hAnsi="Arial" w:cs="Arial"/>
        </w:rPr>
        <w:t>201</w:t>
      </w:r>
      <w:r w:rsidR="00294778">
        <w:rPr>
          <w:rFonts w:ascii="Arial" w:hAnsi="Arial" w:cs="Arial"/>
        </w:rPr>
        <w:t>7</w:t>
      </w:r>
      <w:r w:rsidR="00294778" w:rsidRPr="00DD4B34">
        <w:rPr>
          <w:rFonts w:ascii="Arial" w:hAnsi="Arial" w:cs="Arial"/>
        </w:rPr>
        <w:tab/>
      </w:r>
      <w:r>
        <w:rPr>
          <w:rFonts w:ascii="Arial" w:hAnsi="Arial" w:cs="Arial"/>
        </w:rPr>
        <w:t>Helsinki, Finland</w:t>
      </w:r>
    </w:p>
    <w:p w:rsidR="000C05BF" w:rsidRDefault="000C05BF" w:rsidP="00FB7976">
      <w:pPr>
        <w:rPr>
          <w:rFonts w:ascii="Arial" w:hAnsi="Arial" w:cs="Arial"/>
        </w:rPr>
      </w:pPr>
    </w:p>
    <w:p w:rsidR="000C05BF" w:rsidRDefault="000C05BF" w:rsidP="000C05BF">
      <w:pPr>
        <w:spacing w:after="120"/>
        <w:rPr>
          <w:rFonts w:ascii="Arial" w:hAnsi="Arial" w:cs="Arial"/>
          <w:b/>
        </w:rPr>
      </w:pPr>
      <w:r>
        <w:rPr>
          <w:rFonts w:ascii="Arial" w:hAnsi="Arial" w:cs="Arial"/>
          <w:b/>
        </w:rPr>
        <w:t>Dates of next meetings of TCCE WG4:</w:t>
      </w:r>
    </w:p>
    <w:p w:rsidR="000C05BF" w:rsidRDefault="000C05BF" w:rsidP="000C05BF">
      <w:pPr>
        <w:rPr>
          <w:rFonts w:ascii="Arial" w:hAnsi="Arial" w:cs="Arial"/>
        </w:rPr>
      </w:pPr>
      <w:r w:rsidRPr="000C05BF">
        <w:rPr>
          <w:rFonts w:ascii="Arial" w:hAnsi="Arial" w:cs="Arial"/>
        </w:rPr>
        <w:t>TCCE4#15</w:t>
      </w:r>
      <w:r>
        <w:rPr>
          <w:rFonts w:ascii="Arial" w:hAnsi="Arial" w:cs="Arial"/>
        </w:rPr>
        <w:t>1</w:t>
      </w:r>
      <w:r w:rsidRPr="000C05BF">
        <w:rPr>
          <w:rFonts w:ascii="Arial" w:hAnsi="Arial" w:cs="Arial"/>
        </w:rPr>
        <w:t xml:space="preserve"> </w:t>
      </w:r>
      <w:r w:rsidRPr="000C05BF">
        <w:rPr>
          <w:rFonts w:ascii="Arial" w:hAnsi="Arial" w:cs="Arial"/>
        </w:rPr>
        <w:tab/>
      </w:r>
      <w:r w:rsidRPr="000C05BF">
        <w:rPr>
          <w:rFonts w:ascii="Arial" w:hAnsi="Arial" w:cs="Arial"/>
        </w:rPr>
        <w:tab/>
      </w:r>
      <w:r>
        <w:rPr>
          <w:rFonts w:ascii="Arial" w:hAnsi="Arial" w:cs="Arial"/>
        </w:rPr>
        <w:t>3-4 October</w:t>
      </w:r>
      <w:r w:rsidRPr="000C05BF">
        <w:rPr>
          <w:rFonts w:ascii="Arial" w:hAnsi="Arial" w:cs="Arial"/>
        </w:rPr>
        <w:t xml:space="preserve"> 2017</w:t>
      </w:r>
      <w:r w:rsidRPr="000C05BF">
        <w:rPr>
          <w:rFonts w:ascii="Arial" w:hAnsi="Arial" w:cs="Arial"/>
        </w:rPr>
        <w:tab/>
      </w:r>
      <w:r>
        <w:rPr>
          <w:rFonts w:ascii="Arial" w:hAnsi="Arial" w:cs="Arial"/>
        </w:rPr>
        <w:t>Sophia Antipolis, France</w:t>
      </w:r>
    </w:p>
    <w:p w:rsidR="00FB7976" w:rsidRDefault="000C05BF" w:rsidP="007833A7">
      <w:pPr>
        <w:rPr>
          <w:rFonts w:ascii="Arial" w:hAnsi="Arial" w:cs="Arial"/>
        </w:rPr>
      </w:pPr>
      <w:r>
        <w:rPr>
          <w:rFonts w:ascii="Arial" w:hAnsi="Arial" w:cs="Arial"/>
        </w:rPr>
        <w:t>TCCE4#152</w:t>
      </w:r>
      <w:r w:rsidRPr="000C05BF">
        <w:rPr>
          <w:rFonts w:ascii="Arial" w:hAnsi="Arial" w:cs="Arial"/>
        </w:rPr>
        <w:t xml:space="preserve"> </w:t>
      </w:r>
      <w:r w:rsidRPr="000C05BF">
        <w:rPr>
          <w:rFonts w:ascii="Arial" w:hAnsi="Arial" w:cs="Arial"/>
        </w:rPr>
        <w:tab/>
      </w:r>
      <w:r w:rsidRPr="000C05BF">
        <w:rPr>
          <w:rFonts w:ascii="Arial" w:hAnsi="Arial" w:cs="Arial"/>
        </w:rPr>
        <w:tab/>
      </w:r>
      <w:r>
        <w:rPr>
          <w:rFonts w:ascii="Arial" w:hAnsi="Arial" w:cs="Arial"/>
        </w:rPr>
        <w:t>12-13 December 2017</w:t>
      </w:r>
      <w:r>
        <w:rPr>
          <w:rFonts w:ascii="Arial" w:hAnsi="Arial" w:cs="Arial"/>
        </w:rPr>
        <w:tab/>
        <w:t>Waterbeach</w:t>
      </w:r>
      <w:r w:rsidRPr="000C05BF">
        <w:rPr>
          <w:rFonts w:ascii="Arial" w:hAnsi="Arial" w:cs="Arial"/>
        </w:rPr>
        <w:t>, UK</w:t>
      </w:r>
    </w:p>
    <w:sectPr w:rsidR="00FB7976" w:rsidSect="007F05C7">
      <w:head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1FA" w:rsidRDefault="009761FA" w:rsidP="00D9435B">
      <w:r>
        <w:separator/>
      </w:r>
    </w:p>
  </w:endnote>
  <w:endnote w:type="continuationSeparator" w:id="0">
    <w:p w:rsidR="009761FA" w:rsidRDefault="009761FA"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1FA" w:rsidRDefault="009761FA" w:rsidP="00D9435B">
      <w:r>
        <w:separator/>
      </w:r>
    </w:p>
  </w:footnote>
  <w:footnote w:type="continuationSeparator" w:id="0">
    <w:p w:rsidR="009761FA" w:rsidRDefault="009761FA"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510" w:rsidRPr="00BC1240" w:rsidRDefault="00303510" w:rsidP="00303510">
    <w:pPr>
      <w:pStyle w:val="CRCoverPage"/>
      <w:tabs>
        <w:tab w:val="right" w:pos="9639"/>
      </w:tabs>
      <w:spacing w:after="0"/>
      <w:rPr>
        <w:b/>
        <w:noProof/>
        <w:sz w:val="24"/>
      </w:rPr>
    </w:pPr>
    <w:r w:rsidRPr="00BC1240">
      <w:rPr>
        <w:b/>
        <w:noProof/>
        <w:sz w:val="24"/>
      </w:rPr>
      <w:t>3GPP TSG-SA WG6 Meeting #</w:t>
    </w:r>
    <w:r>
      <w:rPr>
        <w:b/>
        <w:noProof/>
        <w:sz w:val="24"/>
      </w:rPr>
      <w:t>19</w:t>
    </w:r>
    <w:r>
      <w:rPr>
        <w:b/>
        <w:noProof/>
        <w:sz w:val="24"/>
      </w:rPr>
      <w:tab/>
      <w:t>S6-171145</w:t>
    </w:r>
  </w:p>
  <w:p w:rsidR="00303510" w:rsidRPr="00D2198D" w:rsidRDefault="00303510" w:rsidP="00303510">
    <w:pPr>
      <w:pStyle w:val="Header"/>
      <w:tabs>
        <w:tab w:val="right" w:pos="9639"/>
      </w:tabs>
      <w:rPr>
        <w:rFonts w:cs="Arial"/>
        <w:b w:val="0"/>
        <w:bCs/>
        <w:sz w:val="22"/>
      </w:rPr>
    </w:pPr>
    <w:r w:rsidRPr="009958A2">
      <w:rPr>
        <w:rFonts w:cs="Arial"/>
        <w:b w:val="0"/>
        <w:bCs/>
        <w:sz w:val="22"/>
      </w:rPr>
      <w:t>Dubrovnik, Croatia, 9</w:t>
    </w:r>
    <w:r w:rsidRPr="009958A2">
      <w:rPr>
        <w:rFonts w:cs="Arial"/>
        <w:b w:val="0"/>
        <w:bCs/>
        <w:sz w:val="22"/>
        <w:vertAlign w:val="superscript"/>
      </w:rPr>
      <w:t>th</w:t>
    </w:r>
    <w:r w:rsidRPr="009958A2">
      <w:rPr>
        <w:rFonts w:cs="Arial"/>
        <w:b w:val="0"/>
        <w:bCs/>
        <w:sz w:val="22"/>
      </w:rPr>
      <w:t xml:space="preserve"> – 13</w:t>
    </w:r>
    <w:r w:rsidRPr="009958A2">
      <w:rPr>
        <w:rFonts w:cs="Arial"/>
        <w:b w:val="0"/>
        <w:bCs/>
        <w:sz w:val="22"/>
        <w:vertAlign w:val="superscript"/>
      </w:rPr>
      <w:t>th</w:t>
    </w:r>
    <w:r w:rsidRPr="009958A2">
      <w:rPr>
        <w:rFonts w:cs="Arial"/>
        <w:b w:val="0"/>
        <w:bCs/>
        <w:sz w:val="22"/>
      </w:rPr>
      <w:t xml:space="preserve"> October 2017</w:t>
    </w:r>
    <w:r>
      <w:rPr>
        <w:rFonts w:cs="Arial"/>
        <w:b w:val="0"/>
        <w:bCs/>
        <w:sz w:val="22"/>
      </w:rPr>
      <w:tab/>
      <w:t>(revision of S6-17x</w:t>
    </w:r>
    <w:r w:rsidRPr="00D2198D">
      <w:rPr>
        <w:rFonts w:cs="Arial"/>
        <w:b w:val="0"/>
        <w:bCs/>
        <w:sz w:val="22"/>
      </w:rPr>
      <w:t>xxx)</w:t>
    </w:r>
  </w:p>
  <w:p w:rsidR="00303510" w:rsidRDefault="00303510" w:rsidP="00303510">
    <w:pPr>
      <w:rPr>
        <w:rFonts w:ascii="Arial" w:hAnsi="Arial" w:cs="Arial"/>
      </w:rPr>
    </w:pPr>
  </w:p>
  <w:p w:rsidR="00303510" w:rsidRDefault="00303510" w:rsidP="00D9435B">
    <w:pPr>
      <w:tabs>
        <w:tab w:val="right" w:pos="9356"/>
      </w:tabs>
      <w:spacing w:after="120"/>
      <w:ind w:left="-567"/>
      <w:rPr>
        <w:rFonts w:ascii="Arial" w:hAnsi="Arial" w:cs="Arial"/>
        <w:sz w:val="36"/>
        <w:szCs w:val="36"/>
      </w:rPr>
    </w:pPr>
    <w:r>
      <w:rPr>
        <w:rFonts w:ascii="Arial" w:hAnsi="Arial" w:cs="Arial"/>
        <w:noProof/>
        <w:sz w:val="36"/>
        <w:szCs w:val="36"/>
        <w:lang w:val="en-US"/>
      </w:rPr>
      <w:drawing>
        <wp:anchor distT="0" distB="0" distL="114300" distR="114300" simplePos="0" relativeHeight="251659264" behindDoc="1" locked="0" layoutInCell="1" allowOverlap="1">
          <wp:simplePos x="0" y="0"/>
          <wp:positionH relativeFrom="page">
            <wp:posOffset>866775</wp:posOffset>
          </wp:positionH>
          <wp:positionV relativeFrom="page">
            <wp:posOffset>1066800</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p>
  <w:p w:rsidR="00D9435B" w:rsidRPr="00303510" w:rsidRDefault="00D9435B" w:rsidP="00D9435B">
    <w:pPr>
      <w:tabs>
        <w:tab w:val="right" w:pos="9356"/>
      </w:tabs>
      <w:spacing w:after="120"/>
      <w:ind w:left="-567"/>
      <w:rPr>
        <w:rFonts w:ascii="Arial" w:hAnsi="Arial" w:cs="Arial"/>
        <w:i/>
        <w:color w:val="D9D9D9" w:themeColor="background1" w:themeShade="D9"/>
        <w:szCs w:val="36"/>
      </w:rPr>
    </w:pPr>
    <w:r w:rsidRPr="002655D0">
      <w:rPr>
        <w:rFonts w:ascii="Arial" w:hAnsi="Arial" w:cs="Arial"/>
        <w:sz w:val="36"/>
        <w:szCs w:val="36"/>
      </w:rPr>
      <w:tab/>
    </w:r>
    <w:r w:rsidR="00B16273" w:rsidRPr="00303510">
      <w:rPr>
        <w:rFonts w:ascii="Arial" w:hAnsi="Arial" w:cs="Arial"/>
        <w:b/>
        <w:bCs/>
        <w:color w:val="D9D9D9" w:themeColor="background1" w:themeShade="D9"/>
        <w:sz w:val="36"/>
        <w:szCs w:val="36"/>
        <w:shd w:val="clear" w:color="auto" w:fill="DBE5F1"/>
      </w:rPr>
      <w:t>TCCE</w:t>
    </w:r>
    <w:r w:rsidR="00D11C69" w:rsidRPr="00303510">
      <w:rPr>
        <w:rFonts w:ascii="Arial" w:hAnsi="Arial" w:cs="Arial"/>
        <w:b/>
        <w:bCs/>
        <w:color w:val="D9D9D9" w:themeColor="background1" w:themeShade="D9"/>
        <w:sz w:val="36"/>
        <w:szCs w:val="36"/>
        <w:shd w:val="clear" w:color="auto" w:fill="DBE5F1"/>
      </w:rPr>
      <w:t>(17</w:t>
    </w:r>
    <w:r w:rsidR="008F187F" w:rsidRPr="00303510">
      <w:rPr>
        <w:rFonts w:ascii="Arial" w:hAnsi="Arial" w:cs="Arial"/>
        <w:b/>
        <w:bCs/>
        <w:color w:val="D9D9D9" w:themeColor="background1" w:themeShade="D9"/>
        <w:sz w:val="36"/>
        <w:szCs w:val="36"/>
        <w:shd w:val="clear" w:color="auto" w:fill="DBE5F1"/>
      </w:rPr>
      <w:t>)</w:t>
    </w:r>
    <w:r w:rsidR="006D2A38" w:rsidRPr="00303510">
      <w:rPr>
        <w:rFonts w:ascii="Arial" w:hAnsi="Arial" w:cs="Arial"/>
        <w:b/>
        <w:bCs/>
        <w:color w:val="D9D9D9" w:themeColor="background1" w:themeShade="D9"/>
        <w:sz w:val="36"/>
        <w:szCs w:val="36"/>
        <w:shd w:val="clear" w:color="auto" w:fill="DBE5F1"/>
      </w:rPr>
      <w:t>0000</w:t>
    </w:r>
    <w:r w:rsidR="00782C47" w:rsidRPr="00303510">
      <w:rPr>
        <w:rFonts w:ascii="Arial" w:hAnsi="Arial" w:cs="Arial"/>
        <w:b/>
        <w:bCs/>
        <w:color w:val="D9D9D9" w:themeColor="background1" w:themeShade="D9"/>
        <w:sz w:val="36"/>
        <w:szCs w:val="36"/>
        <w:shd w:val="clear" w:color="auto" w:fill="DBE5F1"/>
      </w:rPr>
      <w:t>27</w:t>
    </w:r>
    <w:r w:rsidR="00261FB2" w:rsidRPr="00303510">
      <w:rPr>
        <w:rFonts w:ascii="Arial" w:hAnsi="Arial" w:cs="Arial"/>
        <w:b/>
        <w:bCs/>
        <w:color w:val="D9D9D9" w:themeColor="background1" w:themeShade="D9"/>
        <w:sz w:val="36"/>
        <w:szCs w:val="36"/>
        <w:shd w:val="clear" w:color="auto" w:fill="DBE5F1"/>
      </w:rPr>
      <w:t>r1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309E8"/>
    <w:rsid w:val="000419E3"/>
    <w:rsid w:val="0004499C"/>
    <w:rsid w:val="00051D80"/>
    <w:rsid w:val="000C05BF"/>
    <w:rsid w:val="000C4CB6"/>
    <w:rsid w:val="000E48B3"/>
    <w:rsid w:val="000E7470"/>
    <w:rsid w:val="000E7B62"/>
    <w:rsid w:val="00107121"/>
    <w:rsid w:val="00125264"/>
    <w:rsid w:val="00157502"/>
    <w:rsid w:val="00181471"/>
    <w:rsid w:val="00191D22"/>
    <w:rsid w:val="001A5718"/>
    <w:rsid w:val="001C0F7D"/>
    <w:rsid w:val="001C2C66"/>
    <w:rsid w:val="001C30D5"/>
    <w:rsid w:val="001D751B"/>
    <w:rsid w:val="001E1295"/>
    <w:rsid w:val="002125AC"/>
    <w:rsid w:val="00214A67"/>
    <w:rsid w:val="002166D2"/>
    <w:rsid w:val="00216D13"/>
    <w:rsid w:val="00220F7B"/>
    <w:rsid w:val="00245B6D"/>
    <w:rsid w:val="00251273"/>
    <w:rsid w:val="00261FB2"/>
    <w:rsid w:val="002676F5"/>
    <w:rsid w:val="0028701D"/>
    <w:rsid w:val="002874B4"/>
    <w:rsid w:val="0028751D"/>
    <w:rsid w:val="00294778"/>
    <w:rsid w:val="00297B33"/>
    <w:rsid w:val="002A2CF0"/>
    <w:rsid w:val="002A756C"/>
    <w:rsid w:val="002B499F"/>
    <w:rsid w:val="002C063F"/>
    <w:rsid w:val="002C7C41"/>
    <w:rsid w:val="002D6581"/>
    <w:rsid w:val="002D6CE6"/>
    <w:rsid w:val="002E51B9"/>
    <w:rsid w:val="002E51ED"/>
    <w:rsid w:val="002F5958"/>
    <w:rsid w:val="00303510"/>
    <w:rsid w:val="003050B4"/>
    <w:rsid w:val="003075B9"/>
    <w:rsid w:val="00332CEC"/>
    <w:rsid w:val="003354CE"/>
    <w:rsid w:val="0035763B"/>
    <w:rsid w:val="0036058F"/>
    <w:rsid w:val="00367EA5"/>
    <w:rsid w:val="00395C04"/>
    <w:rsid w:val="003B3C06"/>
    <w:rsid w:val="003B44D4"/>
    <w:rsid w:val="003C2AAF"/>
    <w:rsid w:val="003C4B77"/>
    <w:rsid w:val="003D0C9F"/>
    <w:rsid w:val="003D5716"/>
    <w:rsid w:val="004050E6"/>
    <w:rsid w:val="0040572E"/>
    <w:rsid w:val="004124A2"/>
    <w:rsid w:val="00415FF2"/>
    <w:rsid w:val="00425890"/>
    <w:rsid w:val="00436E1A"/>
    <w:rsid w:val="00451D22"/>
    <w:rsid w:val="00465AA4"/>
    <w:rsid w:val="00472797"/>
    <w:rsid w:val="0047603B"/>
    <w:rsid w:val="004950B1"/>
    <w:rsid w:val="004A1C5B"/>
    <w:rsid w:val="004B01CD"/>
    <w:rsid w:val="004C6306"/>
    <w:rsid w:val="004D1743"/>
    <w:rsid w:val="004E4F6D"/>
    <w:rsid w:val="004F4210"/>
    <w:rsid w:val="00503C30"/>
    <w:rsid w:val="00516885"/>
    <w:rsid w:val="00516FD9"/>
    <w:rsid w:val="00521B98"/>
    <w:rsid w:val="0053096C"/>
    <w:rsid w:val="005510BC"/>
    <w:rsid w:val="00551F4D"/>
    <w:rsid w:val="005649BB"/>
    <w:rsid w:val="00571482"/>
    <w:rsid w:val="00577E2C"/>
    <w:rsid w:val="00584785"/>
    <w:rsid w:val="00597508"/>
    <w:rsid w:val="005B115B"/>
    <w:rsid w:val="005B4E20"/>
    <w:rsid w:val="005C08E5"/>
    <w:rsid w:val="005D5244"/>
    <w:rsid w:val="006017EC"/>
    <w:rsid w:val="00610CBA"/>
    <w:rsid w:val="00620AA5"/>
    <w:rsid w:val="00631480"/>
    <w:rsid w:val="00636A4D"/>
    <w:rsid w:val="00672F9B"/>
    <w:rsid w:val="0067468D"/>
    <w:rsid w:val="006829AC"/>
    <w:rsid w:val="00690097"/>
    <w:rsid w:val="00690C58"/>
    <w:rsid w:val="006929C5"/>
    <w:rsid w:val="006945EC"/>
    <w:rsid w:val="006D2A38"/>
    <w:rsid w:val="006E11D0"/>
    <w:rsid w:val="006F4A6C"/>
    <w:rsid w:val="006F7797"/>
    <w:rsid w:val="00704C3A"/>
    <w:rsid w:val="00723463"/>
    <w:rsid w:val="0073049D"/>
    <w:rsid w:val="00745E27"/>
    <w:rsid w:val="00764A80"/>
    <w:rsid w:val="00773B2D"/>
    <w:rsid w:val="00776B64"/>
    <w:rsid w:val="00782C47"/>
    <w:rsid w:val="007833A7"/>
    <w:rsid w:val="00786175"/>
    <w:rsid w:val="007A3763"/>
    <w:rsid w:val="007C067A"/>
    <w:rsid w:val="007C32AE"/>
    <w:rsid w:val="007D6085"/>
    <w:rsid w:val="007E414A"/>
    <w:rsid w:val="007E5499"/>
    <w:rsid w:val="007F05C7"/>
    <w:rsid w:val="00832E39"/>
    <w:rsid w:val="0083399D"/>
    <w:rsid w:val="00843E3D"/>
    <w:rsid w:val="0084740A"/>
    <w:rsid w:val="008629A9"/>
    <w:rsid w:val="00863B8B"/>
    <w:rsid w:val="00871D0C"/>
    <w:rsid w:val="0087268D"/>
    <w:rsid w:val="008745A4"/>
    <w:rsid w:val="00875B4C"/>
    <w:rsid w:val="00880764"/>
    <w:rsid w:val="00886B5B"/>
    <w:rsid w:val="00887234"/>
    <w:rsid w:val="008A159F"/>
    <w:rsid w:val="008A3EBF"/>
    <w:rsid w:val="008A5EF8"/>
    <w:rsid w:val="008B2701"/>
    <w:rsid w:val="008C6795"/>
    <w:rsid w:val="008D3929"/>
    <w:rsid w:val="008D5477"/>
    <w:rsid w:val="008E0E55"/>
    <w:rsid w:val="008F187F"/>
    <w:rsid w:val="0091037B"/>
    <w:rsid w:val="00911477"/>
    <w:rsid w:val="00912D71"/>
    <w:rsid w:val="00913CAE"/>
    <w:rsid w:val="00934ADD"/>
    <w:rsid w:val="009761FA"/>
    <w:rsid w:val="00987263"/>
    <w:rsid w:val="00993435"/>
    <w:rsid w:val="009A40B9"/>
    <w:rsid w:val="009B6BC5"/>
    <w:rsid w:val="009B7C37"/>
    <w:rsid w:val="009C63F8"/>
    <w:rsid w:val="009D18C0"/>
    <w:rsid w:val="009E35FE"/>
    <w:rsid w:val="009F0351"/>
    <w:rsid w:val="009F226E"/>
    <w:rsid w:val="009F3717"/>
    <w:rsid w:val="009F7F1E"/>
    <w:rsid w:val="00A1204A"/>
    <w:rsid w:val="00A5122F"/>
    <w:rsid w:val="00A53A9F"/>
    <w:rsid w:val="00A61734"/>
    <w:rsid w:val="00A64583"/>
    <w:rsid w:val="00A646AA"/>
    <w:rsid w:val="00A66E07"/>
    <w:rsid w:val="00A7063E"/>
    <w:rsid w:val="00A7236B"/>
    <w:rsid w:val="00A77052"/>
    <w:rsid w:val="00A81FCA"/>
    <w:rsid w:val="00AB0969"/>
    <w:rsid w:val="00AB682E"/>
    <w:rsid w:val="00AD4062"/>
    <w:rsid w:val="00B16273"/>
    <w:rsid w:val="00B22603"/>
    <w:rsid w:val="00B22D48"/>
    <w:rsid w:val="00B23C48"/>
    <w:rsid w:val="00B439B1"/>
    <w:rsid w:val="00B43C3E"/>
    <w:rsid w:val="00B45BE4"/>
    <w:rsid w:val="00B463AD"/>
    <w:rsid w:val="00B703A5"/>
    <w:rsid w:val="00B837B4"/>
    <w:rsid w:val="00B879A7"/>
    <w:rsid w:val="00B914AD"/>
    <w:rsid w:val="00BB50AE"/>
    <w:rsid w:val="00BB5244"/>
    <w:rsid w:val="00BD5C14"/>
    <w:rsid w:val="00BE1EBF"/>
    <w:rsid w:val="00BE7AFE"/>
    <w:rsid w:val="00C04D8B"/>
    <w:rsid w:val="00C15BAD"/>
    <w:rsid w:val="00C21688"/>
    <w:rsid w:val="00C41DB2"/>
    <w:rsid w:val="00C601EE"/>
    <w:rsid w:val="00C6092B"/>
    <w:rsid w:val="00C67710"/>
    <w:rsid w:val="00C76D35"/>
    <w:rsid w:val="00CA10D6"/>
    <w:rsid w:val="00CA135C"/>
    <w:rsid w:val="00CA670B"/>
    <w:rsid w:val="00CB4971"/>
    <w:rsid w:val="00CC0049"/>
    <w:rsid w:val="00CC5798"/>
    <w:rsid w:val="00CE1192"/>
    <w:rsid w:val="00D110BB"/>
    <w:rsid w:val="00D11C69"/>
    <w:rsid w:val="00D41EAF"/>
    <w:rsid w:val="00D45C90"/>
    <w:rsid w:val="00D9435B"/>
    <w:rsid w:val="00DA185D"/>
    <w:rsid w:val="00DA43DD"/>
    <w:rsid w:val="00DA65AB"/>
    <w:rsid w:val="00DB0C61"/>
    <w:rsid w:val="00DB512C"/>
    <w:rsid w:val="00DC298A"/>
    <w:rsid w:val="00DC3A99"/>
    <w:rsid w:val="00DD314A"/>
    <w:rsid w:val="00DD5E03"/>
    <w:rsid w:val="00DE4DB9"/>
    <w:rsid w:val="00DF3DCC"/>
    <w:rsid w:val="00DF6ED5"/>
    <w:rsid w:val="00E00EF0"/>
    <w:rsid w:val="00E06E1E"/>
    <w:rsid w:val="00E24573"/>
    <w:rsid w:val="00E663C5"/>
    <w:rsid w:val="00E67D5F"/>
    <w:rsid w:val="00EA0019"/>
    <w:rsid w:val="00EB16B6"/>
    <w:rsid w:val="00EB1C87"/>
    <w:rsid w:val="00EC0097"/>
    <w:rsid w:val="00EC715B"/>
    <w:rsid w:val="00EE6F4A"/>
    <w:rsid w:val="00EE7092"/>
    <w:rsid w:val="00EF2C82"/>
    <w:rsid w:val="00EF607B"/>
    <w:rsid w:val="00F000A5"/>
    <w:rsid w:val="00F11466"/>
    <w:rsid w:val="00F12615"/>
    <w:rsid w:val="00F52B15"/>
    <w:rsid w:val="00F53B8F"/>
    <w:rsid w:val="00F844C6"/>
    <w:rsid w:val="00F9024E"/>
    <w:rsid w:val="00FA78EC"/>
    <w:rsid w:val="00FB09EC"/>
    <w:rsid w:val="00FB7976"/>
    <w:rsid w:val="00FE3F41"/>
    <w:rsid w:val="00FF3D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customStyle="1" w:styleId="bluetitle">
    <w:name w:val="bluetitle"/>
    <w:uiPriority w:val="99"/>
    <w:rsid w:val="00AD4062"/>
  </w:style>
  <w:style w:type="character" w:styleId="CommentReference">
    <w:name w:val="annotation reference"/>
    <w:basedOn w:val="DefaultParagraphFont"/>
    <w:uiPriority w:val="99"/>
    <w:semiHidden/>
    <w:unhideWhenUsed/>
    <w:rsid w:val="00E67D5F"/>
    <w:rPr>
      <w:sz w:val="16"/>
      <w:szCs w:val="16"/>
    </w:rPr>
  </w:style>
  <w:style w:type="paragraph" w:styleId="CommentText">
    <w:name w:val="annotation text"/>
    <w:basedOn w:val="Normal"/>
    <w:link w:val="CommentTextChar"/>
    <w:uiPriority w:val="99"/>
    <w:semiHidden/>
    <w:unhideWhenUsed/>
    <w:rsid w:val="00E67D5F"/>
  </w:style>
  <w:style w:type="character" w:customStyle="1" w:styleId="CommentTextChar">
    <w:name w:val="Comment Text Char"/>
    <w:basedOn w:val="DefaultParagraphFont"/>
    <w:link w:val="CommentText"/>
    <w:uiPriority w:val="99"/>
    <w:semiHidden/>
    <w:rsid w:val="00E67D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67D5F"/>
    <w:rPr>
      <w:b/>
      <w:bCs/>
    </w:rPr>
  </w:style>
  <w:style w:type="character" w:customStyle="1" w:styleId="CommentSubjectChar">
    <w:name w:val="Comment Subject Char"/>
    <w:basedOn w:val="CommentTextChar"/>
    <w:link w:val="CommentSubject"/>
    <w:uiPriority w:val="99"/>
    <w:semiHidden/>
    <w:rsid w:val="00E67D5F"/>
    <w:rPr>
      <w:rFonts w:ascii="Times New Roman" w:eastAsia="Times New Roman" w:hAnsi="Times New Roman" w:cs="Times New Roman"/>
      <w:b/>
      <w:bCs/>
      <w:sz w:val="20"/>
      <w:szCs w:val="20"/>
    </w:rPr>
  </w:style>
  <w:style w:type="paragraph" w:customStyle="1" w:styleId="CRCoverPage">
    <w:name w:val="CR Cover Page"/>
    <w:rsid w:val="00303510"/>
    <w:pPr>
      <w:spacing w:after="120" w:line="240" w:lineRule="auto"/>
    </w:pPr>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136455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vid.chater-lea@motorolasolution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Bernt.Mattsson@etsi.org" TargetMode="External"/><Relationship Id="rId4" Type="http://schemas.openxmlformats.org/officeDocument/2006/relationships/settings" Target="settings.xml"/><Relationship Id="rId9" Type="http://schemas.openxmlformats.org/officeDocument/2006/relationships/hyperlink" Target="mailto:yannick.lair@lg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F4825-9728-4939-9A20-96A0BF84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 Secretariat</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CR73R2</cp:lastModifiedBy>
  <cp:revision>3</cp:revision>
  <cp:lastPrinted>2016-02-10T14:39:00Z</cp:lastPrinted>
  <dcterms:created xsi:type="dcterms:W3CDTF">2017-09-12T09:59:00Z</dcterms:created>
  <dcterms:modified xsi:type="dcterms:W3CDTF">2017-09-19T22:06:00Z</dcterms:modified>
</cp:coreProperties>
</file>