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54A15" w14:paraId="296294A6" w14:textId="77777777" w:rsidTr="005E4BB2">
        <w:tc>
          <w:tcPr>
            <w:tcW w:w="10423" w:type="dxa"/>
            <w:gridSpan w:val="2"/>
            <w:shd w:val="clear" w:color="auto" w:fill="auto"/>
          </w:tcPr>
          <w:p w14:paraId="5D373113" w14:textId="744879DE" w:rsidR="004F0988" w:rsidRPr="00A54A15" w:rsidRDefault="004F0988" w:rsidP="00BA483A">
            <w:pPr>
              <w:pStyle w:val="ZA"/>
              <w:framePr w:w="0" w:hRule="auto" w:wrap="auto" w:vAnchor="margin" w:hAnchor="text" w:yAlign="inline"/>
            </w:pPr>
            <w:bookmarkStart w:id="0" w:name="page1"/>
            <w:r w:rsidRPr="00A54A15">
              <w:rPr>
                <w:sz w:val="64"/>
              </w:rPr>
              <w:t xml:space="preserve">3GPP </w:t>
            </w:r>
            <w:bookmarkStart w:id="1" w:name="specType1"/>
            <w:r w:rsidR="0063543D" w:rsidRPr="00A54A15">
              <w:rPr>
                <w:sz w:val="64"/>
              </w:rPr>
              <w:t>TR</w:t>
            </w:r>
            <w:bookmarkEnd w:id="1"/>
            <w:r w:rsidRPr="00A54A15">
              <w:rPr>
                <w:sz w:val="64"/>
              </w:rPr>
              <w:t xml:space="preserve"> </w:t>
            </w:r>
            <w:bookmarkStart w:id="2" w:name="specNumber"/>
            <w:r w:rsidR="00BA483A" w:rsidRPr="00A54A15">
              <w:rPr>
                <w:sz w:val="64"/>
              </w:rPr>
              <w:t>28</w:t>
            </w:r>
            <w:r w:rsidRPr="00A54A15">
              <w:rPr>
                <w:sz w:val="64"/>
              </w:rPr>
              <w:t>.</w:t>
            </w:r>
            <w:bookmarkEnd w:id="2"/>
            <w:r w:rsidR="000817F2">
              <w:rPr>
                <w:sz w:val="64"/>
              </w:rPr>
              <w:t>815</w:t>
            </w:r>
            <w:r w:rsidRPr="00A54A15">
              <w:rPr>
                <w:sz w:val="64"/>
              </w:rPr>
              <w:t xml:space="preserve"> </w:t>
            </w:r>
            <w:r w:rsidRPr="00A54A15">
              <w:t>V</w:t>
            </w:r>
            <w:bookmarkStart w:id="3" w:name="specVersion"/>
            <w:r w:rsidR="001B6B6A">
              <w:t>1</w:t>
            </w:r>
            <w:r w:rsidR="00BA483A" w:rsidRPr="00A54A15">
              <w:t>.</w:t>
            </w:r>
            <w:r w:rsidR="00892FDA">
              <w:t>3</w:t>
            </w:r>
            <w:r w:rsidRPr="00A54A15">
              <w:t>.</w:t>
            </w:r>
            <w:bookmarkEnd w:id="3"/>
            <w:r w:rsidR="00BA483A" w:rsidRPr="00A54A15">
              <w:t>0</w:t>
            </w:r>
            <w:r w:rsidRPr="00A54A15">
              <w:t xml:space="preserve"> </w:t>
            </w:r>
            <w:r w:rsidRPr="00A54A15">
              <w:rPr>
                <w:sz w:val="32"/>
              </w:rPr>
              <w:t>(</w:t>
            </w:r>
            <w:bookmarkStart w:id="4" w:name="issueDate"/>
            <w:r w:rsidR="00BA483A" w:rsidRPr="00A54A15">
              <w:rPr>
                <w:sz w:val="32"/>
              </w:rPr>
              <w:t>20</w:t>
            </w:r>
            <w:r w:rsidR="0038327D">
              <w:rPr>
                <w:sz w:val="32"/>
              </w:rPr>
              <w:t>2</w:t>
            </w:r>
            <w:r w:rsidR="007E5B82">
              <w:rPr>
                <w:sz w:val="32"/>
              </w:rPr>
              <w:t>1</w:t>
            </w:r>
            <w:r w:rsidRPr="00A54A15">
              <w:rPr>
                <w:sz w:val="32"/>
              </w:rPr>
              <w:t>-</w:t>
            </w:r>
            <w:bookmarkEnd w:id="4"/>
            <w:r w:rsidR="00892FDA">
              <w:rPr>
                <w:sz w:val="32"/>
              </w:rPr>
              <w:t>1</w:t>
            </w:r>
            <w:r w:rsidR="005F5623">
              <w:rPr>
                <w:sz w:val="32"/>
              </w:rPr>
              <w:t>0</w:t>
            </w:r>
            <w:r w:rsidRPr="00A54A15">
              <w:rPr>
                <w:sz w:val="32"/>
              </w:rPr>
              <w:t>)</w:t>
            </w:r>
          </w:p>
        </w:tc>
      </w:tr>
      <w:tr w:rsidR="004F0988" w:rsidRPr="00A54A15" w14:paraId="62AB92E2" w14:textId="77777777" w:rsidTr="005E4BB2">
        <w:trPr>
          <w:trHeight w:hRule="exact" w:val="1134"/>
        </w:trPr>
        <w:tc>
          <w:tcPr>
            <w:tcW w:w="10423" w:type="dxa"/>
            <w:gridSpan w:val="2"/>
            <w:shd w:val="clear" w:color="auto" w:fill="auto"/>
          </w:tcPr>
          <w:p w14:paraId="45ED699D" w14:textId="77777777" w:rsidR="004F0988" w:rsidRPr="00A54A15" w:rsidRDefault="004F0988" w:rsidP="00133525">
            <w:pPr>
              <w:pStyle w:val="ZB"/>
              <w:framePr w:w="0" w:hRule="auto" w:wrap="auto" w:vAnchor="margin" w:hAnchor="text" w:yAlign="inline"/>
            </w:pPr>
            <w:r w:rsidRPr="00A54A15">
              <w:t xml:space="preserve">Technical </w:t>
            </w:r>
            <w:bookmarkStart w:id="5" w:name="spectype2"/>
            <w:r w:rsidR="00D57972" w:rsidRPr="00A54A15">
              <w:t>Report</w:t>
            </w:r>
            <w:bookmarkEnd w:id="5"/>
          </w:p>
          <w:p w14:paraId="3FF9868D" w14:textId="77777777" w:rsidR="00BA4B8D" w:rsidRPr="00A54A15" w:rsidRDefault="00BA4B8D" w:rsidP="00BA4B8D">
            <w:pPr>
              <w:pStyle w:val="Guidance"/>
            </w:pPr>
            <w:r w:rsidRPr="00A54A15">
              <w:br/>
            </w:r>
            <w:r w:rsidRPr="00A54A15">
              <w:br/>
            </w:r>
          </w:p>
        </w:tc>
      </w:tr>
      <w:tr w:rsidR="004F0988" w:rsidRPr="00A54A15" w14:paraId="7ED8172E" w14:textId="77777777" w:rsidTr="005E4BB2">
        <w:trPr>
          <w:trHeight w:hRule="exact" w:val="3686"/>
        </w:trPr>
        <w:tc>
          <w:tcPr>
            <w:tcW w:w="10423" w:type="dxa"/>
            <w:gridSpan w:val="2"/>
            <w:shd w:val="clear" w:color="auto" w:fill="auto"/>
          </w:tcPr>
          <w:p w14:paraId="6B2EC2C3" w14:textId="77777777" w:rsidR="004F0988" w:rsidRPr="00A54A15" w:rsidRDefault="004F0988" w:rsidP="00133525">
            <w:pPr>
              <w:pStyle w:val="ZT"/>
              <w:framePr w:wrap="auto" w:hAnchor="text" w:yAlign="inline"/>
            </w:pPr>
            <w:r w:rsidRPr="00A54A15">
              <w:t>3rd Generation Partnership Project;</w:t>
            </w:r>
          </w:p>
          <w:p w14:paraId="7BF2AACC" w14:textId="77777777" w:rsidR="004F0988" w:rsidRPr="00A54A15" w:rsidRDefault="004F0988" w:rsidP="00133525">
            <w:pPr>
              <w:pStyle w:val="ZT"/>
              <w:framePr w:wrap="auto" w:hAnchor="text" w:yAlign="inline"/>
            </w:pPr>
            <w:r w:rsidRPr="00A54A15">
              <w:t xml:space="preserve">Technical Specification Group </w:t>
            </w:r>
            <w:bookmarkStart w:id="6" w:name="specTitle"/>
            <w:r w:rsidR="00AB73DD" w:rsidRPr="00A54A15">
              <w:t>Services and System Aspects</w:t>
            </w:r>
            <w:r w:rsidRPr="00A54A15">
              <w:t>;</w:t>
            </w:r>
          </w:p>
          <w:p w14:paraId="278F4CF8" w14:textId="49D8F698" w:rsidR="004F0988" w:rsidRPr="00A54A15" w:rsidRDefault="002C114E" w:rsidP="00133525">
            <w:pPr>
              <w:pStyle w:val="ZT"/>
              <w:framePr w:wrap="auto" w:hAnchor="text" w:yAlign="inline"/>
            </w:pPr>
            <w:r w:rsidRPr="00400F5F">
              <w:t>Charging management</w:t>
            </w:r>
            <w:r w:rsidR="004F0988" w:rsidRPr="00A54A15">
              <w:t>;</w:t>
            </w:r>
          </w:p>
          <w:bookmarkEnd w:id="6"/>
          <w:p w14:paraId="3F889F7C" w14:textId="6318CB5D" w:rsidR="00AB73DD" w:rsidRPr="00A54A15" w:rsidRDefault="00AB73DD" w:rsidP="00AB73DD">
            <w:pPr>
              <w:pStyle w:val="ZT"/>
              <w:framePr w:wrap="auto" w:hAnchor="text" w:yAlign="inline"/>
            </w:pPr>
            <w:r w:rsidRPr="00A54A15">
              <w:t xml:space="preserve">Study on </w:t>
            </w:r>
            <w:r w:rsidR="00971983">
              <w:t>charging aspects</w:t>
            </w:r>
            <w:r w:rsidRPr="00A54A15">
              <w:t xml:space="preserve"> of </w:t>
            </w:r>
            <w:r w:rsidR="00971983">
              <w:t>edge computing</w:t>
            </w:r>
          </w:p>
          <w:p w14:paraId="775B2645" w14:textId="77777777" w:rsidR="004F0988" w:rsidRPr="00A54A15" w:rsidRDefault="00AB73DD" w:rsidP="00AB73DD">
            <w:pPr>
              <w:pStyle w:val="ZT"/>
              <w:framePr w:wrap="auto" w:hAnchor="text" w:yAlign="inline"/>
              <w:rPr>
                <w:i/>
                <w:sz w:val="28"/>
              </w:rPr>
            </w:pPr>
            <w:r w:rsidRPr="00A54A15">
              <w:t xml:space="preserve"> </w:t>
            </w:r>
            <w:r w:rsidR="004F0988" w:rsidRPr="00A54A15">
              <w:t>(</w:t>
            </w:r>
            <w:r w:rsidR="004F0988" w:rsidRPr="00A54A15">
              <w:rPr>
                <w:rStyle w:val="ZGSM"/>
              </w:rPr>
              <w:t xml:space="preserve">Release </w:t>
            </w:r>
            <w:bookmarkStart w:id="7" w:name="specRelease"/>
            <w:r w:rsidR="004F0988" w:rsidRPr="00A54A15">
              <w:rPr>
                <w:rStyle w:val="ZGSM"/>
              </w:rPr>
              <w:t>17</w:t>
            </w:r>
            <w:bookmarkEnd w:id="7"/>
            <w:r w:rsidR="004F0988" w:rsidRPr="00A54A15">
              <w:t>)</w:t>
            </w:r>
          </w:p>
        </w:tc>
      </w:tr>
      <w:tr w:rsidR="00BF128E" w:rsidRPr="00A54A15" w14:paraId="2CD5DD8D" w14:textId="77777777" w:rsidTr="005E4BB2">
        <w:tc>
          <w:tcPr>
            <w:tcW w:w="10423" w:type="dxa"/>
            <w:gridSpan w:val="2"/>
            <w:shd w:val="clear" w:color="auto" w:fill="auto"/>
          </w:tcPr>
          <w:p w14:paraId="42FE3220" w14:textId="77777777" w:rsidR="00BF128E" w:rsidRPr="00A54A15" w:rsidRDefault="00BF128E" w:rsidP="00133525">
            <w:pPr>
              <w:pStyle w:val="ZU"/>
              <w:framePr w:w="0" w:wrap="auto" w:vAnchor="margin" w:hAnchor="text" w:yAlign="inline"/>
              <w:tabs>
                <w:tab w:val="right" w:pos="10206"/>
              </w:tabs>
              <w:jc w:val="left"/>
              <w:rPr>
                <w:color w:val="0000FF"/>
              </w:rPr>
            </w:pPr>
            <w:r w:rsidRPr="00A54A15">
              <w:rPr>
                <w:color w:val="0000FF"/>
              </w:rPr>
              <w:tab/>
            </w:r>
          </w:p>
        </w:tc>
      </w:tr>
      <w:tr w:rsidR="00D57972" w:rsidRPr="00A54A15" w14:paraId="3F8F270B" w14:textId="77777777" w:rsidTr="005E4BB2">
        <w:trPr>
          <w:trHeight w:hRule="exact" w:val="1531"/>
        </w:trPr>
        <w:tc>
          <w:tcPr>
            <w:tcW w:w="4883" w:type="dxa"/>
            <w:shd w:val="clear" w:color="auto" w:fill="auto"/>
          </w:tcPr>
          <w:p w14:paraId="23A14197" w14:textId="341DF448" w:rsidR="00D57972" w:rsidRPr="00A54A15" w:rsidRDefault="00FF7FA9">
            <w:r>
              <w:rPr>
                <w:i/>
                <w:noProof/>
              </w:rPr>
              <w:drawing>
                <wp:inline distT="0" distB="0" distL="0" distR="0" wp14:anchorId="5D709692" wp14:editId="0C5BAD8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C5E0FC0" w14:textId="6EDD3A39" w:rsidR="00D57972" w:rsidRPr="00A54A15" w:rsidRDefault="00FF7FA9" w:rsidP="00133525">
            <w:pPr>
              <w:jc w:val="right"/>
            </w:pPr>
            <w:bookmarkStart w:id="8" w:name="logos"/>
            <w:r>
              <w:rPr>
                <w:noProof/>
              </w:rPr>
              <w:drawing>
                <wp:inline distT="0" distB="0" distL="0" distR="0" wp14:anchorId="434D4936" wp14:editId="2D42986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8"/>
          </w:p>
        </w:tc>
      </w:tr>
      <w:tr w:rsidR="00C074DD" w:rsidRPr="00A54A15" w14:paraId="4555180E" w14:textId="77777777" w:rsidTr="005E4BB2">
        <w:trPr>
          <w:trHeight w:hRule="exact" w:val="1531"/>
        </w:trPr>
        <w:tc>
          <w:tcPr>
            <w:tcW w:w="4883" w:type="dxa"/>
            <w:shd w:val="clear" w:color="auto" w:fill="auto"/>
          </w:tcPr>
          <w:p w14:paraId="71D9B938" w14:textId="77777777" w:rsidR="00C074DD" w:rsidRPr="00A54A15" w:rsidRDefault="00C074DD" w:rsidP="00C074DD">
            <w:pPr>
              <w:rPr>
                <w:i/>
              </w:rPr>
            </w:pPr>
          </w:p>
        </w:tc>
        <w:tc>
          <w:tcPr>
            <w:tcW w:w="5540" w:type="dxa"/>
            <w:shd w:val="clear" w:color="auto" w:fill="auto"/>
          </w:tcPr>
          <w:p w14:paraId="48A38C95" w14:textId="77777777" w:rsidR="00C074DD" w:rsidRPr="00A54A15" w:rsidRDefault="00C074DD" w:rsidP="00C074DD">
            <w:pPr>
              <w:jc w:val="right"/>
            </w:pPr>
          </w:p>
        </w:tc>
      </w:tr>
      <w:tr w:rsidR="00C074DD" w:rsidRPr="00A54A15" w14:paraId="641313A3" w14:textId="77777777" w:rsidTr="005E4BB2">
        <w:trPr>
          <w:trHeight w:hRule="exact" w:val="1531"/>
        </w:trPr>
        <w:tc>
          <w:tcPr>
            <w:tcW w:w="4883" w:type="dxa"/>
            <w:shd w:val="clear" w:color="auto" w:fill="auto"/>
          </w:tcPr>
          <w:p w14:paraId="6C88A873" w14:textId="77777777" w:rsidR="00C074DD" w:rsidRPr="00A54A15" w:rsidRDefault="00C074DD" w:rsidP="00C074DD">
            <w:pPr>
              <w:rPr>
                <w:i/>
              </w:rPr>
            </w:pPr>
          </w:p>
        </w:tc>
        <w:tc>
          <w:tcPr>
            <w:tcW w:w="5540" w:type="dxa"/>
            <w:shd w:val="clear" w:color="auto" w:fill="auto"/>
          </w:tcPr>
          <w:p w14:paraId="51B33C09" w14:textId="77777777" w:rsidR="00C074DD" w:rsidRPr="00A54A15" w:rsidRDefault="00C074DD" w:rsidP="00C074DD">
            <w:pPr>
              <w:jc w:val="right"/>
            </w:pPr>
          </w:p>
        </w:tc>
      </w:tr>
      <w:tr w:rsidR="00C074DD" w:rsidRPr="00A54A15" w14:paraId="3D9BEEB5" w14:textId="77777777" w:rsidTr="005E4BB2">
        <w:trPr>
          <w:trHeight w:hRule="exact" w:val="1531"/>
        </w:trPr>
        <w:tc>
          <w:tcPr>
            <w:tcW w:w="4883" w:type="dxa"/>
            <w:shd w:val="clear" w:color="auto" w:fill="auto"/>
          </w:tcPr>
          <w:p w14:paraId="4AE54368" w14:textId="77777777" w:rsidR="00C074DD" w:rsidRPr="00A54A15" w:rsidRDefault="00C074DD" w:rsidP="00C074DD">
            <w:pPr>
              <w:rPr>
                <w:i/>
              </w:rPr>
            </w:pPr>
          </w:p>
        </w:tc>
        <w:tc>
          <w:tcPr>
            <w:tcW w:w="5540" w:type="dxa"/>
            <w:shd w:val="clear" w:color="auto" w:fill="auto"/>
          </w:tcPr>
          <w:p w14:paraId="5857DBE6" w14:textId="77777777" w:rsidR="00C074DD" w:rsidRPr="00A54A15" w:rsidRDefault="00C074DD" w:rsidP="00C074DD">
            <w:pPr>
              <w:jc w:val="right"/>
            </w:pPr>
          </w:p>
        </w:tc>
      </w:tr>
      <w:tr w:rsidR="00C074DD" w:rsidRPr="00A54A15" w14:paraId="76B65C4C" w14:textId="77777777" w:rsidTr="005E4BB2">
        <w:trPr>
          <w:trHeight w:hRule="exact" w:val="1531"/>
        </w:trPr>
        <w:tc>
          <w:tcPr>
            <w:tcW w:w="4883" w:type="dxa"/>
            <w:shd w:val="clear" w:color="auto" w:fill="auto"/>
          </w:tcPr>
          <w:p w14:paraId="22215BAA" w14:textId="77777777" w:rsidR="00C074DD" w:rsidRPr="00A54A15" w:rsidRDefault="00C074DD" w:rsidP="00C074DD">
            <w:pPr>
              <w:rPr>
                <w:i/>
              </w:rPr>
            </w:pPr>
          </w:p>
        </w:tc>
        <w:tc>
          <w:tcPr>
            <w:tcW w:w="5540" w:type="dxa"/>
            <w:shd w:val="clear" w:color="auto" w:fill="auto"/>
          </w:tcPr>
          <w:p w14:paraId="74C64E4A" w14:textId="77777777" w:rsidR="00C074DD" w:rsidRPr="00A54A15" w:rsidRDefault="00C074DD" w:rsidP="00C074DD">
            <w:pPr>
              <w:jc w:val="right"/>
            </w:pPr>
          </w:p>
        </w:tc>
      </w:tr>
      <w:tr w:rsidR="00C074DD" w:rsidRPr="00A54A15" w14:paraId="299BA960" w14:textId="77777777" w:rsidTr="005E4BB2">
        <w:trPr>
          <w:trHeight w:hRule="exact" w:val="1531"/>
        </w:trPr>
        <w:tc>
          <w:tcPr>
            <w:tcW w:w="4883" w:type="dxa"/>
            <w:shd w:val="clear" w:color="auto" w:fill="auto"/>
          </w:tcPr>
          <w:p w14:paraId="4CFFD3B5" w14:textId="77777777" w:rsidR="00C074DD" w:rsidRPr="00A54A15" w:rsidRDefault="00C074DD" w:rsidP="00C074DD">
            <w:pPr>
              <w:rPr>
                <w:i/>
              </w:rPr>
            </w:pPr>
          </w:p>
        </w:tc>
        <w:tc>
          <w:tcPr>
            <w:tcW w:w="5540" w:type="dxa"/>
            <w:shd w:val="clear" w:color="auto" w:fill="auto"/>
          </w:tcPr>
          <w:p w14:paraId="0D69A996" w14:textId="77777777" w:rsidR="00C074DD" w:rsidRPr="00A54A15" w:rsidRDefault="00C074DD" w:rsidP="00C074DD">
            <w:pPr>
              <w:jc w:val="right"/>
            </w:pPr>
          </w:p>
        </w:tc>
      </w:tr>
      <w:tr w:rsidR="00C074DD" w:rsidRPr="00A54A15" w14:paraId="27C1B6E7" w14:textId="77777777" w:rsidTr="005E4BB2">
        <w:trPr>
          <w:trHeight w:hRule="exact" w:val="5783"/>
        </w:trPr>
        <w:tc>
          <w:tcPr>
            <w:tcW w:w="10423" w:type="dxa"/>
            <w:gridSpan w:val="2"/>
            <w:shd w:val="clear" w:color="auto" w:fill="auto"/>
          </w:tcPr>
          <w:p w14:paraId="53BD7F19" w14:textId="77777777" w:rsidR="00C074DD" w:rsidRPr="00A54A15" w:rsidRDefault="00C074DD" w:rsidP="00C074DD">
            <w:pPr>
              <w:pStyle w:val="Guidance"/>
              <w:rPr>
                <w:b/>
              </w:rPr>
            </w:pPr>
          </w:p>
        </w:tc>
      </w:tr>
      <w:tr w:rsidR="00C074DD" w:rsidRPr="00A54A15" w14:paraId="5F8250A5" w14:textId="77777777" w:rsidTr="005E4BB2">
        <w:trPr>
          <w:cantSplit/>
          <w:trHeight w:hRule="exact" w:val="964"/>
        </w:trPr>
        <w:tc>
          <w:tcPr>
            <w:tcW w:w="10423" w:type="dxa"/>
            <w:gridSpan w:val="2"/>
            <w:shd w:val="clear" w:color="auto" w:fill="auto"/>
          </w:tcPr>
          <w:p w14:paraId="4D928712" w14:textId="77777777" w:rsidR="00C074DD" w:rsidRPr="00A54A15" w:rsidRDefault="00C074DD" w:rsidP="00C074DD">
            <w:pPr>
              <w:rPr>
                <w:sz w:val="16"/>
              </w:rPr>
            </w:pPr>
            <w:bookmarkStart w:id="9" w:name="warningNotice"/>
            <w:r w:rsidRPr="00A54A15">
              <w:rPr>
                <w:sz w:val="16"/>
              </w:rPr>
              <w:t>The present document has been developed within the 3rd Generation Partnership Project (3GPP</w:t>
            </w:r>
            <w:r w:rsidRPr="00A54A15">
              <w:rPr>
                <w:sz w:val="16"/>
                <w:vertAlign w:val="superscript"/>
              </w:rPr>
              <w:t xml:space="preserve"> TM</w:t>
            </w:r>
            <w:r w:rsidRPr="00A54A15">
              <w:rPr>
                <w:sz w:val="16"/>
              </w:rPr>
              <w:t>) and may be further elaborated for the purposes of 3GPP.</w:t>
            </w:r>
            <w:r w:rsidRPr="00A54A15">
              <w:rPr>
                <w:sz w:val="16"/>
              </w:rPr>
              <w:br/>
              <w:t>The present document has not been subject to any approval process by the 3GPP</w:t>
            </w:r>
            <w:r w:rsidRPr="00A54A15">
              <w:rPr>
                <w:sz w:val="16"/>
                <w:vertAlign w:val="superscript"/>
              </w:rPr>
              <w:t xml:space="preserve"> </w:t>
            </w:r>
            <w:r w:rsidRPr="00A54A15">
              <w:rPr>
                <w:sz w:val="16"/>
              </w:rPr>
              <w:t>Organizational Partners and shall not be implemented.</w:t>
            </w:r>
            <w:r w:rsidRPr="00A54A15">
              <w:rPr>
                <w:sz w:val="16"/>
              </w:rPr>
              <w:br/>
              <w:t>This Specification is provided for future development work within 3GPP</w:t>
            </w:r>
            <w:r w:rsidRPr="00A54A15">
              <w:rPr>
                <w:sz w:val="16"/>
                <w:vertAlign w:val="superscript"/>
              </w:rPr>
              <w:t xml:space="preserve"> </w:t>
            </w:r>
            <w:r w:rsidRPr="00A54A15">
              <w:rPr>
                <w:sz w:val="16"/>
              </w:rPr>
              <w:t>only. The Organizational Partners accept no liability for any use of this Specification.</w:t>
            </w:r>
            <w:r w:rsidRPr="00A54A15">
              <w:rPr>
                <w:sz w:val="16"/>
              </w:rPr>
              <w:br/>
              <w:t>Specifications and Reports for implementation of the 3GPP</w:t>
            </w:r>
            <w:r w:rsidRPr="00A54A15">
              <w:rPr>
                <w:sz w:val="16"/>
                <w:vertAlign w:val="superscript"/>
              </w:rPr>
              <w:t xml:space="preserve"> TM</w:t>
            </w:r>
            <w:r w:rsidRPr="00A54A15">
              <w:rPr>
                <w:sz w:val="16"/>
              </w:rPr>
              <w:t xml:space="preserve"> system should be obtained via the 3GPP Organizational Partners' Publications Offices.</w:t>
            </w:r>
            <w:bookmarkEnd w:id="9"/>
          </w:p>
          <w:p w14:paraId="09549E80" w14:textId="77777777" w:rsidR="00C074DD" w:rsidRPr="00A54A15" w:rsidRDefault="00C074DD" w:rsidP="00C074DD">
            <w:pPr>
              <w:pStyle w:val="ZV"/>
              <w:framePr w:w="0" w:wrap="auto" w:vAnchor="margin" w:hAnchor="text" w:yAlign="inline"/>
            </w:pPr>
          </w:p>
          <w:p w14:paraId="0E5149A1" w14:textId="77777777" w:rsidR="00C074DD" w:rsidRPr="00A54A15" w:rsidRDefault="00C074DD" w:rsidP="00C074DD">
            <w:pPr>
              <w:rPr>
                <w:sz w:val="16"/>
              </w:rPr>
            </w:pPr>
          </w:p>
        </w:tc>
      </w:tr>
      <w:bookmarkEnd w:id="0"/>
    </w:tbl>
    <w:p w14:paraId="255CBBC2" w14:textId="77777777" w:rsidR="00080512" w:rsidRPr="00A54A15" w:rsidRDefault="00080512">
      <w:pPr>
        <w:sectPr w:rsidR="00080512" w:rsidRPr="00A54A15" w:rsidSect="009114D7">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54A15" w14:paraId="02B829EC" w14:textId="77777777" w:rsidTr="00133525">
        <w:trPr>
          <w:trHeight w:hRule="exact" w:val="5670"/>
        </w:trPr>
        <w:tc>
          <w:tcPr>
            <w:tcW w:w="10423" w:type="dxa"/>
            <w:shd w:val="clear" w:color="auto" w:fill="auto"/>
          </w:tcPr>
          <w:p w14:paraId="719BD7F1" w14:textId="77777777" w:rsidR="00E16509" w:rsidRPr="00A54A15" w:rsidRDefault="00E16509" w:rsidP="00E16509">
            <w:pPr>
              <w:pStyle w:val="Guidance"/>
            </w:pPr>
            <w:bookmarkStart w:id="10" w:name="page2"/>
          </w:p>
        </w:tc>
      </w:tr>
      <w:tr w:rsidR="00E16509" w:rsidRPr="00A54A15" w14:paraId="5EE422A4" w14:textId="77777777" w:rsidTr="00C074DD">
        <w:trPr>
          <w:trHeight w:hRule="exact" w:val="5387"/>
        </w:trPr>
        <w:tc>
          <w:tcPr>
            <w:tcW w:w="10423" w:type="dxa"/>
            <w:shd w:val="clear" w:color="auto" w:fill="auto"/>
          </w:tcPr>
          <w:p w14:paraId="6E2CEF77" w14:textId="77777777" w:rsidR="00E16509" w:rsidRPr="00A54A15" w:rsidRDefault="00E16509" w:rsidP="00133525">
            <w:pPr>
              <w:pStyle w:val="FP"/>
              <w:spacing w:after="240"/>
              <w:ind w:left="2835" w:right="2835"/>
              <w:jc w:val="center"/>
              <w:rPr>
                <w:rFonts w:ascii="Arial" w:hAnsi="Arial"/>
                <w:b/>
                <w:i/>
              </w:rPr>
            </w:pPr>
            <w:bookmarkStart w:id="11" w:name="coords3gpp"/>
            <w:r w:rsidRPr="00A54A15">
              <w:rPr>
                <w:rFonts w:ascii="Arial" w:hAnsi="Arial"/>
                <w:b/>
                <w:i/>
              </w:rPr>
              <w:t>3GPP</w:t>
            </w:r>
          </w:p>
          <w:p w14:paraId="4CEB92EE" w14:textId="77777777" w:rsidR="00E16509" w:rsidRPr="00A54A15" w:rsidRDefault="00E16509" w:rsidP="00133525">
            <w:pPr>
              <w:pStyle w:val="FP"/>
              <w:pBdr>
                <w:bottom w:val="single" w:sz="6" w:space="1" w:color="auto"/>
              </w:pBdr>
              <w:ind w:left="2835" w:right="2835"/>
              <w:jc w:val="center"/>
            </w:pPr>
            <w:r w:rsidRPr="00A54A15">
              <w:t>Postal address</w:t>
            </w:r>
          </w:p>
          <w:p w14:paraId="04709832" w14:textId="77777777" w:rsidR="00E16509" w:rsidRPr="00A54A15" w:rsidRDefault="00E16509" w:rsidP="00133525">
            <w:pPr>
              <w:pStyle w:val="FP"/>
              <w:ind w:left="2835" w:right="2835"/>
              <w:jc w:val="center"/>
              <w:rPr>
                <w:rFonts w:ascii="Arial" w:hAnsi="Arial"/>
                <w:sz w:val="18"/>
              </w:rPr>
            </w:pPr>
          </w:p>
          <w:p w14:paraId="6E8B6092" w14:textId="77777777" w:rsidR="00E16509" w:rsidRPr="00A54A15" w:rsidRDefault="00E16509" w:rsidP="00133525">
            <w:pPr>
              <w:pStyle w:val="FP"/>
              <w:pBdr>
                <w:bottom w:val="single" w:sz="6" w:space="1" w:color="auto"/>
              </w:pBdr>
              <w:spacing w:before="240"/>
              <w:ind w:left="2835" w:right="2835"/>
              <w:jc w:val="center"/>
            </w:pPr>
            <w:r w:rsidRPr="00A54A15">
              <w:t>3GPP support office address</w:t>
            </w:r>
          </w:p>
          <w:p w14:paraId="7404B9E5" w14:textId="77777777" w:rsidR="00E16509" w:rsidRPr="00E61796" w:rsidRDefault="00E16509" w:rsidP="00133525">
            <w:pPr>
              <w:pStyle w:val="FP"/>
              <w:ind w:left="2835" w:right="2835"/>
              <w:jc w:val="center"/>
              <w:rPr>
                <w:rFonts w:ascii="Arial" w:hAnsi="Arial"/>
                <w:sz w:val="18"/>
                <w:lang w:val="fr-FR"/>
              </w:rPr>
            </w:pPr>
            <w:r w:rsidRPr="00E61796">
              <w:rPr>
                <w:rFonts w:ascii="Arial" w:hAnsi="Arial"/>
                <w:sz w:val="18"/>
                <w:lang w:val="fr-FR"/>
              </w:rPr>
              <w:t>650 Route des Lucioles - Sophia Antipolis</w:t>
            </w:r>
          </w:p>
          <w:p w14:paraId="745C85F1" w14:textId="77777777" w:rsidR="00E16509" w:rsidRPr="00E61796" w:rsidRDefault="00E16509" w:rsidP="00133525">
            <w:pPr>
              <w:pStyle w:val="FP"/>
              <w:ind w:left="2835" w:right="2835"/>
              <w:jc w:val="center"/>
              <w:rPr>
                <w:rFonts w:ascii="Arial" w:hAnsi="Arial"/>
                <w:sz w:val="18"/>
                <w:lang w:val="fr-FR"/>
              </w:rPr>
            </w:pPr>
            <w:r w:rsidRPr="00E61796">
              <w:rPr>
                <w:rFonts w:ascii="Arial" w:hAnsi="Arial"/>
                <w:sz w:val="18"/>
                <w:lang w:val="fr-FR"/>
              </w:rPr>
              <w:t>Valbonne - FRANCE</w:t>
            </w:r>
          </w:p>
          <w:p w14:paraId="1C8B6337" w14:textId="77777777" w:rsidR="00E16509" w:rsidRPr="00A54A15" w:rsidRDefault="00E16509" w:rsidP="00133525">
            <w:pPr>
              <w:pStyle w:val="FP"/>
              <w:spacing w:after="20"/>
              <w:ind w:left="2835" w:right="2835"/>
              <w:jc w:val="center"/>
              <w:rPr>
                <w:rFonts w:ascii="Arial" w:hAnsi="Arial"/>
                <w:sz w:val="18"/>
              </w:rPr>
            </w:pPr>
            <w:r w:rsidRPr="00A54A15">
              <w:rPr>
                <w:rFonts w:ascii="Arial" w:hAnsi="Arial"/>
                <w:sz w:val="18"/>
              </w:rPr>
              <w:t>Tel.: +33 4 92 94 42 00 Fax: +33 4 93 65 47 16</w:t>
            </w:r>
          </w:p>
          <w:p w14:paraId="2A6A07C7" w14:textId="77777777" w:rsidR="00E16509" w:rsidRPr="00A54A15" w:rsidRDefault="00E16509" w:rsidP="00133525">
            <w:pPr>
              <w:pStyle w:val="FP"/>
              <w:pBdr>
                <w:bottom w:val="single" w:sz="6" w:space="1" w:color="auto"/>
              </w:pBdr>
              <w:spacing w:before="240"/>
              <w:ind w:left="2835" w:right="2835"/>
              <w:jc w:val="center"/>
            </w:pPr>
            <w:r w:rsidRPr="00A54A15">
              <w:t>Internet</w:t>
            </w:r>
          </w:p>
          <w:p w14:paraId="40B92C1E" w14:textId="77777777" w:rsidR="00E16509" w:rsidRPr="00A54A15" w:rsidRDefault="00E16509" w:rsidP="00133525">
            <w:pPr>
              <w:pStyle w:val="FP"/>
              <w:ind w:left="2835" w:right="2835"/>
              <w:jc w:val="center"/>
              <w:rPr>
                <w:rFonts w:ascii="Arial" w:hAnsi="Arial"/>
                <w:sz w:val="18"/>
              </w:rPr>
            </w:pPr>
            <w:r w:rsidRPr="00A54A15">
              <w:rPr>
                <w:rFonts w:ascii="Arial" w:hAnsi="Arial"/>
                <w:sz w:val="18"/>
              </w:rPr>
              <w:t>http://www.3gpp.org</w:t>
            </w:r>
            <w:bookmarkEnd w:id="11"/>
          </w:p>
          <w:p w14:paraId="1ADE5809" w14:textId="77777777" w:rsidR="00E16509" w:rsidRPr="00A54A15" w:rsidRDefault="00E16509" w:rsidP="00133525"/>
        </w:tc>
      </w:tr>
      <w:tr w:rsidR="00E16509" w:rsidRPr="00A54A15" w14:paraId="632E1153" w14:textId="77777777" w:rsidTr="00C074DD">
        <w:tc>
          <w:tcPr>
            <w:tcW w:w="10423" w:type="dxa"/>
            <w:shd w:val="clear" w:color="auto" w:fill="auto"/>
            <w:vAlign w:val="bottom"/>
          </w:tcPr>
          <w:p w14:paraId="7111D174" w14:textId="77777777" w:rsidR="00E16509" w:rsidRPr="00A54A15" w:rsidRDefault="00E16509" w:rsidP="00133525">
            <w:pPr>
              <w:pStyle w:val="FP"/>
              <w:pBdr>
                <w:bottom w:val="single" w:sz="6" w:space="1" w:color="auto"/>
              </w:pBdr>
              <w:spacing w:after="240"/>
              <w:jc w:val="center"/>
              <w:rPr>
                <w:rFonts w:ascii="Arial" w:hAnsi="Arial"/>
                <w:b/>
                <w:i/>
                <w:noProof/>
              </w:rPr>
            </w:pPr>
            <w:bookmarkStart w:id="12" w:name="copyrightNotification"/>
            <w:r w:rsidRPr="00A54A15">
              <w:rPr>
                <w:rFonts w:ascii="Arial" w:hAnsi="Arial"/>
                <w:b/>
                <w:i/>
                <w:noProof/>
              </w:rPr>
              <w:t>Copyright Notification</w:t>
            </w:r>
          </w:p>
          <w:p w14:paraId="539D5436" w14:textId="77777777" w:rsidR="00E16509" w:rsidRPr="00A54A15" w:rsidRDefault="00E16509" w:rsidP="00133525">
            <w:pPr>
              <w:pStyle w:val="FP"/>
              <w:jc w:val="center"/>
              <w:rPr>
                <w:noProof/>
              </w:rPr>
            </w:pPr>
            <w:r w:rsidRPr="00A54A15">
              <w:rPr>
                <w:noProof/>
              </w:rPr>
              <w:t>No part may be reproduced except as authorized by written permission.</w:t>
            </w:r>
            <w:r w:rsidRPr="00A54A15">
              <w:rPr>
                <w:noProof/>
              </w:rPr>
              <w:br/>
              <w:t>The copyright and the foregoing restriction extend to reproduction in all media.</w:t>
            </w:r>
          </w:p>
          <w:p w14:paraId="55B48C3C" w14:textId="77777777" w:rsidR="00E16509" w:rsidRPr="00A54A15" w:rsidRDefault="00E16509" w:rsidP="00133525">
            <w:pPr>
              <w:pStyle w:val="FP"/>
              <w:jc w:val="center"/>
              <w:rPr>
                <w:noProof/>
              </w:rPr>
            </w:pPr>
          </w:p>
          <w:p w14:paraId="5E78C88D" w14:textId="5010A198" w:rsidR="008574CF" w:rsidRPr="0036726F" w:rsidRDefault="008574CF" w:rsidP="008574CF">
            <w:pPr>
              <w:pStyle w:val="FP"/>
              <w:jc w:val="center"/>
              <w:rPr>
                <w:sz w:val="18"/>
              </w:rPr>
            </w:pPr>
            <w:r w:rsidRPr="0036726F">
              <w:rPr>
                <w:sz w:val="18"/>
              </w:rPr>
              <w:t>© 20</w:t>
            </w:r>
            <w:r>
              <w:rPr>
                <w:sz w:val="18"/>
              </w:rPr>
              <w:t>21</w:t>
            </w:r>
            <w:r w:rsidRPr="0036726F">
              <w:rPr>
                <w:sz w:val="18"/>
              </w:rPr>
              <w:t>, 3GPP Organizational Partners (ARIB, ATIS, CCSA, ETSI, TSDSI, TTA, TTC).</w:t>
            </w:r>
            <w:bookmarkStart w:id="13" w:name="copyrightaddon"/>
            <w:bookmarkEnd w:id="13"/>
          </w:p>
          <w:p w14:paraId="5AB2BA4A" w14:textId="77777777" w:rsidR="008574CF" w:rsidRPr="0036726F" w:rsidRDefault="008574CF" w:rsidP="008574CF">
            <w:pPr>
              <w:pStyle w:val="FP"/>
              <w:jc w:val="center"/>
              <w:rPr>
                <w:sz w:val="18"/>
              </w:rPr>
            </w:pPr>
            <w:r w:rsidRPr="0036726F">
              <w:rPr>
                <w:sz w:val="18"/>
              </w:rPr>
              <w:t>All rights reserved.</w:t>
            </w:r>
          </w:p>
          <w:p w14:paraId="34852C87" w14:textId="77777777" w:rsidR="00E16509" w:rsidRPr="00A54A15" w:rsidRDefault="00E16509" w:rsidP="00E16509">
            <w:pPr>
              <w:pStyle w:val="FP"/>
              <w:rPr>
                <w:noProof/>
                <w:sz w:val="18"/>
              </w:rPr>
            </w:pPr>
          </w:p>
          <w:p w14:paraId="740A0664" w14:textId="77777777" w:rsidR="00E16509" w:rsidRPr="00A54A15" w:rsidRDefault="00E16509" w:rsidP="00E16509">
            <w:pPr>
              <w:pStyle w:val="FP"/>
              <w:rPr>
                <w:noProof/>
                <w:sz w:val="18"/>
              </w:rPr>
            </w:pPr>
            <w:r w:rsidRPr="00A54A15">
              <w:rPr>
                <w:noProof/>
                <w:sz w:val="18"/>
              </w:rPr>
              <w:t>UMTS™ is a Trade Mark of ETSI registered for the benefit of its members</w:t>
            </w:r>
          </w:p>
          <w:p w14:paraId="3FA411E1" w14:textId="77777777" w:rsidR="00E16509" w:rsidRPr="00A54A15" w:rsidRDefault="00E16509" w:rsidP="00E16509">
            <w:pPr>
              <w:pStyle w:val="FP"/>
              <w:rPr>
                <w:noProof/>
                <w:sz w:val="18"/>
              </w:rPr>
            </w:pPr>
            <w:r w:rsidRPr="00A54A15">
              <w:rPr>
                <w:noProof/>
                <w:sz w:val="18"/>
              </w:rPr>
              <w:t>3GPP™ is a Trade Mark of ETSI registered for the benefit of its Members and of the 3GPP Organizational Partners</w:t>
            </w:r>
            <w:r w:rsidRPr="00A54A15">
              <w:rPr>
                <w:noProof/>
                <w:sz w:val="18"/>
              </w:rPr>
              <w:br/>
              <w:t>LTE™ is a Trade Mark of ETSI registered for the benefit of its Members and of the 3GPP Organizational Partners</w:t>
            </w:r>
          </w:p>
          <w:p w14:paraId="144EBFC7" w14:textId="77777777" w:rsidR="00E16509" w:rsidRPr="00A54A15" w:rsidRDefault="00E16509" w:rsidP="00E16509">
            <w:pPr>
              <w:pStyle w:val="FP"/>
              <w:rPr>
                <w:noProof/>
                <w:sz w:val="18"/>
              </w:rPr>
            </w:pPr>
            <w:r w:rsidRPr="00A54A15">
              <w:rPr>
                <w:noProof/>
                <w:sz w:val="18"/>
              </w:rPr>
              <w:t>GSM® and the GSM logo are registered and owned by the GSM Association</w:t>
            </w:r>
            <w:bookmarkEnd w:id="12"/>
          </w:p>
          <w:p w14:paraId="2C20035F" w14:textId="77777777" w:rsidR="00E16509" w:rsidRPr="00A54A15" w:rsidRDefault="00E16509" w:rsidP="00133525"/>
        </w:tc>
      </w:tr>
      <w:bookmarkEnd w:id="10"/>
    </w:tbl>
    <w:p w14:paraId="795B97BB" w14:textId="77777777" w:rsidR="00080512" w:rsidRPr="00A54A15" w:rsidRDefault="00080512">
      <w:pPr>
        <w:pStyle w:val="TT"/>
      </w:pPr>
      <w:r w:rsidRPr="00A54A15">
        <w:br w:type="page"/>
      </w:r>
      <w:bookmarkStart w:id="14" w:name="tableOfContents"/>
      <w:bookmarkEnd w:id="14"/>
      <w:r w:rsidRPr="00A54A15">
        <w:lastRenderedPageBreak/>
        <w:t>Contents</w:t>
      </w:r>
    </w:p>
    <w:p w14:paraId="187BDE6A" w14:textId="6638ABC6" w:rsidR="00773400" w:rsidRDefault="004D3578">
      <w:pPr>
        <w:pStyle w:val="TOC1"/>
        <w:rPr>
          <w:rFonts w:asciiTheme="minorHAnsi" w:eastAsiaTheme="minorEastAsia" w:hAnsiTheme="minorHAnsi" w:cstheme="minorBidi"/>
          <w:szCs w:val="22"/>
          <w:lang w:val="en-US" w:eastAsia="zh-CN"/>
        </w:rPr>
      </w:pPr>
      <w:r w:rsidRPr="00A54A15">
        <w:fldChar w:fldCharType="begin"/>
      </w:r>
      <w:r w:rsidRPr="00A54A15">
        <w:instrText xml:space="preserve"> TOC \o "1-9" </w:instrText>
      </w:r>
      <w:r w:rsidRPr="00A54A15">
        <w:fldChar w:fldCharType="separate"/>
      </w:r>
      <w:r w:rsidR="00773400">
        <w:t>Foreword</w:t>
      </w:r>
      <w:r w:rsidR="00773400">
        <w:tab/>
      </w:r>
      <w:r w:rsidR="00773400">
        <w:fldChar w:fldCharType="begin"/>
      </w:r>
      <w:r w:rsidR="00773400">
        <w:instrText xml:space="preserve"> PAGEREF _Toc85696218 \h </w:instrText>
      </w:r>
      <w:r w:rsidR="00773400">
        <w:fldChar w:fldCharType="separate"/>
      </w:r>
      <w:r w:rsidR="00773400">
        <w:t>7</w:t>
      </w:r>
      <w:r w:rsidR="00773400">
        <w:fldChar w:fldCharType="end"/>
      </w:r>
    </w:p>
    <w:p w14:paraId="63103F47" w14:textId="3475990D" w:rsidR="00773400" w:rsidRDefault="00773400">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_Toc85696219 \h </w:instrText>
      </w:r>
      <w:r>
        <w:fldChar w:fldCharType="separate"/>
      </w:r>
      <w:r>
        <w:t>9</w:t>
      </w:r>
      <w:r>
        <w:fldChar w:fldCharType="end"/>
      </w:r>
    </w:p>
    <w:p w14:paraId="01587E88" w14:textId="0763F249" w:rsidR="00773400" w:rsidRDefault="00773400">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_Toc85696220 \h </w:instrText>
      </w:r>
      <w:r>
        <w:fldChar w:fldCharType="separate"/>
      </w:r>
      <w:r>
        <w:t>9</w:t>
      </w:r>
      <w:r>
        <w:fldChar w:fldCharType="end"/>
      </w:r>
    </w:p>
    <w:p w14:paraId="3AFAE4EC" w14:textId="3D5A98C2" w:rsidR="00773400" w:rsidRDefault="00773400">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_Toc85696221 \h </w:instrText>
      </w:r>
      <w:r>
        <w:fldChar w:fldCharType="separate"/>
      </w:r>
      <w:r>
        <w:t>10</w:t>
      </w:r>
      <w:r>
        <w:fldChar w:fldCharType="end"/>
      </w:r>
    </w:p>
    <w:p w14:paraId="462D1072" w14:textId="527402C6" w:rsidR="00773400" w:rsidRDefault="00773400">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_Toc85696222 \h </w:instrText>
      </w:r>
      <w:r>
        <w:fldChar w:fldCharType="separate"/>
      </w:r>
      <w:r>
        <w:t>10</w:t>
      </w:r>
      <w:r>
        <w:fldChar w:fldCharType="end"/>
      </w:r>
    </w:p>
    <w:p w14:paraId="49DCBB22" w14:textId="43100511" w:rsidR="00773400" w:rsidRDefault="00773400">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_Toc85696223 \h </w:instrText>
      </w:r>
      <w:r>
        <w:fldChar w:fldCharType="separate"/>
      </w:r>
      <w:r>
        <w:t>10</w:t>
      </w:r>
      <w:r>
        <w:fldChar w:fldCharType="end"/>
      </w:r>
    </w:p>
    <w:p w14:paraId="3403D966" w14:textId="2031618D" w:rsidR="00773400" w:rsidRDefault="00773400">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_Toc85696224 \h </w:instrText>
      </w:r>
      <w:r>
        <w:fldChar w:fldCharType="separate"/>
      </w:r>
      <w:r>
        <w:t>10</w:t>
      </w:r>
      <w:r>
        <w:fldChar w:fldCharType="end"/>
      </w:r>
    </w:p>
    <w:p w14:paraId="12B7F3ED" w14:textId="50204EEB" w:rsidR="00773400" w:rsidRDefault="00773400">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Business roles</w:t>
      </w:r>
      <w:r>
        <w:tab/>
      </w:r>
      <w:r>
        <w:fldChar w:fldCharType="begin"/>
      </w:r>
      <w:r>
        <w:instrText xml:space="preserve"> PAGEREF _Toc85696225 \h </w:instrText>
      </w:r>
      <w:r>
        <w:fldChar w:fldCharType="separate"/>
      </w:r>
      <w:r>
        <w:t>10</w:t>
      </w:r>
      <w:r>
        <w:fldChar w:fldCharType="end"/>
      </w:r>
    </w:p>
    <w:p w14:paraId="361584B8" w14:textId="2786E2BE" w:rsidR="00773400" w:rsidRDefault="00773400">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Concepts and overview</w:t>
      </w:r>
      <w:r>
        <w:tab/>
      </w:r>
      <w:r>
        <w:fldChar w:fldCharType="begin"/>
      </w:r>
      <w:r>
        <w:instrText xml:space="preserve"> PAGEREF _Toc85696226 \h </w:instrText>
      </w:r>
      <w:r>
        <w:fldChar w:fldCharType="separate"/>
      </w:r>
      <w:r>
        <w:t>11</w:t>
      </w:r>
      <w:r>
        <w:fldChar w:fldCharType="end"/>
      </w:r>
    </w:p>
    <w:p w14:paraId="72915477" w14:textId="7EFF1718" w:rsidR="00773400" w:rsidRDefault="00773400">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Architecture considerations</w:t>
      </w:r>
      <w:r>
        <w:tab/>
      </w:r>
      <w:r>
        <w:fldChar w:fldCharType="begin"/>
      </w:r>
      <w:r>
        <w:instrText xml:space="preserve"> PAGEREF _Toc85696227 \h </w:instrText>
      </w:r>
      <w:r>
        <w:fldChar w:fldCharType="separate"/>
      </w:r>
      <w:r>
        <w:t>11</w:t>
      </w:r>
      <w:r>
        <w:fldChar w:fldCharType="end"/>
      </w:r>
    </w:p>
    <w:p w14:paraId="4C626053" w14:textId="078B45E8" w:rsidR="00773400" w:rsidRDefault="00773400">
      <w:pPr>
        <w:pStyle w:val="TOC2"/>
        <w:rPr>
          <w:rFonts w:asciiTheme="minorHAnsi" w:eastAsiaTheme="minorEastAsia" w:hAnsiTheme="minorHAnsi" w:cstheme="minorBidi"/>
          <w:sz w:val="22"/>
          <w:szCs w:val="22"/>
          <w:lang w:val="en-US" w:eastAsia="zh-CN"/>
        </w:rPr>
      </w:pPr>
      <w:r>
        <w:t>6.1</w:t>
      </w:r>
      <w:r>
        <w:rPr>
          <w:rFonts w:asciiTheme="minorHAnsi" w:eastAsiaTheme="minorEastAsia" w:hAnsiTheme="minorHAnsi" w:cstheme="minorBidi"/>
          <w:sz w:val="22"/>
          <w:szCs w:val="22"/>
          <w:lang w:val="en-US" w:eastAsia="zh-CN"/>
        </w:rPr>
        <w:tab/>
      </w:r>
      <w:r>
        <w:t>5GS and edge application enabling architecture assumptions</w:t>
      </w:r>
      <w:r>
        <w:tab/>
      </w:r>
      <w:r>
        <w:fldChar w:fldCharType="begin"/>
      </w:r>
      <w:r>
        <w:instrText xml:space="preserve"> PAGEREF _Toc85696228 \h </w:instrText>
      </w:r>
      <w:r>
        <w:fldChar w:fldCharType="separate"/>
      </w:r>
      <w:r>
        <w:t>11</w:t>
      </w:r>
      <w:r>
        <w:fldChar w:fldCharType="end"/>
      </w:r>
    </w:p>
    <w:p w14:paraId="75163D2C" w14:textId="49D2DF18" w:rsidR="00773400" w:rsidRDefault="00773400">
      <w:pPr>
        <w:pStyle w:val="TOC3"/>
        <w:rPr>
          <w:rFonts w:asciiTheme="minorHAnsi" w:eastAsiaTheme="minorEastAsia" w:hAnsiTheme="minorHAnsi" w:cstheme="minorBidi"/>
          <w:sz w:val="22"/>
          <w:szCs w:val="22"/>
          <w:lang w:val="en-US" w:eastAsia="zh-CN"/>
        </w:rPr>
      </w:pPr>
      <w:r>
        <w:t>6.1.1</w:t>
      </w:r>
      <w:r>
        <w:rPr>
          <w:rFonts w:asciiTheme="minorHAnsi" w:eastAsiaTheme="minorEastAsia" w:hAnsiTheme="minorHAnsi" w:cstheme="minorBidi"/>
          <w:sz w:val="22"/>
          <w:szCs w:val="22"/>
          <w:lang w:val="en-US" w:eastAsia="zh-CN"/>
        </w:rPr>
        <w:tab/>
      </w:r>
      <w:r>
        <w:t>Edge Computing enabling architectures</w:t>
      </w:r>
      <w:r>
        <w:tab/>
      </w:r>
      <w:r>
        <w:fldChar w:fldCharType="begin"/>
      </w:r>
      <w:r>
        <w:instrText xml:space="preserve"> PAGEREF _Toc85696229 \h </w:instrText>
      </w:r>
      <w:r>
        <w:fldChar w:fldCharType="separate"/>
      </w:r>
      <w:r>
        <w:t>11</w:t>
      </w:r>
      <w:r>
        <w:fldChar w:fldCharType="end"/>
      </w:r>
    </w:p>
    <w:p w14:paraId="7135A5D6" w14:textId="511277A2" w:rsidR="00773400" w:rsidRDefault="00773400">
      <w:pPr>
        <w:pStyle w:val="TOC3"/>
        <w:rPr>
          <w:rFonts w:asciiTheme="minorHAnsi" w:eastAsiaTheme="minorEastAsia" w:hAnsiTheme="minorHAnsi" w:cstheme="minorBidi"/>
          <w:sz w:val="22"/>
          <w:szCs w:val="22"/>
          <w:lang w:val="en-US" w:eastAsia="zh-CN"/>
        </w:rPr>
      </w:pPr>
      <w:r>
        <w:t>6.1.2</w:t>
      </w:r>
      <w:r>
        <w:rPr>
          <w:rFonts w:asciiTheme="minorHAnsi" w:eastAsiaTheme="minorEastAsia" w:hAnsiTheme="minorHAnsi" w:cstheme="minorBidi"/>
          <w:sz w:val="22"/>
          <w:szCs w:val="22"/>
          <w:lang w:val="en-US" w:eastAsia="zh-CN"/>
        </w:rPr>
        <w:tab/>
      </w:r>
      <w:r>
        <w:t>5GS architecture for Edge Computing</w:t>
      </w:r>
      <w:r>
        <w:tab/>
      </w:r>
      <w:r>
        <w:fldChar w:fldCharType="begin"/>
      </w:r>
      <w:r>
        <w:instrText xml:space="preserve"> PAGEREF _Toc85696230 \h </w:instrText>
      </w:r>
      <w:r>
        <w:fldChar w:fldCharType="separate"/>
      </w:r>
      <w:r>
        <w:t>11</w:t>
      </w:r>
      <w:r>
        <w:fldChar w:fldCharType="end"/>
      </w:r>
    </w:p>
    <w:p w14:paraId="3227EF77" w14:textId="79501739" w:rsidR="00773400" w:rsidRDefault="00773400">
      <w:pPr>
        <w:pStyle w:val="TOC3"/>
        <w:rPr>
          <w:rFonts w:asciiTheme="minorHAnsi" w:eastAsiaTheme="minorEastAsia" w:hAnsiTheme="minorHAnsi" w:cstheme="minorBidi"/>
          <w:sz w:val="22"/>
          <w:szCs w:val="22"/>
          <w:lang w:val="en-US" w:eastAsia="zh-CN"/>
        </w:rPr>
      </w:pPr>
      <w:r>
        <w:t>6.1.3</w:t>
      </w:r>
      <w:r>
        <w:rPr>
          <w:rFonts w:asciiTheme="minorHAnsi" w:eastAsiaTheme="minorEastAsia" w:hAnsiTheme="minorHAnsi" w:cstheme="minorBidi"/>
          <w:sz w:val="22"/>
          <w:szCs w:val="22"/>
          <w:lang w:val="en-US" w:eastAsia="zh-CN"/>
        </w:rPr>
        <w:tab/>
      </w:r>
      <w:r>
        <w:t>Architecture for enabling edge applications</w:t>
      </w:r>
      <w:r>
        <w:tab/>
      </w:r>
      <w:r>
        <w:fldChar w:fldCharType="begin"/>
      </w:r>
      <w:r>
        <w:instrText xml:space="preserve"> PAGEREF _Toc85696231 \h </w:instrText>
      </w:r>
      <w:r>
        <w:fldChar w:fldCharType="separate"/>
      </w:r>
      <w:r>
        <w:t>12</w:t>
      </w:r>
      <w:r>
        <w:fldChar w:fldCharType="end"/>
      </w:r>
    </w:p>
    <w:p w14:paraId="411A7149" w14:textId="27408DA6" w:rsidR="00773400" w:rsidRDefault="00773400">
      <w:pPr>
        <w:pStyle w:val="TOC2"/>
        <w:rPr>
          <w:rFonts w:asciiTheme="minorHAnsi" w:eastAsiaTheme="minorEastAsia" w:hAnsiTheme="minorHAnsi" w:cstheme="minorBidi"/>
          <w:sz w:val="22"/>
          <w:szCs w:val="22"/>
          <w:lang w:val="en-US" w:eastAsia="zh-CN"/>
        </w:rPr>
      </w:pPr>
      <w:r>
        <w:t>6.2</w:t>
      </w:r>
      <w:r>
        <w:rPr>
          <w:rFonts w:asciiTheme="minorHAnsi" w:eastAsiaTheme="minorEastAsia" w:hAnsiTheme="minorHAnsi" w:cstheme="minorBidi"/>
          <w:sz w:val="22"/>
          <w:szCs w:val="22"/>
          <w:lang w:val="en-US" w:eastAsia="zh-CN"/>
        </w:rPr>
        <w:tab/>
      </w:r>
      <w:r>
        <w:t xml:space="preserve">Potential </w:t>
      </w:r>
      <w:r>
        <w:rPr>
          <w:lang w:bidi="ar-IQ"/>
        </w:rPr>
        <w:t>converged charging architectures for edge computing</w:t>
      </w:r>
      <w:r>
        <w:tab/>
      </w:r>
      <w:r>
        <w:fldChar w:fldCharType="begin"/>
      </w:r>
      <w:r>
        <w:instrText xml:space="preserve"> PAGEREF _Toc85696232 \h </w:instrText>
      </w:r>
      <w:r>
        <w:fldChar w:fldCharType="separate"/>
      </w:r>
      <w:r>
        <w:t>12</w:t>
      </w:r>
      <w:r>
        <w:fldChar w:fldCharType="end"/>
      </w:r>
    </w:p>
    <w:p w14:paraId="2E78DB2E" w14:textId="01573804" w:rsidR="00773400" w:rsidRDefault="00773400">
      <w:pPr>
        <w:pStyle w:val="TOC3"/>
        <w:rPr>
          <w:rFonts w:asciiTheme="minorHAnsi" w:eastAsiaTheme="minorEastAsia" w:hAnsiTheme="minorHAnsi" w:cstheme="minorBidi"/>
          <w:sz w:val="22"/>
          <w:szCs w:val="22"/>
          <w:lang w:val="en-US" w:eastAsia="zh-CN"/>
        </w:rPr>
      </w:pPr>
      <w:r>
        <w:rPr>
          <w:lang w:bidi="ar-IQ"/>
        </w:rPr>
        <w:t>6.2.1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_Toc85696233 \h </w:instrText>
      </w:r>
      <w:r>
        <w:fldChar w:fldCharType="separate"/>
      </w:r>
      <w:r>
        <w:t>12</w:t>
      </w:r>
      <w:r>
        <w:fldChar w:fldCharType="end"/>
      </w:r>
    </w:p>
    <w:p w14:paraId="6D7D4F7F" w14:textId="064F7AAA" w:rsidR="00773400" w:rsidRDefault="00773400">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Charging scenarios and key issues</w:t>
      </w:r>
      <w:r>
        <w:tab/>
      </w:r>
      <w:r>
        <w:fldChar w:fldCharType="begin"/>
      </w:r>
      <w:r>
        <w:instrText xml:space="preserve"> PAGEREF _Toc85696234 \h </w:instrText>
      </w:r>
      <w:r>
        <w:fldChar w:fldCharType="separate"/>
      </w:r>
      <w:r>
        <w:t>13</w:t>
      </w:r>
      <w:r>
        <w:fldChar w:fldCharType="end"/>
      </w:r>
    </w:p>
    <w:p w14:paraId="7B5FA887" w14:textId="55E2AAA8" w:rsidR="00773400" w:rsidRDefault="00773400">
      <w:pPr>
        <w:pStyle w:val="TOC2"/>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t>5GS capability usage based charging for edge computing</w:t>
      </w:r>
      <w:r>
        <w:tab/>
      </w:r>
      <w:r>
        <w:fldChar w:fldCharType="begin"/>
      </w:r>
      <w:r>
        <w:instrText xml:space="preserve"> PAGEREF _Toc85696235 \h </w:instrText>
      </w:r>
      <w:r>
        <w:fldChar w:fldCharType="separate"/>
      </w:r>
      <w:r>
        <w:t>13</w:t>
      </w:r>
      <w:r>
        <w:fldChar w:fldCharType="end"/>
      </w:r>
    </w:p>
    <w:p w14:paraId="1FD14ABE" w14:textId="2CCF2957" w:rsidR="00773400" w:rsidRDefault="00773400">
      <w:pPr>
        <w:pStyle w:val="TOC3"/>
        <w:rPr>
          <w:rFonts w:asciiTheme="minorHAnsi" w:eastAsiaTheme="minorEastAsia" w:hAnsiTheme="minorHAnsi" w:cstheme="minorBidi"/>
          <w:sz w:val="22"/>
          <w:szCs w:val="22"/>
          <w:lang w:val="en-US" w:eastAsia="zh-CN"/>
        </w:rPr>
      </w:pPr>
      <w:r>
        <w:t>7.1.1</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_Toc85696236 \h </w:instrText>
      </w:r>
      <w:r>
        <w:fldChar w:fldCharType="separate"/>
      </w:r>
      <w:r>
        <w:t>13</w:t>
      </w:r>
      <w:r>
        <w:fldChar w:fldCharType="end"/>
      </w:r>
    </w:p>
    <w:p w14:paraId="3B2D0CB4" w14:textId="5C7AF6A5" w:rsidR="00773400" w:rsidRDefault="00773400">
      <w:pPr>
        <w:pStyle w:val="TOC4"/>
        <w:rPr>
          <w:rFonts w:asciiTheme="minorHAnsi" w:eastAsiaTheme="minorEastAsia" w:hAnsiTheme="minorHAnsi" w:cstheme="minorBidi"/>
          <w:sz w:val="22"/>
          <w:szCs w:val="22"/>
          <w:lang w:val="en-US" w:eastAsia="zh-CN"/>
        </w:rPr>
      </w:pPr>
      <w:r>
        <w:t>7.1.1.1</w:t>
      </w:r>
      <w:r>
        <w:rPr>
          <w:rFonts w:asciiTheme="minorHAnsi" w:eastAsiaTheme="minorEastAsia" w:hAnsiTheme="minorHAnsi" w:cstheme="minorBidi"/>
          <w:sz w:val="22"/>
          <w:szCs w:val="22"/>
          <w:lang w:val="en-US" w:eastAsia="zh-CN"/>
        </w:rPr>
        <w:tab/>
      </w:r>
      <w:r>
        <w:t>Use case #1a: MNO charging subscriber for 5GS capabilities usage for accessing edge application</w:t>
      </w:r>
      <w:r>
        <w:tab/>
      </w:r>
      <w:r>
        <w:fldChar w:fldCharType="begin"/>
      </w:r>
      <w:r>
        <w:instrText xml:space="preserve"> PAGEREF _Toc85696237 \h </w:instrText>
      </w:r>
      <w:r>
        <w:fldChar w:fldCharType="separate"/>
      </w:r>
      <w:r>
        <w:t>13</w:t>
      </w:r>
      <w:r>
        <w:fldChar w:fldCharType="end"/>
      </w:r>
    </w:p>
    <w:p w14:paraId="4A4D1946" w14:textId="7B408590" w:rsidR="00773400" w:rsidRDefault="00773400">
      <w:pPr>
        <w:pStyle w:val="TOC4"/>
        <w:rPr>
          <w:rFonts w:asciiTheme="minorHAnsi" w:eastAsiaTheme="minorEastAsia" w:hAnsiTheme="minorHAnsi" w:cstheme="minorBidi"/>
          <w:sz w:val="22"/>
          <w:szCs w:val="22"/>
          <w:lang w:val="en-US" w:eastAsia="zh-CN"/>
        </w:rPr>
      </w:pPr>
      <w:r>
        <w:t>7.1.1.2</w:t>
      </w:r>
      <w:r>
        <w:rPr>
          <w:rFonts w:asciiTheme="minorHAnsi" w:eastAsiaTheme="minorEastAsia" w:hAnsiTheme="minorHAnsi" w:cstheme="minorBidi"/>
          <w:sz w:val="22"/>
          <w:szCs w:val="22"/>
          <w:lang w:val="en-US" w:eastAsia="zh-CN"/>
        </w:rPr>
        <w:tab/>
      </w:r>
      <w:r>
        <w:t>Use case #1b: MNO charging ECSP for 5GS capabilities usage</w:t>
      </w:r>
      <w:r>
        <w:tab/>
      </w:r>
      <w:r>
        <w:fldChar w:fldCharType="begin"/>
      </w:r>
      <w:r>
        <w:instrText xml:space="preserve"> PAGEREF _Toc85696238 \h </w:instrText>
      </w:r>
      <w:r>
        <w:fldChar w:fldCharType="separate"/>
      </w:r>
      <w:r>
        <w:t>13</w:t>
      </w:r>
      <w:r>
        <w:fldChar w:fldCharType="end"/>
      </w:r>
    </w:p>
    <w:p w14:paraId="0ACF8200" w14:textId="44ACE253" w:rsidR="00773400" w:rsidRDefault="00773400">
      <w:pPr>
        <w:pStyle w:val="TOC4"/>
        <w:rPr>
          <w:rFonts w:asciiTheme="minorHAnsi" w:eastAsiaTheme="minorEastAsia" w:hAnsiTheme="minorHAnsi" w:cstheme="minorBidi"/>
          <w:sz w:val="22"/>
          <w:szCs w:val="22"/>
          <w:lang w:val="en-US" w:eastAsia="zh-CN"/>
        </w:rPr>
      </w:pPr>
      <w:r>
        <w:t>7.1.1.3</w:t>
      </w:r>
      <w:r>
        <w:rPr>
          <w:rFonts w:asciiTheme="minorHAnsi" w:eastAsiaTheme="minorEastAsia" w:hAnsiTheme="minorHAnsi" w:cstheme="minorBidi"/>
          <w:sz w:val="22"/>
          <w:szCs w:val="22"/>
          <w:lang w:val="en-US" w:eastAsia="zh-CN"/>
        </w:rPr>
        <w:tab/>
      </w:r>
      <w:r>
        <w:t>Use case #1c: MNO charging ASP for 5GS capabilities usage</w:t>
      </w:r>
      <w:r>
        <w:tab/>
      </w:r>
      <w:r>
        <w:fldChar w:fldCharType="begin"/>
      </w:r>
      <w:r>
        <w:instrText xml:space="preserve"> PAGEREF _Toc85696239 \h </w:instrText>
      </w:r>
      <w:r>
        <w:fldChar w:fldCharType="separate"/>
      </w:r>
      <w:r>
        <w:t>14</w:t>
      </w:r>
      <w:r>
        <w:fldChar w:fldCharType="end"/>
      </w:r>
    </w:p>
    <w:p w14:paraId="55BAFF3C" w14:textId="45FD887B" w:rsidR="00773400" w:rsidRDefault="00773400">
      <w:pPr>
        <w:pStyle w:val="TOC4"/>
        <w:rPr>
          <w:rFonts w:asciiTheme="minorHAnsi" w:eastAsiaTheme="minorEastAsia" w:hAnsiTheme="minorHAnsi" w:cstheme="minorBidi"/>
          <w:sz w:val="22"/>
          <w:szCs w:val="22"/>
          <w:lang w:val="en-US" w:eastAsia="zh-CN"/>
        </w:rPr>
      </w:pPr>
      <w:r>
        <w:t>7.1.1.4</w:t>
      </w:r>
      <w:r>
        <w:rPr>
          <w:rFonts w:asciiTheme="minorHAnsi" w:eastAsiaTheme="minorEastAsia" w:hAnsiTheme="minorHAnsi" w:cstheme="minorBidi"/>
          <w:sz w:val="22"/>
          <w:szCs w:val="22"/>
          <w:lang w:val="en-US" w:eastAsia="zh-CN"/>
        </w:rPr>
        <w:tab/>
      </w:r>
      <w:r>
        <w:t>Use case #1d: MNO charging subscriber for 5GS based on monitored QoS</w:t>
      </w:r>
      <w:r>
        <w:tab/>
      </w:r>
      <w:r>
        <w:fldChar w:fldCharType="begin"/>
      </w:r>
      <w:r>
        <w:instrText xml:space="preserve"> PAGEREF _Toc85696240 \h </w:instrText>
      </w:r>
      <w:r>
        <w:fldChar w:fldCharType="separate"/>
      </w:r>
      <w:r>
        <w:t>14</w:t>
      </w:r>
      <w:r>
        <w:fldChar w:fldCharType="end"/>
      </w:r>
    </w:p>
    <w:p w14:paraId="01DE7459" w14:textId="64CDEEE4" w:rsidR="00773400" w:rsidRDefault="00773400">
      <w:pPr>
        <w:pStyle w:val="TOC4"/>
        <w:rPr>
          <w:rFonts w:asciiTheme="minorHAnsi" w:eastAsiaTheme="minorEastAsia" w:hAnsiTheme="minorHAnsi" w:cstheme="minorBidi"/>
          <w:sz w:val="22"/>
          <w:szCs w:val="22"/>
          <w:lang w:val="en-US" w:eastAsia="zh-CN"/>
        </w:rPr>
      </w:pPr>
      <w:r>
        <w:t>7.1.1.5</w:t>
      </w:r>
      <w:r>
        <w:rPr>
          <w:rFonts w:asciiTheme="minorHAnsi" w:eastAsiaTheme="minorEastAsia" w:hAnsiTheme="minorHAnsi" w:cstheme="minorBidi"/>
          <w:sz w:val="22"/>
          <w:szCs w:val="22"/>
          <w:lang w:val="en-US" w:eastAsia="zh-CN"/>
        </w:rPr>
        <w:tab/>
      </w:r>
      <w:r>
        <w:t>Use case #1e: MNO charging ECSP/ASP for 5GS based on monitored QoS</w:t>
      </w:r>
      <w:r>
        <w:tab/>
      </w:r>
      <w:r>
        <w:fldChar w:fldCharType="begin"/>
      </w:r>
      <w:r>
        <w:instrText xml:space="preserve"> PAGEREF _Toc85696241 \h </w:instrText>
      </w:r>
      <w:r>
        <w:fldChar w:fldCharType="separate"/>
      </w:r>
      <w:r>
        <w:t>14</w:t>
      </w:r>
      <w:r>
        <w:fldChar w:fldCharType="end"/>
      </w:r>
    </w:p>
    <w:p w14:paraId="4E221BC0" w14:textId="1B35D527" w:rsidR="00773400" w:rsidRDefault="00773400">
      <w:pPr>
        <w:pStyle w:val="TOC3"/>
        <w:rPr>
          <w:rFonts w:asciiTheme="minorHAnsi" w:eastAsiaTheme="minorEastAsia" w:hAnsiTheme="minorHAnsi" w:cstheme="minorBidi"/>
          <w:sz w:val="22"/>
          <w:szCs w:val="22"/>
          <w:lang w:val="en-US" w:eastAsia="zh-CN"/>
        </w:rPr>
      </w:pPr>
      <w:r>
        <w:t>7.1.2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_Toc85696242 \h </w:instrText>
      </w:r>
      <w:r>
        <w:fldChar w:fldCharType="separate"/>
      </w:r>
      <w:r>
        <w:t>14</w:t>
      </w:r>
      <w:r>
        <w:fldChar w:fldCharType="end"/>
      </w:r>
    </w:p>
    <w:p w14:paraId="0D8F6F0B" w14:textId="019F737A" w:rsidR="00773400" w:rsidRDefault="00773400">
      <w:pPr>
        <w:pStyle w:val="TOC4"/>
        <w:rPr>
          <w:rFonts w:asciiTheme="minorHAnsi" w:eastAsiaTheme="minorEastAsia" w:hAnsiTheme="minorHAnsi" w:cstheme="minorBidi"/>
          <w:sz w:val="22"/>
          <w:szCs w:val="22"/>
          <w:lang w:val="en-US" w:eastAsia="zh-CN"/>
        </w:rPr>
      </w:pPr>
      <w:r>
        <w:t>7.1.2.1</w:t>
      </w:r>
      <w:r>
        <w:rPr>
          <w:rFonts w:asciiTheme="minorHAnsi" w:eastAsiaTheme="minorEastAsia" w:hAnsiTheme="minorHAnsi" w:cstheme="minorBidi"/>
          <w:sz w:val="22"/>
          <w:szCs w:val="22"/>
          <w:lang w:val="en-US" w:eastAsia="zh-CN"/>
        </w:rPr>
        <w:tab/>
      </w:r>
      <w:r>
        <w:t>Potential requirements for subscriber based charging</w:t>
      </w:r>
      <w:r>
        <w:tab/>
      </w:r>
      <w:r>
        <w:fldChar w:fldCharType="begin"/>
      </w:r>
      <w:r>
        <w:instrText xml:space="preserve"> PAGEREF _Toc85696243 \h </w:instrText>
      </w:r>
      <w:r>
        <w:fldChar w:fldCharType="separate"/>
      </w:r>
      <w:r>
        <w:t>14</w:t>
      </w:r>
      <w:r>
        <w:fldChar w:fldCharType="end"/>
      </w:r>
    </w:p>
    <w:p w14:paraId="52A3BEC1" w14:textId="1A21519D" w:rsidR="00773400" w:rsidRDefault="00773400">
      <w:pPr>
        <w:pStyle w:val="TOC4"/>
        <w:rPr>
          <w:rFonts w:asciiTheme="minorHAnsi" w:eastAsiaTheme="minorEastAsia" w:hAnsiTheme="minorHAnsi" w:cstheme="minorBidi"/>
          <w:sz w:val="22"/>
          <w:szCs w:val="22"/>
          <w:lang w:val="en-US" w:eastAsia="zh-CN"/>
        </w:rPr>
      </w:pPr>
      <w:r>
        <w:t>7.1.2.2</w:t>
      </w:r>
      <w:r>
        <w:rPr>
          <w:rFonts w:asciiTheme="minorHAnsi" w:eastAsiaTheme="minorEastAsia" w:hAnsiTheme="minorHAnsi" w:cstheme="minorBidi"/>
          <w:sz w:val="22"/>
          <w:szCs w:val="22"/>
          <w:lang w:val="en-US" w:eastAsia="zh-CN"/>
        </w:rPr>
        <w:tab/>
      </w:r>
      <w:r>
        <w:t>Potential requirements for inter-provider based charging</w:t>
      </w:r>
      <w:r>
        <w:tab/>
      </w:r>
      <w:r>
        <w:fldChar w:fldCharType="begin"/>
      </w:r>
      <w:r>
        <w:instrText xml:space="preserve"> PAGEREF _Toc85696244 \h </w:instrText>
      </w:r>
      <w:r>
        <w:fldChar w:fldCharType="separate"/>
      </w:r>
      <w:r>
        <w:t>15</w:t>
      </w:r>
      <w:r>
        <w:fldChar w:fldCharType="end"/>
      </w:r>
    </w:p>
    <w:p w14:paraId="6ED9D012" w14:textId="032299F3" w:rsidR="00773400" w:rsidRDefault="00773400">
      <w:pPr>
        <w:pStyle w:val="TOC3"/>
        <w:rPr>
          <w:rFonts w:asciiTheme="minorHAnsi" w:eastAsiaTheme="minorEastAsia" w:hAnsiTheme="minorHAnsi" w:cstheme="minorBidi"/>
          <w:sz w:val="22"/>
          <w:szCs w:val="22"/>
          <w:lang w:val="en-US" w:eastAsia="zh-CN"/>
        </w:rPr>
      </w:pPr>
      <w:r>
        <w:t>7.1.3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_Toc85696245 \h </w:instrText>
      </w:r>
      <w:r>
        <w:fldChar w:fldCharType="separate"/>
      </w:r>
      <w:r>
        <w:t>15</w:t>
      </w:r>
      <w:r>
        <w:fldChar w:fldCharType="end"/>
      </w:r>
    </w:p>
    <w:p w14:paraId="35103A33" w14:textId="38681660" w:rsidR="00773400" w:rsidRDefault="00773400">
      <w:pPr>
        <w:pStyle w:val="TOC3"/>
        <w:rPr>
          <w:rFonts w:asciiTheme="minorHAnsi" w:eastAsiaTheme="minorEastAsia" w:hAnsiTheme="minorHAnsi" w:cstheme="minorBidi"/>
          <w:sz w:val="22"/>
          <w:szCs w:val="22"/>
          <w:lang w:val="en-US" w:eastAsia="zh-CN"/>
        </w:rPr>
      </w:pPr>
      <w:r>
        <w:t>7.1.4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_Toc85696246 \h </w:instrText>
      </w:r>
      <w:r>
        <w:fldChar w:fldCharType="separate"/>
      </w:r>
      <w:r>
        <w:t>15</w:t>
      </w:r>
      <w:r>
        <w:fldChar w:fldCharType="end"/>
      </w:r>
    </w:p>
    <w:p w14:paraId="4A959383" w14:textId="444C075F" w:rsidR="00773400" w:rsidRDefault="00773400">
      <w:pPr>
        <w:pStyle w:val="TOC4"/>
        <w:rPr>
          <w:rFonts w:asciiTheme="minorHAnsi" w:eastAsiaTheme="minorEastAsia" w:hAnsiTheme="minorHAnsi" w:cstheme="minorBidi"/>
          <w:sz w:val="22"/>
          <w:szCs w:val="22"/>
          <w:lang w:val="en-US" w:eastAsia="zh-CN"/>
        </w:rPr>
      </w:pPr>
      <w:r>
        <w:t>7.1.4.1</w:t>
      </w:r>
      <w:r>
        <w:rPr>
          <w:rFonts w:asciiTheme="minorHAnsi" w:eastAsiaTheme="minorEastAsia" w:hAnsiTheme="minorHAnsi" w:cstheme="minorBidi"/>
          <w:sz w:val="22"/>
          <w:szCs w:val="22"/>
          <w:lang w:val="en-US" w:eastAsia="zh-CN"/>
        </w:rPr>
        <w:tab/>
      </w:r>
      <w:r>
        <w:t>Possible solutions for subscriber based charging</w:t>
      </w:r>
      <w:r>
        <w:tab/>
      </w:r>
      <w:r>
        <w:fldChar w:fldCharType="begin"/>
      </w:r>
      <w:r>
        <w:instrText xml:space="preserve"> PAGEREF _Toc85696247 \h </w:instrText>
      </w:r>
      <w:r>
        <w:fldChar w:fldCharType="separate"/>
      </w:r>
      <w:r>
        <w:t>15</w:t>
      </w:r>
      <w:r>
        <w:fldChar w:fldCharType="end"/>
      </w:r>
    </w:p>
    <w:p w14:paraId="6748F263" w14:textId="5B92EE8D" w:rsidR="00773400" w:rsidRDefault="00773400">
      <w:pPr>
        <w:pStyle w:val="TOC5"/>
        <w:rPr>
          <w:rFonts w:asciiTheme="minorHAnsi" w:eastAsiaTheme="minorEastAsia" w:hAnsiTheme="minorHAnsi" w:cstheme="minorBidi"/>
          <w:sz w:val="22"/>
          <w:szCs w:val="22"/>
          <w:lang w:val="en-US" w:eastAsia="zh-CN"/>
        </w:rPr>
      </w:pPr>
      <w:r>
        <w:t>7.1.4.1.1</w:t>
      </w:r>
      <w:r>
        <w:rPr>
          <w:rFonts w:asciiTheme="minorHAnsi" w:eastAsiaTheme="minorEastAsia" w:hAnsiTheme="minorHAnsi" w:cstheme="minorBidi"/>
          <w:sz w:val="22"/>
          <w:szCs w:val="22"/>
          <w:lang w:val="en-US" w:eastAsia="zh-CN"/>
        </w:rPr>
        <w:tab/>
      </w:r>
      <w:r>
        <w:t>Possible solutions for MNO charging subscriber for 5GS usage for accessing edge application</w:t>
      </w:r>
      <w:r>
        <w:tab/>
      </w:r>
      <w:r>
        <w:fldChar w:fldCharType="begin"/>
      </w:r>
      <w:r>
        <w:instrText xml:space="preserve"> PAGEREF _Toc85696248 \h </w:instrText>
      </w:r>
      <w:r>
        <w:fldChar w:fldCharType="separate"/>
      </w:r>
      <w:r>
        <w:t>15</w:t>
      </w:r>
      <w:r>
        <w:fldChar w:fldCharType="end"/>
      </w:r>
    </w:p>
    <w:p w14:paraId="7487AC15" w14:textId="47B6E140" w:rsidR="00773400" w:rsidRDefault="00773400">
      <w:pPr>
        <w:pStyle w:val="TOC5"/>
        <w:rPr>
          <w:rFonts w:asciiTheme="minorHAnsi" w:eastAsiaTheme="minorEastAsia" w:hAnsiTheme="minorHAnsi" w:cstheme="minorBidi"/>
          <w:sz w:val="22"/>
          <w:szCs w:val="22"/>
          <w:lang w:val="en-US" w:eastAsia="zh-CN"/>
        </w:rPr>
      </w:pPr>
      <w:r>
        <w:t>7.1.4.1.2</w:t>
      </w:r>
      <w:r>
        <w:rPr>
          <w:rFonts w:asciiTheme="minorHAnsi" w:eastAsiaTheme="minorEastAsia" w:hAnsiTheme="minorHAnsi" w:cstheme="minorBidi"/>
          <w:sz w:val="22"/>
          <w:szCs w:val="22"/>
          <w:lang w:val="en-US" w:eastAsia="zh-CN"/>
        </w:rPr>
        <w:tab/>
      </w:r>
      <w:r>
        <w:t>Possible solutions for MNO charging subscriber for 5GS usage for edge computing based on monitored QoS</w:t>
      </w:r>
      <w:r>
        <w:tab/>
      </w:r>
      <w:r>
        <w:fldChar w:fldCharType="begin"/>
      </w:r>
      <w:r>
        <w:instrText xml:space="preserve"> PAGEREF _Toc85696249 \h </w:instrText>
      </w:r>
      <w:r>
        <w:fldChar w:fldCharType="separate"/>
      </w:r>
      <w:r>
        <w:t>16</w:t>
      </w:r>
      <w:r>
        <w:fldChar w:fldCharType="end"/>
      </w:r>
    </w:p>
    <w:p w14:paraId="13E1A5F5" w14:textId="4D9EBED9" w:rsidR="00773400" w:rsidRDefault="00773400">
      <w:pPr>
        <w:pStyle w:val="TOC4"/>
        <w:rPr>
          <w:rFonts w:asciiTheme="minorHAnsi" w:eastAsiaTheme="minorEastAsia" w:hAnsiTheme="minorHAnsi" w:cstheme="minorBidi"/>
          <w:sz w:val="22"/>
          <w:szCs w:val="22"/>
          <w:lang w:val="en-US" w:eastAsia="zh-CN"/>
        </w:rPr>
      </w:pPr>
      <w:r>
        <w:t>7.1.4.2</w:t>
      </w:r>
      <w:r>
        <w:rPr>
          <w:rFonts w:asciiTheme="minorHAnsi" w:eastAsiaTheme="minorEastAsia" w:hAnsiTheme="minorHAnsi" w:cstheme="minorBidi"/>
          <w:sz w:val="22"/>
          <w:szCs w:val="22"/>
          <w:lang w:val="en-US" w:eastAsia="zh-CN"/>
        </w:rPr>
        <w:tab/>
      </w:r>
      <w:r>
        <w:t>Possible solutions for inter-provider based charging</w:t>
      </w:r>
      <w:r>
        <w:tab/>
      </w:r>
      <w:r>
        <w:fldChar w:fldCharType="begin"/>
      </w:r>
      <w:r>
        <w:instrText xml:space="preserve"> PAGEREF _Toc85696250 \h </w:instrText>
      </w:r>
      <w:r>
        <w:fldChar w:fldCharType="separate"/>
      </w:r>
      <w:r>
        <w:t>18</w:t>
      </w:r>
      <w:r>
        <w:fldChar w:fldCharType="end"/>
      </w:r>
    </w:p>
    <w:p w14:paraId="52A85316" w14:textId="4605734D" w:rsidR="00773400" w:rsidRDefault="00773400">
      <w:pPr>
        <w:pStyle w:val="TOC5"/>
        <w:rPr>
          <w:rFonts w:asciiTheme="minorHAnsi" w:eastAsiaTheme="minorEastAsia" w:hAnsiTheme="minorHAnsi" w:cstheme="minorBidi"/>
          <w:sz w:val="22"/>
          <w:szCs w:val="22"/>
          <w:lang w:val="en-US" w:eastAsia="zh-CN"/>
        </w:rPr>
      </w:pPr>
      <w:r>
        <w:t>7.1.4.2.1</w:t>
      </w:r>
      <w:r>
        <w:rPr>
          <w:rFonts w:asciiTheme="minorHAnsi" w:eastAsiaTheme="minorEastAsia" w:hAnsiTheme="minorHAnsi" w:cstheme="minorBidi"/>
          <w:sz w:val="22"/>
          <w:szCs w:val="22"/>
          <w:lang w:val="en-US" w:eastAsia="zh-CN"/>
        </w:rPr>
        <w:tab/>
      </w:r>
      <w:r>
        <w:t>Possible solutions for inter-provider charging for 5GS capabilities usage</w:t>
      </w:r>
      <w:r>
        <w:tab/>
      </w:r>
      <w:r>
        <w:fldChar w:fldCharType="begin"/>
      </w:r>
      <w:r>
        <w:instrText xml:space="preserve"> PAGEREF _Toc85696251 \h </w:instrText>
      </w:r>
      <w:r>
        <w:fldChar w:fldCharType="separate"/>
      </w:r>
      <w:r>
        <w:t>18</w:t>
      </w:r>
      <w:r>
        <w:fldChar w:fldCharType="end"/>
      </w:r>
    </w:p>
    <w:p w14:paraId="1E885DD8" w14:textId="1E633205" w:rsidR="00773400" w:rsidRDefault="00773400">
      <w:pPr>
        <w:pStyle w:val="TOC5"/>
        <w:rPr>
          <w:rFonts w:asciiTheme="minorHAnsi" w:eastAsiaTheme="minorEastAsia" w:hAnsiTheme="minorHAnsi" w:cstheme="minorBidi"/>
          <w:sz w:val="22"/>
          <w:szCs w:val="22"/>
          <w:lang w:val="en-US" w:eastAsia="zh-CN"/>
        </w:rPr>
      </w:pPr>
      <w:r>
        <w:t>7.1.4.2.2</w:t>
      </w:r>
      <w:r>
        <w:rPr>
          <w:rFonts w:asciiTheme="minorHAnsi" w:eastAsiaTheme="minorEastAsia" w:hAnsiTheme="minorHAnsi" w:cstheme="minorBidi"/>
          <w:sz w:val="22"/>
          <w:szCs w:val="22"/>
          <w:lang w:val="en-US" w:eastAsia="zh-CN"/>
        </w:rPr>
        <w:tab/>
      </w:r>
      <w:r>
        <w:t>Possible solutions for inter-provider charging for 5GS capabilities usage based on monitored QoS</w:t>
      </w:r>
      <w:r>
        <w:tab/>
      </w:r>
      <w:r>
        <w:fldChar w:fldCharType="begin"/>
      </w:r>
      <w:r>
        <w:instrText xml:space="preserve"> PAGEREF _Toc85696252 \h </w:instrText>
      </w:r>
      <w:r>
        <w:fldChar w:fldCharType="separate"/>
      </w:r>
      <w:r>
        <w:t>20</w:t>
      </w:r>
      <w:r>
        <w:fldChar w:fldCharType="end"/>
      </w:r>
    </w:p>
    <w:p w14:paraId="7084DBB1" w14:textId="53BBA5DE" w:rsidR="00773400" w:rsidRDefault="00773400">
      <w:pPr>
        <w:pStyle w:val="TOC4"/>
        <w:rPr>
          <w:rFonts w:asciiTheme="minorHAnsi" w:eastAsiaTheme="minorEastAsia" w:hAnsiTheme="minorHAnsi" w:cstheme="minorBidi"/>
          <w:sz w:val="22"/>
          <w:szCs w:val="22"/>
          <w:lang w:val="en-US" w:eastAsia="zh-CN"/>
        </w:rPr>
      </w:pPr>
      <w:r>
        <w:t>7.1.4.3</w:t>
      </w:r>
      <w:r>
        <w:rPr>
          <w:rFonts w:asciiTheme="minorHAnsi" w:eastAsiaTheme="minorEastAsia" w:hAnsiTheme="minorHAnsi" w:cstheme="minorBidi"/>
          <w:sz w:val="22"/>
          <w:szCs w:val="22"/>
          <w:lang w:val="en-US" w:eastAsia="zh-CN"/>
        </w:rPr>
        <w:tab/>
      </w:r>
      <w:r>
        <w:t xml:space="preserve">Possible solutions for edge </w:t>
      </w:r>
      <w:r>
        <w:rPr>
          <w:lang w:eastAsia="ko-KR"/>
        </w:rPr>
        <w:t>application</w:t>
      </w:r>
      <w:r>
        <w:t xml:space="preserve"> access charging via EAS</w:t>
      </w:r>
      <w:r>
        <w:tab/>
      </w:r>
      <w:r>
        <w:fldChar w:fldCharType="begin"/>
      </w:r>
      <w:r>
        <w:instrText xml:space="preserve"> PAGEREF _Toc85696253 \h </w:instrText>
      </w:r>
      <w:r>
        <w:fldChar w:fldCharType="separate"/>
      </w:r>
      <w:r>
        <w:t>21</w:t>
      </w:r>
      <w:r>
        <w:fldChar w:fldCharType="end"/>
      </w:r>
    </w:p>
    <w:p w14:paraId="33ED064B" w14:textId="6799AC6F" w:rsidR="00773400" w:rsidRDefault="00773400">
      <w:pPr>
        <w:pStyle w:val="TOC3"/>
        <w:rPr>
          <w:rFonts w:asciiTheme="minorHAnsi" w:eastAsiaTheme="minorEastAsia" w:hAnsiTheme="minorHAnsi" w:cstheme="minorBidi"/>
          <w:sz w:val="22"/>
          <w:szCs w:val="22"/>
          <w:lang w:val="en-US" w:eastAsia="zh-CN"/>
        </w:rPr>
      </w:pPr>
      <w:r>
        <w:t>7.1.5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_Toc85696254 \h </w:instrText>
      </w:r>
      <w:r>
        <w:fldChar w:fldCharType="separate"/>
      </w:r>
      <w:r>
        <w:t>23</w:t>
      </w:r>
      <w:r>
        <w:fldChar w:fldCharType="end"/>
      </w:r>
    </w:p>
    <w:p w14:paraId="271741CA" w14:textId="57783DEB" w:rsidR="00773400" w:rsidRDefault="00773400">
      <w:pPr>
        <w:pStyle w:val="TOC4"/>
        <w:rPr>
          <w:rFonts w:asciiTheme="minorHAnsi" w:eastAsiaTheme="minorEastAsia" w:hAnsiTheme="minorHAnsi" w:cstheme="minorBidi"/>
          <w:sz w:val="22"/>
          <w:szCs w:val="22"/>
          <w:lang w:val="en-US" w:eastAsia="zh-CN"/>
        </w:rPr>
      </w:pPr>
      <w:r>
        <w:t>7.1.5.1</w:t>
      </w:r>
      <w:r>
        <w:rPr>
          <w:rFonts w:asciiTheme="minorHAnsi" w:eastAsiaTheme="minorEastAsia" w:hAnsiTheme="minorHAnsi" w:cstheme="minorBidi"/>
          <w:sz w:val="22"/>
          <w:szCs w:val="22"/>
          <w:lang w:val="en-US" w:eastAsia="zh-CN"/>
        </w:rPr>
        <w:tab/>
      </w:r>
      <w:r>
        <w:t>Evaluation of possible solutions for MNO charging subscriber for 5GS usage for accessing edge application</w:t>
      </w:r>
      <w:r>
        <w:tab/>
      </w:r>
      <w:r>
        <w:fldChar w:fldCharType="begin"/>
      </w:r>
      <w:r>
        <w:instrText xml:space="preserve"> PAGEREF _Toc85696255 \h </w:instrText>
      </w:r>
      <w:r>
        <w:fldChar w:fldCharType="separate"/>
      </w:r>
      <w:r>
        <w:t>23</w:t>
      </w:r>
      <w:r>
        <w:fldChar w:fldCharType="end"/>
      </w:r>
    </w:p>
    <w:p w14:paraId="4243B45B" w14:textId="52EDD26F" w:rsidR="00773400" w:rsidRDefault="00773400">
      <w:pPr>
        <w:pStyle w:val="TOC4"/>
        <w:rPr>
          <w:rFonts w:asciiTheme="minorHAnsi" w:eastAsiaTheme="minorEastAsia" w:hAnsiTheme="minorHAnsi" w:cstheme="minorBidi"/>
          <w:sz w:val="22"/>
          <w:szCs w:val="22"/>
          <w:lang w:val="en-US" w:eastAsia="zh-CN"/>
        </w:rPr>
      </w:pPr>
      <w:r>
        <w:t>7.1.5.2</w:t>
      </w:r>
      <w:r>
        <w:rPr>
          <w:rFonts w:asciiTheme="minorHAnsi" w:eastAsiaTheme="minorEastAsia" w:hAnsiTheme="minorHAnsi" w:cstheme="minorBidi"/>
          <w:sz w:val="22"/>
          <w:szCs w:val="22"/>
          <w:lang w:val="en-US" w:eastAsia="zh-CN"/>
        </w:rPr>
        <w:tab/>
      </w:r>
      <w:r>
        <w:t>Evaluation of possible solutions for MNO charging subscriber for 5GS usage for edge computing based on monitored QoS</w:t>
      </w:r>
      <w:r>
        <w:tab/>
      </w:r>
      <w:r>
        <w:fldChar w:fldCharType="begin"/>
      </w:r>
      <w:r>
        <w:instrText xml:space="preserve"> PAGEREF _Toc85696256 \h </w:instrText>
      </w:r>
      <w:r>
        <w:fldChar w:fldCharType="separate"/>
      </w:r>
      <w:r>
        <w:t>23</w:t>
      </w:r>
      <w:r>
        <w:fldChar w:fldCharType="end"/>
      </w:r>
    </w:p>
    <w:p w14:paraId="3A6AD5F5" w14:textId="3905C097" w:rsidR="00773400" w:rsidRDefault="00773400">
      <w:pPr>
        <w:pStyle w:val="TOC4"/>
        <w:rPr>
          <w:rFonts w:asciiTheme="minorHAnsi" w:eastAsiaTheme="minorEastAsia" w:hAnsiTheme="minorHAnsi" w:cstheme="minorBidi"/>
          <w:sz w:val="22"/>
          <w:szCs w:val="22"/>
          <w:lang w:val="en-US" w:eastAsia="zh-CN"/>
        </w:rPr>
      </w:pPr>
      <w:r>
        <w:t>7.1.5.3</w:t>
      </w:r>
      <w:r>
        <w:rPr>
          <w:rFonts w:asciiTheme="minorHAnsi" w:eastAsiaTheme="minorEastAsia" w:hAnsiTheme="minorHAnsi" w:cstheme="minorBidi"/>
          <w:sz w:val="22"/>
          <w:szCs w:val="22"/>
          <w:lang w:val="en-US" w:eastAsia="zh-CN"/>
        </w:rPr>
        <w:tab/>
      </w:r>
      <w:r>
        <w:t>Evaluation of possible solutions for inter-provider charging for 5GS capabilities usage</w:t>
      </w:r>
      <w:r>
        <w:tab/>
      </w:r>
      <w:r>
        <w:fldChar w:fldCharType="begin"/>
      </w:r>
      <w:r>
        <w:instrText xml:space="preserve"> PAGEREF _Toc85696257 \h </w:instrText>
      </w:r>
      <w:r>
        <w:fldChar w:fldCharType="separate"/>
      </w:r>
      <w:r>
        <w:t>24</w:t>
      </w:r>
      <w:r>
        <w:fldChar w:fldCharType="end"/>
      </w:r>
    </w:p>
    <w:p w14:paraId="2F9EFC1C" w14:textId="3C612D40" w:rsidR="00773400" w:rsidRDefault="00773400">
      <w:pPr>
        <w:pStyle w:val="TOC4"/>
        <w:rPr>
          <w:rFonts w:asciiTheme="minorHAnsi" w:eastAsiaTheme="minorEastAsia" w:hAnsiTheme="minorHAnsi" w:cstheme="minorBidi"/>
          <w:sz w:val="22"/>
          <w:szCs w:val="22"/>
          <w:lang w:val="en-US" w:eastAsia="zh-CN"/>
        </w:rPr>
      </w:pPr>
      <w:r>
        <w:t>7.1.5.4</w:t>
      </w:r>
      <w:r>
        <w:rPr>
          <w:rFonts w:asciiTheme="minorHAnsi" w:eastAsiaTheme="minorEastAsia" w:hAnsiTheme="minorHAnsi" w:cstheme="minorBidi"/>
          <w:sz w:val="22"/>
          <w:szCs w:val="22"/>
          <w:lang w:val="en-US" w:eastAsia="zh-CN"/>
        </w:rPr>
        <w:tab/>
      </w:r>
      <w:r>
        <w:t>Evaluation of possible solutions for inter-provider charging for 5GS capabilities usage based on monitored QoS</w:t>
      </w:r>
      <w:r>
        <w:tab/>
      </w:r>
      <w:r>
        <w:fldChar w:fldCharType="begin"/>
      </w:r>
      <w:r>
        <w:instrText xml:space="preserve"> PAGEREF _Toc85696258 \h </w:instrText>
      </w:r>
      <w:r>
        <w:fldChar w:fldCharType="separate"/>
      </w:r>
      <w:r>
        <w:t>24</w:t>
      </w:r>
      <w:r>
        <w:fldChar w:fldCharType="end"/>
      </w:r>
    </w:p>
    <w:p w14:paraId="013A8B6D" w14:textId="1169B3E9" w:rsidR="00773400" w:rsidRDefault="00773400">
      <w:pPr>
        <w:pStyle w:val="TOC3"/>
        <w:rPr>
          <w:rFonts w:asciiTheme="minorHAnsi" w:eastAsiaTheme="minorEastAsia" w:hAnsiTheme="minorHAnsi" w:cstheme="minorBidi"/>
          <w:sz w:val="22"/>
          <w:szCs w:val="22"/>
          <w:lang w:val="en-US" w:eastAsia="zh-CN"/>
        </w:rPr>
      </w:pPr>
      <w:r>
        <w:t>7.1.6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_Toc85696259 \h </w:instrText>
      </w:r>
      <w:r>
        <w:fldChar w:fldCharType="separate"/>
      </w:r>
      <w:r>
        <w:t>24</w:t>
      </w:r>
      <w:r>
        <w:fldChar w:fldCharType="end"/>
      </w:r>
    </w:p>
    <w:p w14:paraId="3E03927D" w14:textId="7B42284D" w:rsidR="00773400" w:rsidRDefault="00773400">
      <w:pPr>
        <w:pStyle w:val="TOC4"/>
        <w:rPr>
          <w:rFonts w:asciiTheme="minorHAnsi" w:eastAsiaTheme="minorEastAsia" w:hAnsiTheme="minorHAnsi" w:cstheme="minorBidi"/>
          <w:sz w:val="22"/>
          <w:szCs w:val="22"/>
          <w:lang w:val="en-US" w:eastAsia="zh-CN"/>
        </w:rPr>
      </w:pPr>
      <w:r>
        <w:t>7.1.6.1</w:t>
      </w:r>
      <w:r>
        <w:rPr>
          <w:rFonts w:asciiTheme="minorHAnsi" w:eastAsiaTheme="minorEastAsia" w:hAnsiTheme="minorHAnsi" w:cstheme="minorBidi"/>
          <w:sz w:val="22"/>
          <w:szCs w:val="22"/>
          <w:lang w:val="en-US" w:eastAsia="zh-CN"/>
        </w:rPr>
        <w:tab/>
      </w:r>
      <w:r>
        <w:t>Conclusion of possible solutions for MNO charging subscriber for 5GS usage for accessing edge application</w:t>
      </w:r>
      <w:r>
        <w:tab/>
      </w:r>
      <w:r>
        <w:fldChar w:fldCharType="begin"/>
      </w:r>
      <w:r>
        <w:instrText xml:space="preserve"> PAGEREF _Toc85696260 \h </w:instrText>
      </w:r>
      <w:r>
        <w:fldChar w:fldCharType="separate"/>
      </w:r>
      <w:r>
        <w:t>24</w:t>
      </w:r>
      <w:r>
        <w:fldChar w:fldCharType="end"/>
      </w:r>
    </w:p>
    <w:p w14:paraId="2A17A09A" w14:textId="489008AC" w:rsidR="00773400" w:rsidRDefault="00773400">
      <w:pPr>
        <w:pStyle w:val="TOC4"/>
        <w:rPr>
          <w:rFonts w:asciiTheme="minorHAnsi" w:eastAsiaTheme="minorEastAsia" w:hAnsiTheme="minorHAnsi" w:cstheme="minorBidi"/>
          <w:sz w:val="22"/>
          <w:szCs w:val="22"/>
          <w:lang w:val="en-US" w:eastAsia="zh-CN"/>
        </w:rPr>
      </w:pPr>
      <w:r>
        <w:t>7.1.6.2</w:t>
      </w:r>
      <w:r>
        <w:rPr>
          <w:rFonts w:asciiTheme="minorHAnsi" w:eastAsiaTheme="minorEastAsia" w:hAnsiTheme="minorHAnsi" w:cstheme="minorBidi"/>
          <w:sz w:val="22"/>
          <w:szCs w:val="22"/>
          <w:lang w:val="en-US" w:eastAsia="zh-CN"/>
        </w:rPr>
        <w:tab/>
      </w:r>
      <w:r>
        <w:t>Conclusion of possible solutions for MNO charging subscriber for 5GS usage for edge computing based on monitored QoS</w:t>
      </w:r>
      <w:r>
        <w:tab/>
      </w:r>
      <w:r>
        <w:fldChar w:fldCharType="begin"/>
      </w:r>
      <w:r>
        <w:instrText xml:space="preserve"> PAGEREF _Toc85696261 \h </w:instrText>
      </w:r>
      <w:r>
        <w:fldChar w:fldCharType="separate"/>
      </w:r>
      <w:r>
        <w:t>24</w:t>
      </w:r>
      <w:r>
        <w:fldChar w:fldCharType="end"/>
      </w:r>
    </w:p>
    <w:p w14:paraId="6778F50E" w14:textId="10ABCCB5" w:rsidR="00773400" w:rsidRDefault="00773400">
      <w:pPr>
        <w:pStyle w:val="TOC4"/>
        <w:rPr>
          <w:rFonts w:asciiTheme="minorHAnsi" w:eastAsiaTheme="minorEastAsia" w:hAnsiTheme="minorHAnsi" w:cstheme="minorBidi"/>
          <w:sz w:val="22"/>
          <w:szCs w:val="22"/>
          <w:lang w:val="en-US" w:eastAsia="zh-CN"/>
        </w:rPr>
      </w:pPr>
      <w:r>
        <w:t>7.1.6.3</w:t>
      </w:r>
      <w:r>
        <w:rPr>
          <w:rFonts w:asciiTheme="minorHAnsi" w:eastAsiaTheme="minorEastAsia" w:hAnsiTheme="minorHAnsi" w:cstheme="minorBidi"/>
          <w:sz w:val="22"/>
          <w:szCs w:val="22"/>
          <w:lang w:val="en-US" w:eastAsia="zh-CN"/>
        </w:rPr>
        <w:tab/>
      </w:r>
      <w:r>
        <w:t>Conclusion of possible solutions for inter-provider charging for 5GS capabilities usage</w:t>
      </w:r>
      <w:r>
        <w:tab/>
      </w:r>
      <w:r>
        <w:fldChar w:fldCharType="begin"/>
      </w:r>
      <w:r>
        <w:instrText xml:space="preserve"> PAGEREF _Toc85696262 \h </w:instrText>
      </w:r>
      <w:r>
        <w:fldChar w:fldCharType="separate"/>
      </w:r>
      <w:r>
        <w:t>24</w:t>
      </w:r>
      <w:r>
        <w:fldChar w:fldCharType="end"/>
      </w:r>
    </w:p>
    <w:p w14:paraId="265E145F" w14:textId="36692456" w:rsidR="00773400" w:rsidRDefault="00773400">
      <w:pPr>
        <w:pStyle w:val="TOC4"/>
        <w:rPr>
          <w:rFonts w:asciiTheme="minorHAnsi" w:eastAsiaTheme="minorEastAsia" w:hAnsiTheme="minorHAnsi" w:cstheme="minorBidi"/>
          <w:sz w:val="22"/>
          <w:szCs w:val="22"/>
          <w:lang w:val="en-US" w:eastAsia="zh-CN"/>
        </w:rPr>
      </w:pPr>
      <w:r>
        <w:t>7.1.6.4</w:t>
      </w:r>
      <w:r>
        <w:rPr>
          <w:rFonts w:asciiTheme="minorHAnsi" w:eastAsiaTheme="minorEastAsia" w:hAnsiTheme="minorHAnsi" w:cstheme="minorBidi"/>
          <w:sz w:val="22"/>
          <w:szCs w:val="22"/>
          <w:lang w:val="en-US" w:eastAsia="zh-CN"/>
        </w:rPr>
        <w:tab/>
      </w:r>
      <w:r>
        <w:t>Conclusion of possible solutions for inter-provider charging for 5GS capabilities usage based on monitored QoS</w:t>
      </w:r>
      <w:r>
        <w:tab/>
      </w:r>
      <w:r>
        <w:fldChar w:fldCharType="begin"/>
      </w:r>
      <w:r>
        <w:instrText xml:space="preserve"> PAGEREF _Toc85696263 \h </w:instrText>
      </w:r>
      <w:r>
        <w:fldChar w:fldCharType="separate"/>
      </w:r>
      <w:r>
        <w:t>25</w:t>
      </w:r>
      <w:r>
        <w:fldChar w:fldCharType="end"/>
      </w:r>
    </w:p>
    <w:p w14:paraId="024044C7" w14:textId="296FC201" w:rsidR="00773400" w:rsidRDefault="00773400">
      <w:pPr>
        <w:pStyle w:val="TOC2"/>
        <w:rPr>
          <w:rFonts w:asciiTheme="minorHAnsi" w:eastAsiaTheme="minorEastAsia" w:hAnsiTheme="minorHAnsi" w:cstheme="minorBidi"/>
          <w:sz w:val="22"/>
          <w:szCs w:val="22"/>
          <w:lang w:val="en-US" w:eastAsia="zh-CN"/>
        </w:rPr>
      </w:pPr>
      <w:r>
        <w:t>7.2</w:t>
      </w:r>
      <w:r>
        <w:rPr>
          <w:rFonts w:asciiTheme="minorHAnsi" w:eastAsiaTheme="minorEastAsia" w:hAnsiTheme="minorHAnsi" w:cstheme="minorBidi"/>
          <w:sz w:val="22"/>
          <w:szCs w:val="22"/>
          <w:lang w:val="en-US" w:eastAsia="zh-CN"/>
        </w:rPr>
        <w:tab/>
      </w:r>
      <w:r>
        <w:t>Edge enabling infrastructure resource charging</w:t>
      </w:r>
      <w:r>
        <w:tab/>
      </w:r>
      <w:r>
        <w:fldChar w:fldCharType="begin"/>
      </w:r>
      <w:r>
        <w:instrText xml:space="preserve"> PAGEREF _Toc85696264 \h </w:instrText>
      </w:r>
      <w:r>
        <w:fldChar w:fldCharType="separate"/>
      </w:r>
      <w:r>
        <w:t>25</w:t>
      </w:r>
      <w:r>
        <w:fldChar w:fldCharType="end"/>
      </w:r>
    </w:p>
    <w:p w14:paraId="769B259C" w14:textId="2B35B540" w:rsidR="00773400" w:rsidRDefault="00773400">
      <w:pPr>
        <w:pStyle w:val="TOC3"/>
        <w:rPr>
          <w:rFonts w:asciiTheme="minorHAnsi" w:eastAsiaTheme="minorEastAsia" w:hAnsiTheme="minorHAnsi" w:cstheme="minorBidi"/>
          <w:sz w:val="22"/>
          <w:szCs w:val="22"/>
          <w:lang w:val="en-US" w:eastAsia="zh-CN"/>
        </w:rPr>
      </w:pPr>
      <w:r>
        <w:t>7.2.1</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_Toc85696265 \h </w:instrText>
      </w:r>
      <w:r>
        <w:fldChar w:fldCharType="separate"/>
      </w:r>
      <w:r>
        <w:t>25</w:t>
      </w:r>
      <w:r>
        <w:fldChar w:fldCharType="end"/>
      </w:r>
    </w:p>
    <w:p w14:paraId="38FECF08" w14:textId="77A1F6B2" w:rsidR="00773400" w:rsidRDefault="00773400">
      <w:pPr>
        <w:pStyle w:val="TOC4"/>
        <w:rPr>
          <w:rFonts w:asciiTheme="minorHAnsi" w:eastAsiaTheme="minorEastAsia" w:hAnsiTheme="minorHAnsi" w:cstheme="minorBidi"/>
          <w:sz w:val="22"/>
          <w:szCs w:val="22"/>
          <w:lang w:val="en-US" w:eastAsia="zh-CN"/>
        </w:rPr>
      </w:pPr>
      <w:r>
        <w:t>7.2.1.1</w:t>
      </w:r>
      <w:r>
        <w:rPr>
          <w:rFonts w:asciiTheme="minorHAnsi" w:eastAsiaTheme="minorEastAsia" w:hAnsiTheme="minorHAnsi" w:cstheme="minorBidi"/>
          <w:sz w:val="22"/>
          <w:szCs w:val="22"/>
          <w:lang w:val="en-US" w:eastAsia="zh-CN"/>
        </w:rPr>
        <w:tab/>
      </w:r>
      <w:r>
        <w:t>Use case #2a: Edge enabling infrastructure resource usage charging</w:t>
      </w:r>
      <w:r>
        <w:tab/>
      </w:r>
      <w:r>
        <w:fldChar w:fldCharType="begin"/>
      </w:r>
      <w:r>
        <w:instrText xml:space="preserve"> PAGEREF _Toc85696266 \h </w:instrText>
      </w:r>
      <w:r>
        <w:fldChar w:fldCharType="separate"/>
      </w:r>
      <w:r>
        <w:t>25</w:t>
      </w:r>
      <w:r>
        <w:fldChar w:fldCharType="end"/>
      </w:r>
    </w:p>
    <w:p w14:paraId="22592BF7" w14:textId="0A5743D4" w:rsidR="00773400" w:rsidRDefault="00773400">
      <w:pPr>
        <w:pStyle w:val="TOC4"/>
        <w:rPr>
          <w:rFonts w:asciiTheme="minorHAnsi" w:eastAsiaTheme="minorEastAsia" w:hAnsiTheme="minorHAnsi" w:cstheme="minorBidi"/>
          <w:sz w:val="22"/>
          <w:szCs w:val="22"/>
          <w:lang w:val="en-US" w:eastAsia="zh-CN"/>
        </w:rPr>
      </w:pPr>
      <w:r>
        <w:t>7.2.1.2</w:t>
      </w:r>
      <w:r>
        <w:rPr>
          <w:rFonts w:asciiTheme="minorHAnsi" w:eastAsiaTheme="minorEastAsia" w:hAnsiTheme="minorHAnsi" w:cstheme="minorBidi"/>
          <w:sz w:val="22"/>
          <w:szCs w:val="22"/>
          <w:lang w:val="en-US" w:eastAsia="zh-CN"/>
        </w:rPr>
        <w:tab/>
      </w:r>
      <w:r>
        <w:t>Use case #2b: Edge enabling infrastructure resource performance charging</w:t>
      </w:r>
      <w:r>
        <w:tab/>
      </w:r>
      <w:r>
        <w:fldChar w:fldCharType="begin"/>
      </w:r>
      <w:r>
        <w:instrText xml:space="preserve"> PAGEREF _Toc85696267 \h </w:instrText>
      </w:r>
      <w:r>
        <w:fldChar w:fldCharType="separate"/>
      </w:r>
      <w:r>
        <w:t>25</w:t>
      </w:r>
      <w:r>
        <w:fldChar w:fldCharType="end"/>
      </w:r>
    </w:p>
    <w:p w14:paraId="51F87633" w14:textId="605A3BAC" w:rsidR="00773400" w:rsidRDefault="00773400">
      <w:pPr>
        <w:pStyle w:val="TOC3"/>
        <w:rPr>
          <w:rFonts w:asciiTheme="minorHAnsi" w:eastAsiaTheme="minorEastAsia" w:hAnsiTheme="minorHAnsi" w:cstheme="minorBidi"/>
          <w:sz w:val="22"/>
          <w:szCs w:val="22"/>
          <w:lang w:val="en-US" w:eastAsia="zh-CN"/>
        </w:rPr>
      </w:pPr>
      <w:r>
        <w:t>7.2.2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_Toc85696268 \h </w:instrText>
      </w:r>
      <w:r>
        <w:fldChar w:fldCharType="separate"/>
      </w:r>
      <w:r>
        <w:t>25</w:t>
      </w:r>
      <w:r>
        <w:fldChar w:fldCharType="end"/>
      </w:r>
    </w:p>
    <w:p w14:paraId="43DB69B4" w14:textId="534A0961" w:rsidR="00773400" w:rsidRDefault="00773400">
      <w:pPr>
        <w:pStyle w:val="TOC3"/>
        <w:rPr>
          <w:rFonts w:asciiTheme="minorHAnsi" w:eastAsiaTheme="minorEastAsia" w:hAnsiTheme="minorHAnsi" w:cstheme="minorBidi"/>
          <w:sz w:val="22"/>
          <w:szCs w:val="22"/>
          <w:lang w:val="en-US" w:eastAsia="zh-CN"/>
        </w:rPr>
      </w:pPr>
      <w:r>
        <w:t>7.2.3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_Toc85696269 \h </w:instrText>
      </w:r>
      <w:r>
        <w:fldChar w:fldCharType="separate"/>
      </w:r>
      <w:r>
        <w:t>25</w:t>
      </w:r>
      <w:r>
        <w:fldChar w:fldCharType="end"/>
      </w:r>
    </w:p>
    <w:p w14:paraId="5372FCCD" w14:textId="12E03154" w:rsidR="00773400" w:rsidRDefault="00773400">
      <w:pPr>
        <w:pStyle w:val="TOC3"/>
        <w:rPr>
          <w:rFonts w:asciiTheme="minorHAnsi" w:eastAsiaTheme="minorEastAsia" w:hAnsiTheme="minorHAnsi" w:cstheme="minorBidi"/>
          <w:sz w:val="22"/>
          <w:szCs w:val="22"/>
          <w:lang w:val="en-US" w:eastAsia="zh-CN"/>
        </w:rPr>
      </w:pPr>
      <w:r>
        <w:t>7.2.4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_Toc85696270 \h </w:instrText>
      </w:r>
      <w:r>
        <w:fldChar w:fldCharType="separate"/>
      </w:r>
      <w:r>
        <w:t>26</w:t>
      </w:r>
      <w:r>
        <w:fldChar w:fldCharType="end"/>
      </w:r>
    </w:p>
    <w:p w14:paraId="7D591937" w14:textId="54A75701" w:rsidR="00773400" w:rsidRDefault="00773400">
      <w:pPr>
        <w:pStyle w:val="TOC4"/>
        <w:rPr>
          <w:rFonts w:asciiTheme="minorHAnsi" w:eastAsiaTheme="minorEastAsia" w:hAnsiTheme="minorHAnsi" w:cstheme="minorBidi"/>
          <w:sz w:val="22"/>
          <w:szCs w:val="22"/>
          <w:lang w:val="en-US" w:eastAsia="zh-CN"/>
        </w:rPr>
      </w:pPr>
      <w:r>
        <w:t>7.2.4.1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_Toc85696271 \h </w:instrText>
      </w:r>
      <w:r>
        <w:fldChar w:fldCharType="separate"/>
      </w:r>
      <w:r>
        <w:t>26</w:t>
      </w:r>
      <w:r>
        <w:fldChar w:fldCharType="end"/>
      </w:r>
    </w:p>
    <w:p w14:paraId="5E293D87" w14:textId="1A47892E" w:rsidR="00773400" w:rsidRDefault="00773400">
      <w:pPr>
        <w:pStyle w:val="TOC4"/>
        <w:rPr>
          <w:rFonts w:asciiTheme="minorHAnsi" w:eastAsiaTheme="minorEastAsia" w:hAnsiTheme="minorHAnsi" w:cstheme="minorBidi"/>
          <w:sz w:val="22"/>
          <w:szCs w:val="22"/>
          <w:lang w:val="en-US" w:eastAsia="zh-CN"/>
        </w:rPr>
      </w:pPr>
      <w:r>
        <w:t>7.2.4.2</w:t>
      </w:r>
      <w:r>
        <w:rPr>
          <w:rFonts w:asciiTheme="minorHAnsi" w:eastAsiaTheme="minorEastAsia" w:hAnsiTheme="minorHAnsi" w:cstheme="minorBidi"/>
          <w:sz w:val="22"/>
          <w:szCs w:val="22"/>
          <w:lang w:val="en-US" w:eastAsia="zh-CN"/>
        </w:rPr>
        <w:tab/>
      </w:r>
      <w:r>
        <w:t>Possible solutions for edge enabling infrastructure resource usage charging</w:t>
      </w:r>
      <w:r>
        <w:tab/>
      </w:r>
      <w:r>
        <w:fldChar w:fldCharType="begin"/>
      </w:r>
      <w:r>
        <w:instrText xml:space="preserve"> PAGEREF _Toc85696272 \h </w:instrText>
      </w:r>
      <w:r>
        <w:fldChar w:fldCharType="separate"/>
      </w:r>
      <w:r>
        <w:t>27</w:t>
      </w:r>
      <w:r>
        <w:fldChar w:fldCharType="end"/>
      </w:r>
    </w:p>
    <w:p w14:paraId="6F2A4945" w14:textId="62A3F0DC" w:rsidR="00773400" w:rsidRDefault="00773400">
      <w:pPr>
        <w:pStyle w:val="TOC4"/>
        <w:rPr>
          <w:rFonts w:asciiTheme="minorHAnsi" w:eastAsiaTheme="minorEastAsia" w:hAnsiTheme="minorHAnsi" w:cstheme="minorBidi"/>
          <w:sz w:val="22"/>
          <w:szCs w:val="22"/>
          <w:lang w:val="en-US" w:eastAsia="zh-CN"/>
        </w:rPr>
      </w:pPr>
      <w:r>
        <w:t>7.2.4.3</w:t>
      </w:r>
      <w:r>
        <w:rPr>
          <w:rFonts w:asciiTheme="minorHAnsi" w:eastAsiaTheme="minorEastAsia" w:hAnsiTheme="minorHAnsi" w:cstheme="minorBidi"/>
          <w:sz w:val="22"/>
          <w:szCs w:val="22"/>
          <w:lang w:val="en-US" w:eastAsia="zh-CN"/>
        </w:rPr>
        <w:tab/>
      </w:r>
      <w:r>
        <w:t>Possible solutions for edge enabling infrastructure resource performance charging</w:t>
      </w:r>
      <w:r>
        <w:tab/>
      </w:r>
      <w:r>
        <w:fldChar w:fldCharType="begin"/>
      </w:r>
      <w:r>
        <w:instrText xml:space="preserve"> PAGEREF _Toc85696273 \h </w:instrText>
      </w:r>
      <w:r>
        <w:fldChar w:fldCharType="separate"/>
      </w:r>
      <w:r>
        <w:t>30</w:t>
      </w:r>
      <w:r>
        <w:fldChar w:fldCharType="end"/>
      </w:r>
    </w:p>
    <w:p w14:paraId="4449C51E" w14:textId="795CB76A" w:rsidR="00773400" w:rsidRDefault="00773400">
      <w:pPr>
        <w:pStyle w:val="TOC3"/>
        <w:rPr>
          <w:rFonts w:asciiTheme="minorHAnsi" w:eastAsiaTheme="minorEastAsia" w:hAnsiTheme="minorHAnsi" w:cstheme="minorBidi"/>
          <w:sz w:val="22"/>
          <w:szCs w:val="22"/>
          <w:lang w:val="en-US" w:eastAsia="zh-CN"/>
        </w:rPr>
      </w:pPr>
      <w:r>
        <w:t>7.2.5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_Toc85696274 \h </w:instrText>
      </w:r>
      <w:r>
        <w:fldChar w:fldCharType="separate"/>
      </w:r>
      <w:r>
        <w:t>30</w:t>
      </w:r>
      <w:r>
        <w:fldChar w:fldCharType="end"/>
      </w:r>
    </w:p>
    <w:p w14:paraId="5D1BDCD9" w14:textId="3F5678FE" w:rsidR="00773400" w:rsidRDefault="00773400">
      <w:pPr>
        <w:pStyle w:val="TOC3"/>
        <w:rPr>
          <w:rFonts w:asciiTheme="minorHAnsi" w:eastAsiaTheme="minorEastAsia" w:hAnsiTheme="minorHAnsi" w:cstheme="minorBidi"/>
          <w:sz w:val="22"/>
          <w:szCs w:val="22"/>
          <w:lang w:val="en-US" w:eastAsia="zh-CN"/>
        </w:rPr>
      </w:pPr>
      <w:r>
        <w:t>7.2.6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_Toc85696275 \h </w:instrText>
      </w:r>
      <w:r>
        <w:fldChar w:fldCharType="separate"/>
      </w:r>
      <w:r>
        <w:t>30</w:t>
      </w:r>
      <w:r>
        <w:fldChar w:fldCharType="end"/>
      </w:r>
    </w:p>
    <w:p w14:paraId="10F45F94" w14:textId="42419435" w:rsidR="00773400" w:rsidRDefault="00773400">
      <w:pPr>
        <w:pStyle w:val="TOC2"/>
        <w:rPr>
          <w:rFonts w:asciiTheme="minorHAnsi" w:eastAsiaTheme="minorEastAsia" w:hAnsiTheme="minorHAnsi" w:cstheme="minorBidi"/>
          <w:sz w:val="22"/>
          <w:szCs w:val="22"/>
          <w:lang w:val="en-US" w:eastAsia="zh-CN"/>
        </w:rPr>
      </w:pPr>
      <w:r>
        <w:t>7.3</w:t>
      </w:r>
      <w:r>
        <w:rPr>
          <w:rFonts w:asciiTheme="minorHAnsi" w:eastAsiaTheme="minorEastAsia" w:hAnsiTheme="minorHAnsi" w:cstheme="minorBidi"/>
          <w:sz w:val="22"/>
          <w:szCs w:val="22"/>
          <w:lang w:val="en-US" w:eastAsia="zh-CN"/>
        </w:rPr>
        <w:tab/>
      </w:r>
      <w:r>
        <w:t>Charging for edge application server deployment</w:t>
      </w:r>
      <w:r>
        <w:tab/>
      </w:r>
      <w:r>
        <w:fldChar w:fldCharType="begin"/>
      </w:r>
      <w:r>
        <w:instrText xml:space="preserve"> PAGEREF _Toc85696276 \h </w:instrText>
      </w:r>
      <w:r>
        <w:fldChar w:fldCharType="separate"/>
      </w:r>
      <w:r>
        <w:t>31</w:t>
      </w:r>
      <w:r>
        <w:fldChar w:fldCharType="end"/>
      </w:r>
    </w:p>
    <w:p w14:paraId="0A037614" w14:textId="6CB17CED" w:rsidR="00773400" w:rsidRDefault="00773400">
      <w:pPr>
        <w:pStyle w:val="TOC3"/>
        <w:rPr>
          <w:rFonts w:asciiTheme="minorHAnsi" w:eastAsiaTheme="minorEastAsia" w:hAnsiTheme="minorHAnsi" w:cstheme="minorBidi"/>
          <w:sz w:val="22"/>
          <w:szCs w:val="22"/>
          <w:lang w:val="en-US" w:eastAsia="zh-CN"/>
        </w:rPr>
      </w:pPr>
      <w:r>
        <w:t>7.3.1</w:t>
      </w:r>
      <w:r>
        <w:rPr>
          <w:rFonts w:asciiTheme="minorHAnsi" w:eastAsiaTheme="minorEastAsia" w:hAnsiTheme="minorHAnsi" w:cstheme="minorBidi"/>
          <w:sz w:val="22"/>
          <w:szCs w:val="22"/>
          <w:lang w:val="en-US" w:eastAsia="zh-CN"/>
        </w:rPr>
        <w:tab/>
      </w:r>
      <w:r>
        <w:t>Use case</w:t>
      </w:r>
      <w:r>
        <w:tab/>
      </w:r>
      <w:r>
        <w:fldChar w:fldCharType="begin"/>
      </w:r>
      <w:r>
        <w:instrText xml:space="preserve"> PAGEREF _Toc85696277 \h </w:instrText>
      </w:r>
      <w:r>
        <w:fldChar w:fldCharType="separate"/>
      </w:r>
      <w:r>
        <w:t>31</w:t>
      </w:r>
      <w:r>
        <w:fldChar w:fldCharType="end"/>
      </w:r>
    </w:p>
    <w:p w14:paraId="41D5916A" w14:textId="2C093C3C" w:rsidR="00773400" w:rsidRDefault="00773400">
      <w:pPr>
        <w:pStyle w:val="TOC4"/>
        <w:rPr>
          <w:rFonts w:asciiTheme="minorHAnsi" w:eastAsiaTheme="minorEastAsia" w:hAnsiTheme="minorHAnsi" w:cstheme="minorBidi"/>
          <w:sz w:val="22"/>
          <w:szCs w:val="22"/>
          <w:lang w:val="en-US" w:eastAsia="zh-CN"/>
        </w:rPr>
      </w:pPr>
      <w:r>
        <w:t>7.3.1.1</w:t>
      </w:r>
      <w:r>
        <w:rPr>
          <w:rFonts w:asciiTheme="minorHAnsi" w:eastAsiaTheme="minorEastAsia" w:hAnsiTheme="minorHAnsi" w:cstheme="minorBidi"/>
          <w:sz w:val="22"/>
          <w:szCs w:val="22"/>
          <w:lang w:val="en-US" w:eastAsia="zh-CN"/>
        </w:rPr>
        <w:tab/>
      </w:r>
      <w:r>
        <w:t>Use case #3a: Edge enabling application server deployment charging</w:t>
      </w:r>
      <w:r>
        <w:tab/>
      </w:r>
      <w:r>
        <w:fldChar w:fldCharType="begin"/>
      </w:r>
      <w:r>
        <w:instrText xml:space="preserve"> PAGEREF _Toc85696278 \h </w:instrText>
      </w:r>
      <w:r>
        <w:fldChar w:fldCharType="separate"/>
      </w:r>
      <w:r>
        <w:t>31</w:t>
      </w:r>
      <w:r>
        <w:fldChar w:fldCharType="end"/>
      </w:r>
    </w:p>
    <w:p w14:paraId="39387988" w14:textId="6E53A392" w:rsidR="00773400" w:rsidRDefault="00773400">
      <w:pPr>
        <w:pStyle w:val="TOC3"/>
        <w:rPr>
          <w:rFonts w:asciiTheme="minorHAnsi" w:eastAsiaTheme="minorEastAsia" w:hAnsiTheme="minorHAnsi" w:cstheme="minorBidi"/>
          <w:sz w:val="22"/>
          <w:szCs w:val="22"/>
          <w:lang w:val="en-US" w:eastAsia="zh-CN"/>
        </w:rPr>
      </w:pPr>
      <w:r>
        <w:t>7.3.2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_Toc85696279 \h </w:instrText>
      </w:r>
      <w:r>
        <w:fldChar w:fldCharType="separate"/>
      </w:r>
      <w:r>
        <w:t>31</w:t>
      </w:r>
      <w:r>
        <w:fldChar w:fldCharType="end"/>
      </w:r>
    </w:p>
    <w:p w14:paraId="469B3112" w14:textId="47460544" w:rsidR="00773400" w:rsidRDefault="00773400">
      <w:pPr>
        <w:pStyle w:val="TOC3"/>
        <w:rPr>
          <w:rFonts w:asciiTheme="minorHAnsi" w:eastAsiaTheme="minorEastAsia" w:hAnsiTheme="minorHAnsi" w:cstheme="minorBidi"/>
          <w:sz w:val="22"/>
          <w:szCs w:val="22"/>
          <w:lang w:val="en-US" w:eastAsia="zh-CN"/>
        </w:rPr>
      </w:pPr>
      <w:r>
        <w:t>7.3.3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_Toc85696280 \h </w:instrText>
      </w:r>
      <w:r>
        <w:fldChar w:fldCharType="separate"/>
      </w:r>
      <w:r>
        <w:t>31</w:t>
      </w:r>
      <w:r>
        <w:fldChar w:fldCharType="end"/>
      </w:r>
    </w:p>
    <w:p w14:paraId="4AB65123" w14:textId="5BA4A0EC" w:rsidR="00773400" w:rsidRDefault="00773400">
      <w:pPr>
        <w:pStyle w:val="TOC3"/>
        <w:rPr>
          <w:rFonts w:asciiTheme="minorHAnsi" w:eastAsiaTheme="minorEastAsia" w:hAnsiTheme="minorHAnsi" w:cstheme="minorBidi"/>
          <w:sz w:val="22"/>
          <w:szCs w:val="22"/>
          <w:lang w:val="en-US" w:eastAsia="zh-CN"/>
        </w:rPr>
      </w:pPr>
      <w:r>
        <w:t>7.3.4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_Toc85696281 \h </w:instrText>
      </w:r>
      <w:r>
        <w:fldChar w:fldCharType="separate"/>
      </w:r>
      <w:r>
        <w:t>31</w:t>
      </w:r>
      <w:r>
        <w:fldChar w:fldCharType="end"/>
      </w:r>
    </w:p>
    <w:p w14:paraId="4F537E23" w14:textId="4CEF59C7" w:rsidR="00773400" w:rsidRDefault="00773400">
      <w:pPr>
        <w:pStyle w:val="TOC4"/>
        <w:rPr>
          <w:rFonts w:asciiTheme="minorHAnsi" w:eastAsiaTheme="minorEastAsia" w:hAnsiTheme="minorHAnsi" w:cstheme="minorBidi"/>
          <w:sz w:val="22"/>
          <w:szCs w:val="22"/>
          <w:lang w:val="en-US" w:eastAsia="zh-CN"/>
        </w:rPr>
      </w:pPr>
      <w:r>
        <w:t>7.3.4.1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_Toc85696282 \h </w:instrText>
      </w:r>
      <w:r>
        <w:fldChar w:fldCharType="separate"/>
      </w:r>
      <w:r>
        <w:t>31</w:t>
      </w:r>
      <w:r>
        <w:fldChar w:fldCharType="end"/>
      </w:r>
    </w:p>
    <w:p w14:paraId="511AD70F" w14:textId="646F773D" w:rsidR="00773400" w:rsidRDefault="00773400">
      <w:pPr>
        <w:pStyle w:val="TOC4"/>
        <w:rPr>
          <w:rFonts w:asciiTheme="minorHAnsi" w:eastAsiaTheme="minorEastAsia" w:hAnsiTheme="minorHAnsi" w:cstheme="minorBidi"/>
          <w:sz w:val="22"/>
          <w:szCs w:val="22"/>
          <w:lang w:val="en-US" w:eastAsia="zh-CN"/>
        </w:rPr>
      </w:pPr>
      <w:r>
        <w:t>7.3.4.2</w:t>
      </w:r>
      <w:r>
        <w:rPr>
          <w:rFonts w:asciiTheme="minorHAnsi" w:eastAsiaTheme="minorEastAsia" w:hAnsiTheme="minorHAnsi" w:cstheme="minorBidi"/>
          <w:sz w:val="22"/>
          <w:szCs w:val="22"/>
          <w:lang w:val="en-US" w:eastAsia="zh-CN"/>
        </w:rPr>
        <w:tab/>
      </w:r>
      <w:r>
        <w:t>Possible solutions for EAS deployment charging</w:t>
      </w:r>
      <w:r>
        <w:tab/>
      </w:r>
      <w:r>
        <w:fldChar w:fldCharType="begin"/>
      </w:r>
      <w:r>
        <w:instrText xml:space="preserve"> PAGEREF _Toc85696283 \h </w:instrText>
      </w:r>
      <w:r>
        <w:fldChar w:fldCharType="separate"/>
      </w:r>
      <w:r>
        <w:t>33</w:t>
      </w:r>
      <w:r>
        <w:fldChar w:fldCharType="end"/>
      </w:r>
    </w:p>
    <w:p w14:paraId="0DB94C32" w14:textId="56F9CB81" w:rsidR="00773400" w:rsidRDefault="00773400">
      <w:pPr>
        <w:pStyle w:val="TOC3"/>
        <w:rPr>
          <w:rFonts w:asciiTheme="minorHAnsi" w:eastAsiaTheme="minorEastAsia" w:hAnsiTheme="minorHAnsi" w:cstheme="minorBidi"/>
          <w:sz w:val="22"/>
          <w:szCs w:val="22"/>
          <w:lang w:val="en-US" w:eastAsia="zh-CN"/>
        </w:rPr>
      </w:pPr>
      <w:r>
        <w:t>7.3.5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_Toc85696284 \h </w:instrText>
      </w:r>
      <w:r>
        <w:fldChar w:fldCharType="separate"/>
      </w:r>
      <w:r>
        <w:t>35</w:t>
      </w:r>
      <w:r>
        <w:fldChar w:fldCharType="end"/>
      </w:r>
    </w:p>
    <w:p w14:paraId="18ACC34D" w14:textId="70EEA249" w:rsidR="00773400" w:rsidRDefault="00773400">
      <w:pPr>
        <w:pStyle w:val="TOC3"/>
        <w:rPr>
          <w:rFonts w:asciiTheme="minorHAnsi" w:eastAsiaTheme="minorEastAsia" w:hAnsiTheme="minorHAnsi" w:cstheme="minorBidi"/>
          <w:sz w:val="22"/>
          <w:szCs w:val="22"/>
          <w:lang w:val="en-US" w:eastAsia="zh-CN"/>
        </w:rPr>
      </w:pPr>
      <w:r>
        <w:t>7.3.6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_Toc85696285 \h </w:instrText>
      </w:r>
      <w:r>
        <w:fldChar w:fldCharType="separate"/>
      </w:r>
      <w:r>
        <w:t>35</w:t>
      </w:r>
      <w:r>
        <w:fldChar w:fldCharType="end"/>
      </w:r>
    </w:p>
    <w:p w14:paraId="36CD3019" w14:textId="663E4B54" w:rsidR="00773400" w:rsidRDefault="00773400">
      <w:pPr>
        <w:pStyle w:val="TOC2"/>
        <w:rPr>
          <w:rFonts w:asciiTheme="minorHAnsi" w:eastAsiaTheme="minorEastAsia" w:hAnsiTheme="minorHAnsi" w:cstheme="minorBidi"/>
          <w:sz w:val="22"/>
          <w:szCs w:val="22"/>
          <w:lang w:val="en-US" w:eastAsia="zh-CN"/>
        </w:rPr>
      </w:pPr>
      <w:r>
        <w:t>7.4</w:t>
      </w:r>
      <w:r>
        <w:rPr>
          <w:rFonts w:asciiTheme="minorHAnsi" w:eastAsiaTheme="minorEastAsia" w:hAnsiTheme="minorHAnsi" w:cstheme="minorBidi"/>
          <w:sz w:val="22"/>
          <w:szCs w:val="22"/>
          <w:lang w:val="en-US" w:eastAsia="zh-CN"/>
        </w:rPr>
        <w:tab/>
      </w:r>
      <w:r>
        <w:t>Charging for edge enabling services usage</w:t>
      </w:r>
      <w:r>
        <w:tab/>
      </w:r>
      <w:r>
        <w:fldChar w:fldCharType="begin"/>
      </w:r>
      <w:r>
        <w:instrText xml:space="preserve"> PAGEREF _Toc85696286 \h </w:instrText>
      </w:r>
      <w:r>
        <w:fldChar w:fldCharType="separate"/>
      </w:r>
      <w:r>
        <w:t>36</w:t>
      </w:r>
      <w:r>
        <w:fldChar w:fldCharType="end"/>
      </w:r>
    </w:p>
    <w:p w14:paraId="78BB01BA" w14:textId="6C2C452B" w:rsidR="00773400" w:rsidRDefault="00773400">
      <w:pPr>
        <w:pStyle w:val="TOC3"/>
        <w:rPr>
          <w:rFonts w:asciiTheme="minorHAnsi" w:eastAsiaTheme="minorEastAsia" w:hAnsiTheme="minorHAnsi" w:cstheme="minorBidi"/>
          <w:sz w:val="22"/>
          <w:szCs w:val="22"/>
          <w:lang w:val="en-US" w:eastAsia="zh-CN"/>
        </w:rPr>
      </w:pPr>
      <w:r>
        <w:t>7.4.1</w:t>
      </w:r>
      <w:r>
        <w:rPr>
          <w:rFonts w:asciiTheme="minorHAnsi" w:eastAsiaTheme="minorEastAsia" w:hAnsiTheme="minorHAnsi" w:cstheme="minorBidi"/>
          <w:sz w:val="22"/>
          <w:szCs w:val="22"/>
          <w:lang w:val="en-US" w:eastAsia="zh-CN"/>
        </w:rPr>
        <w:tab/>
      </w:r>
      <w:r>
        <w:t>Use case</w:t>
      </w:r>
      <w:r>
        <w:tab/>
      </w:r>
      <w:r>
        <w:fldChar w:fldCharType="begin"/>
      </w:r>
      <w:r>
        <w:instrText xml:space="preserve"> PAGEREF _Toc85696287 \h </w:instrText>
      </w:r>
      <w:r>
        <w:fldChar w:fldCharType="separate"/>
      </w:r>
      <w:r>
        <w:t>36</w:t>
      </w:r>
      <w:r>
        <w:fldChar w:fldCharType="end"/>
      </w:r>
    </w:p>
    <w:p w14:paraId="393E23D2" w14:textId="6B3B156B" w:rsidR="00773400" w:rsidRDefault="00773400">
      <w:pPr>
        <w:pStyle w:val="TOC4"/>
        <w:rPr>
          <w:rFonts w:asciiTheme="minorHAnsi" w:eastAsiaTheme="minorEastAsia" w:hAnsiTheme="minorHAnsi" w:cstheme="minorBidi"/>
          <w:sz w:val="22"/>
          <w:szCs w:val="22"/>
          <w:lang w:val="en-US" w:eastAsia="zh-CN"/>
        </w:rPr>
      </w:pPr>
      <w:r>
        <w:t>7.4.1.1</w:t>
      </w:r>
      <w:r>
        <w:rPr>
          <w:rFonts w:asciiTheme="minorHAnsi" w:eastAsiaTheme="minorEastAsia" w:hAnsiTheme="minorHAnsi" w:cstheme="minorBidi"/>
          <w:sz w:val="22"/>
          <w:szCs w:val="22"/>
          <w:lang w:val="en-US" w:eastAsia="zh-CN"/>
        </w:rPr>
        <w:tab/>
      </w:r>
      <w:r>
        <w:t>Use case #4a: ECSP charging ASP for indirect 3GPP Core network capabilities usage</w:t>
      </w:r>
      <w:r>
        <w:tab/>
      </w:r>
      <w:r>
        <w:fldChar w:fldCharType="begin"/>
      </w:r>
      <w:r>
        <w:instrText xml:space="preserve"> PAGEREF _Toc85696288 \h </w:instrText>
      </w:r>
      <w:r>
        <w:fldChar w:fldCharType="separate"/>
      </w:r>
      <w:r>
        <w:t>36</w:t>
      </w:r>
      <w:r>
        <w:fldChar w:fldCharType="end"/>
      </w:r>
    </w:p>
    <w:p w14:paraId="1FF114D2" w14:textId="1E739B06" w:rsidR="00773400" w:rsidRDefault="00773400">
      <w:pPr>
        <w:pStyle w:val="TOC4"/>
        <w:rPr>
          <w:rFonts w:asciiTheme="minorHAnsi" w:eastAsiaTheme="minorEastAsia" w:hAnsiTheme="minorHAnsi" w:cstheme="minorBidi"/>
          <w:sz w:val="22"/>
          <w:szCs w:val="22"/>
          <w:lang w:val="en-US" w:eastAsia="zh-CN"/>
        </w:rPr>
      </w:pPr>
      <w:r>
        <w:t>7.4.1.2</w:t>
      </w:r>
      <w:r>
        <w:rPr>
          <w:rFonts w:asciiTheme="minorHAnsi" w:eastAsiaTheme="minorEastAsia" w:hAnsiTheme="minorHAnsi" w:cstheme="minorBidi"/>
          <w:sz w:val="22"/>
          <w:szCs w:val="22"/>
          <w:lang w:val="en-US" w:eastAsia="zh-CN"/>
        </w:rPr>
        <w:tab/>
      </w:r>
      <w:r>
        <w:t>Use case #4b: ECSP charging ASP for edge enabling services provided by ECSP</w:t>
      </w:r>
      <w:r>
        <w:tab/>
      </w:r>
      <w:r>
        <w:fldChar w:fldCharType="begin"/>
      </w:r>
      <w:r>
        <w:instrText xml:space="preserve"> PAGEREF _Toc85696289 \h </w:instrText>
      </w:r>
      <w:r>
        <w:fldChar w:fldCharType="separate"/>
      </w:r>
      <w:r>
        <w:t>36</w:t>
      </w:r>
      <w:r>
        <w:fldChar w:fldCharType="end"/>
      </w:r>
    </w:p>
    <w:p w14:paraId="7EB8747B" w14:textId="47E863A2" w:rsidR="00773400" w:rsidRDefault="00773400">
      <w:pPr>
        <w:pStyle w:val="TOC3"/>
        <w:rPr>
          <w:rFonts w:asciiTheme="minorHAnsi" w:eastAsiaTheme="minorEastAsia" w:hAnsiTheme="minorHAnsi" w:cstheme="minorBidi"/>
          <w:sz w:val="22"/>
          <w:szCs w:val="22"/>
          <w:lang w:val="en-US" w:eastAsia="zh-CN"/>
        </w:rPr>
      </w:pPr>
      <w:r>
        <w:t>7.4.2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_Toc85696290 \h </w:instrText>
      </w:r>
      <w:r>
        <w:fldChar w:fldCharType="separate"/>
      </w:r>
      <w:r>
        <w:t>36</w:t>
      </w:r>
      <w:r>
        <w:fldChar w:fldCharType="end"/>
      </w:r>
    </w:p>
    <w:p w14:paraId="05599BBB" w14:textId="7814D504" w:rsidR="00773400" w:rsidRDefault="00773400">
      <w:pPr>
        <w:pStyle w:val="TOC3"/>
        <w:rPr>
          <w:rFonts w:asciiTheme="minorHAnsi" w:eastAsiaTheme="minorEastAsia" w:hAnsiTheme="minorHAnsi" w:cstheme="minorBidi"/>
          <w:sz w:val="22"/>
          <w:szCs w:val="22"/>
          <w:lang w:val="en-US" w:eastAsia="zh-CN"/>
        </w:rPr>
      </w:pPr>
      <w:r>
        <w:t>7.4.3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_Toc85696291 \h </w:instrText>
      </w:r>
      <w:r>
        <w:fldChar w:fldCharType="separate"/>
      </w:r>
      <w:r>
        <w:t>37</w:t>
      </w:r>
      <w:r>
        <w:fldChar w:fldCharType="end"/>
      </w:r>
    </w:p>
    <w:p w14:paraId="59B810F3" w14:textId="7D9A2B73" w:rsidR="00773400" w:rsidRDefault="00773400">
      <w:pPr>
        <w:pStyle w:val="TOC3"/>
        <w:rPr>
          <w:rFonts w:asciiTheme="minorHAnsi" w:eastAsiaTheme="minorEastAsia" w:hAnsiTheme="minorHAnsi" w:cstheme="minorBidi"/>
          <w:sz w:val="22"/>
          <w:szCs w:val="22"/>
          <w:lang w:val="en-US" w:eastAsia="zh-CN"/>
        </w:rPr>
      </w:pPr>
      <w:r>
        <w:t>7.4.4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_Toc85696292 \h </w:instrText>
      </w:r>
      <w:r>
        <w:fldChar w:fldCharType="separate"/>
      </w:r>
      <w:r>
        <w:t>37</w:t>
      </w:r>
      <w:r>
        <w:fldChar w:fldCharType="end"/>
      </w:r>
    </w:p>
    <w:p w14:paraId="056F2714" w14:textId="7CE0B1D7" w:rsidR="00773400" w:rsidRDefault="00773400">
      <w:pPr>
        <w:pStyle w:val="TOC4"/>
        <w:rPr>
          <w:rFonts w:asciiTheme="minorHAnsi" w:eastAsiaTheme="minorEastAsia" w:hAnsiTheme="minorHAnsi" w:cstheme="minorBidi"/>
          <w:sz w:val="22"/>
          <w:szCs w:val="22"/>
          <w:lang w:val="en-US" w:eastAsia="zh-CN"/>
        </w:rPr>
      </w:pPr>
      <w:r>
        <w:t>7.4.4.1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_Toc85696293 \h </w:instrText>
      </w:r>
      <w:r>
        <w:fldChar w:fldCharType="separate"/>
      </w:r>
      <w:r>
        <w:t>37</w:t>
      </w:r>
      <w:r>
        <w:fldChar w:fldCharType="end"/>
      </w:r>
    </w:p>
    <w:p w14:paraId="143AD3DB" w14:textId="5B2040E5" w:rsidR="00773400" w:rsidRDefault="00773400">
      <w:pPr>
        <w:pStyle w:val="TOC4"/>
        <w:rPr>
          <w:rFonts w:asciiTheme="minorHAnsi" w:eastAsiaTheme="minorEastAsia" w:hAnsiTheme="minorHAnsi" w:cstheme="minorBidi"/>
          <w:sz w:val="22"/>
          <w:szCs w:val="22"/>
          <w:lang w:val="en-US" w:eastAsia="zh-CN"/>
        </w:rPr>
      </w:pPr>
      <w:r>
        <w:t>7.4.4.2</w:t>
      </w:r>
      <w:r>
        <w:rPr>
          <w:rFonts w:asciiTheme="minorHAnsi" w:eastAsiaTheme="minorEastAsia" w:hAnsiTheme="minorHAnsi" w:cstheme="minorBidi"/>
          <w:sz w:val="22"/>
          <w:szCs w:val="22"/>
          <w:lang w:val="en-US" w:eastAsia="zh-CN"/>
        </w:rPr>
        <w:tab/>
      </w:r>
      <w:r>
        <w:t>Possible solutions for EAS registration charging</w:t>
      </w:r>
      <w:r>
        <w:tab/>
      </w:r>
      <w:r>
        <w:fldChar w:fldCharType="begin"/>
      </w:r>
      <w:r>
        <w:instrText xml:space="preserve"> PAGEREF _Toc85696294 \h </w:instrText>
      </w:r>
      <w:r>
        <w:fldChar w:fldCharType="separate"/>
      </w:r>
      <w:r>
        <w:t>38</w:t>
      </w:r>
      <w:r>
        <w:fldChar w:fldCharType="end"/>
      </w:r>
    </w:p>
    <w:p w14:paraId="2FDE24C5" w14:textId="774897BF" w:rsidR="00773400" w:rsidRDefault="00773400">
      <w:pPr>
        <w:pStyle w:val="TOC4"/>
        <w:rPr>
          <w:rFonts w:asciiTheme="minorHAnsi" w:eastAsiaTheme="minorEastAsia" w:hAnsiTheme="minorHAnsi" w:cstheme="minorBidi"/>
          <w:sz w:val="22"/>
          <w:szCs w:val="22"/>
          <w:lang w:val="en-US" w:eastAsia="zh-CN"/>
        </w:rPr>
      </w:pPr>
      <w:r>
        <w:t>7.4.4.3</w:t>
      </w:r>
      <w:r>
        <w:rPr>
          <w:rFonts w:asciiTheme="minorHAnsi" w:eastAsiaTheme="minorEastAsia" w:hAnsiTheme="minorHAnsi" w:cstheme="minorBidi"/>
          <w:sz w:val="22"/>
          <w:szCs w:val="22"/>
          <w:lang w:val="en-US" w:eastAsia="zh-CN"/>
        </w:rPr>
        <w:tab/>
      </w:r>
      <w:r>
        <w:t>Possible solutions for EAS discovery charging</w:t>
      </w:r>
      <w:r>
        <w:tab/>
      </w:r>
      <w:r>
        <w:fldChar w:fldCharType="begin"/>
      </w:r>
      <w:r>
        <w:instrText xml:space="preserve"> PAGEREF _Toc85696295 \h </w:instrText>
      </w:r>
      <w:r>
        <w:fldChar w:fldCharType="separate"/>
      </w:r>
      <w:r>
        <w:t>39</w:t>
      </w:r>
      <w:r>
        <w:fldChar w:fldCharType="end"/>
      </w:r>
    </w:p>
    <w:p w14:paraId="7835537C" w14:textId="06066B19" w:rsidR="00773400" w:rsidRDefault="00773400">
      <w:pPr>
        <w:pStyle w:val="TOC4"/>
        <w:rPr>
          <w:rFonts w:asciiTheme="minorHAnsi" w:eastAsiaTheme="minorEastAsia" w:hAnsiTheme="minorHAnsi" w:cstheme="minorBidi"/>
          <w:sz w:val="22"/>
          <w:szCs w:val="22"/>
          <w:lang w:val="en-US" w:eastAsia="zh-CN"/>
        </w:rPr>
      </w:pPr>
      <w:r>
        <w:t>7.4.4.4</w:t>
      </w:r>
      <w:r>
        <w:rPr>
          <w:rFonts w:asciiTheme="minorHAnsi" w:eastAsiaTheme="minorEastAsia" w:hAnsiTheme="minorHAnsi" w:cstheme="minorBidi"/>
          <w:sz w:val="22"/>
          <w:szCs w:val="22"/>
          <w:lang w:val="en-US" w:eastAsia="zh-CN"/>
        </w:rPr>
        <w:tab/>
      </w:r>
      <w:r>
        <w:t>Possible solutions for EAS application context transfer charging</w:t>
      </w:r>
      <w:r>
        <w:tab/>
      </w:r>
      <w:r>
        <w:fldChar w:fldCharType="begin"/>
      </w:r>
      <w:r>
        <w:instrText xml:space="preserve"> PAGEREF _Toc85696296 \h </w:instrText>
      </w:r>
      <w:r>
        <w:fldChar w:fldCharType="separate"/>
      </w:r>
      <w:r>
        <w:t>40</w:t>
      </w:r>
      <w:r>
        <w:fldChar w:fldCharType="end"/>
      </w:r>
    </w:p>
    <w:p w14:paraId="30D0A58C" w14:textId="4AC842BF" w:rsidR="00773400" w:rsidRDefault="00773400">
      <w:pPr>
        <w:pStyle w:val="TOC4"/>
        <w:rPr>
          <w:rFonts w:asciiTheme="minorHAnsi" w:eastAsiaTheme="minorEastAsia" w:hAnsiTheme="minorHAnsi" w:cstheme="minorBidi"/>
          <w:sz w:val="22"/>
          <w:szCs w:val="22"/>
          <w:lang w:val="en-US" w:eastAsia="zh-CN"/>
        </w:rPr>
      </w:pPr>
      <w:r>
        <w:t>7.4.4.5</w:t>
      </w:r>
      <w:r>
        <w:rPr>
          <w:rFonts w:asciiTheme="minorHAnsi" w:eastAsiaTheme="minorEastAsia" w:hAnsiTheme="minorHAnsi" w:cstheme="minorBidi"/>
          <w:sz w:val="22"/>
          <w:szCs w:val="22"/>
          <w:lang w:val="en-US" w:eastAsia="zh-CN"/>
        </w:rPr>
        <w:tab/>
      </w:r>
      <w:r>
        <w:t>Possible solutions for UE location obtaining charging</w:t>
      </w:r>
      <w:r>
        <w:tab/>
      </w:r>
      <w:r>
        <w:fldChar w:fldCharType="begin"/>
      </w:r>
      <w:r>
        <w:instrText xml:space="preserve"> PAGEREF _Toc85696297 \h </w:instrText>
      </w:r>
      <w:r>
        <w:fldChar w:fldCharType="separate"/>
      </w:r>
      <w:r>
        <w:t>42</w:t>
      </w:r>
      <w:r>
        <w:fldChar w:fldCharType="end"/>
      </w:r>
    </w:p>
    <w:p w14:paraId="4F6BBC1B" w14:textId="49433A68" w:rsidR="00773400" w:rsidRDefault="00773400">
      <w:pPr>
        <w:pStyle w:val="TOC5"/>
        <w:rPr>
          <w:rFonts w:asciiTheme="minorHAnsi" w:eastAsiaTheme="minorEastAsia" w:hAnsiTheme="minorHAnsi" w:cstheme="minorBidi"/>
          <w:sz w:val="22"/>
          <w:szCs w:val="22"/>
          <w:lang w:val="en-US" w:eastAsia="zh-CN"/>
        </w:rPr>
      </w:pPr>
      <w:r>
        <w:t>7.4.4.5.1</w:t>
      </w:r>
      <w:r>
        <w:rPr>
          <w:rFonts w:asciiTheme="minorHAnsi" w:eastAsiaTheme="minorEastAsia" w:hAnsiTheme="minorHAnsi" w:cstheme="minorBidi"/>
          <w:sz w:val="22"/>
          <w:szCs w:val="22"/>
          <w:lang w:val="en-US" w:eastAsia="zh-CN"/>
        </w:rPr>
        <w:tab/>
      </w:r>
      <w:r>
        <w:t>One-time UE location request</w:t>
      </w:r>
      <w:r>
        <w:tab/>
      </w:r>
      <w:r>
        <w:fldChar w:fldCharType="begin"/>
      </w:r>
      <w:r>
        <w:instrText xml:space="preserve"> PAGEREF _Toc85696298 \h </w:instrText>
      </w:r>
      <w:r>
        <w:fldChar w:fldCharType="separate"/>
      </w:r>
      <w:r>
        <w:t>42</w:t>
      </w:r>
      <w:r>
        <w:fldChar w:fldCharType="end"/>
      </w:r>
    </w:p>
    <w:p w14:paraId="731C4640" w14:textId="1BFB3102" w:rsidR="00773400" w:rsidRDefault="00773400">
      <w:pPr>
        <w:pStyle w:val="TOC5"/>
        <w:rPr>
          <w:rFonts w:asciiTheme="minorHAnsi" w:eastAsiaTheme="minorEastAsia" w:hAnsiTheme="minorHAnsi" w:cstheme="minorBidi"/>
          <w:sz w:val="22"/>
          <w:szCs w:val="22"/>
          <w:lang w:val="en-US" w:eastAsia="zh-CN"/>
        </w:rPr>
      </w:pPr>
      <w:r>
        <w:t>7.4.4.5.2</w:t>
      </w:r>
      <w:r>
        <w:rPr>
          <w:rFonts w:asciiTheme="minorHAnsi" w:eastAsiaTheme="minorEastAsia" w:hAnsiTheme="minorHAnsi" w:cstheme="minorBidi"/>
          <w:sz w:val="22"/>
          <w:szCs w:val="22"/>
          <w:lang w:val="en-US" w:eastAsia="zh-CN"/>
        </w:rPr>
        <w:tab/>
      </w:r>
      <w:r>
        <w:t>UE location subscription and notification</w:t>
      </w:r>
      <w:r>
        <w:tab/>
      </w:r>
      <w:r>
        <w:fldChar w:fldCharType="begin"/>
      </w:r>
      <w:r>
        <w:instrText xml:space="preserve"> PAGEREF _Toc85696299 \h </w:instrText>
      </w:r>
      <w:r>
        <w:fldChar w:fldCharType="separate"/>
      </w:r>
      <w:r>
        <w:t>43</w:t>
      </w:r>
      <w:r>
        <w:fldChar w:fldCharType="end"/>
      </w:r>
    </w:p>
    <w:p w14:paraId="1EBFFB6A" w14:textId="68B1CA0F" w:rsidR="00773400" w:rsidRDefault="00773400">
      <w:pPr>
        <w:pStyle w:val="TOC4"/>
        <w:rPr>
          <w:rFonts w:asciiTheme="minorHAnsi" w:eastAsiaTheme="minorEastAsia" w:hAnsiTheme="minorHAnsi" w:cstheme="minorBidi"/>
          <w:sz w:val="22"/>
          <w:szCs w:val="22"/>
          <w:lang w:val="en-US" w:eastAsia="zh-CN"/>
        </w:rPr>
      </w:pPr>
      <w:r>
        <w:t>7.4.4.6</w:t>
      </w:r>
      <w:r>
        <w:rPr>
          <w:rFonts w:asciiTheme="minorHAnsi" w:eastAsiaTheme="minorEastAsia" w:hAnsiTheme="minorHAnsi" w:cstheme="minorBidi"/>
          <w:sz w:val="22"/>
          <w:szCs w:val="22"/>
          <w:lang w:val="en-US" w:eastAsia="zh-CN"/>
        </w:rPr>
        <w:tab/>
      </w:r>
      <w:r>
        <w:t>Possible solutions for Application Client information subscription and notification charging</w:t>
      </w:r>
      <w:r>
        <w:tab/>
      </w:r>
      <w:r>
        <w:fldChar w:fldCharType="begin"/>
      </w:r>
      <w:r>
        <w:instrText xml:space="preserve"> PAGEREF _Toc85696300 \h </w:instrText>
      </w:r>
      <w:r>
        <w:fldChar w:fldCharType="separate"/>
      </w:r>
      <w:r>
        <w:t>45</w:t>
      </w:r>
      <w:r>
        <w:fldChar w:fldCharType="end"/>
      </w:r>
    </w:p>
    <w:p w14:paraId="461CD638" w14:textId="38A84FBB" w:rsidR="00773400" w:rsidRDefault="00773400">
      <w:pPr>
        <w:pStyle w:val="TOC4"/>
        <w:rPr>
          <w:rFonts w:asciiTheme="minorHAnsi" w:eastAsiaTheme="minorEastAsia" w:hAnsiTheme="minorHAnsi" w:cstheme="minorBidi"/>
          <w:sz w:val="22"/>
          <w:szCs w:val="22"/>
          <w:lang w:val="en-US" w:eastAsia="zh-CN"/>
        </w:rPr>
      </w:pPr>
      <w:r>
        <w:t>7.4.4.7</w:t>
      </w:r>
      <w:r>
        <w:rPr>
          <w:rFonts w:asciiTheme="minorHAnsi" w:eastAsiaTheme="minorEastAsia" w:hAnsiTheme="minorHAnsi" w:cstheme="minorBidi"/>
          <w:sz w:val="22"/>
          <w:szCs w:val="22"/>
          <w:lang w:val="en-US" w:eastAsia="zh-CN"/>
        </w:rPr>
        <w:tab/>
      </w:r>
      <w:r>
        <w:t xml:space="preserve">Possible solutions for </w:t>
      </w:r>
      <w:r w:rsidRPr="001F6C65">
        <w:rPr>
          <w:lang w:val="en-US"/>
        </w:rPr>
        <w:t xml:space="preserve">ACR management events subscription </w:t>
      </w:r>
      <w:r>
        <w:t>charging</w:t>
      </w:r>
      <w:r>
        <w:tab/>
      </w:r>
      <w:r>
        <w:fldChar w:fldCharType="begin"/>
      </w:r>
      <w:r>
        <w:instrText xml:space="preserve"> PAGEREF _Toc85696301 \h </w:instrText>
      </w:r>
      <w:r>
        <w:fldChar w:fldCharType="separate"/>
      </w:r>
      <w:r>
        <w:t>47</w:t>
      </w:r>
      <w:r>
        <w:fldChar w:fldCharType="end"/>
      </w:r>
    </w:p>
    <w:p w14:paraId="5B52EB79" w14:textId="476EB609" w:rsidR="00773400" w:rsidRDefault="00773400">
      <w:pPr>
        <w:pStyle w:val="TOC4"/>
        <w:rPr>
          <w:rFonts w:asciiTheme="minorHAnsi" w:eastAsiaTheme="minorEastAsia" w:hAnsiTheme="minorHAnsi" w:cstheme="minorBidi"/>
          <w:sz w:val="22"/>
          <w:szCs w:val="22"/>
          <w:lang w:val="en-US" w:eastAsia="zh-CN"/>
        </w:rPr>
      </w:pPr>
      <w:r>
        <w:t>7.4.4.8</w:t>
      </w:r>
      <w:r>
        <w:rPr>
          <w:rFonts w:asciiTheme="minorHAnsi" w:eastAsiaTheme="minorEastAsia" w:hAnsiTheme="minorHAnsi" w:cstheme="minorBidi"/>
          <w:sz w:val="22"/>
          <w:szCs w:val="22"/>
          <w:lang w:val="en-US" w:eastAsia="zh-CN"/>
        </w:rPr>
        <w:tab/>
      </w:r>
      <w:r>
        <w:t>Possible solutions for charging for Session with QoS</w:t>
      </w:r>
      <w:r>
        <w:tab/>
      </w:r>
      <w:r>
        <w:fldChar w:fldCharType="begin"/>
      </w:r>
      <w:r>
        <w:instrText xml:space="preserve"> PAGEREF _Toc85696302 \h </w:instrText>
      </w:r>
      <w:r>
        <w:fldChar w:fldCharType="separate"/>
      </w:r>
      <w:r>
        <w:t>48</w:t>
      </w:r>
      <w:r>
        <w:fldChar w:fldCharType="end"/>
      </w:r>
    </w:p>
    <w:p w14:paraId="17206597" w14:textId="75FE4751" w:rsidR="00773400" w:rsidRDefault="00773400">
      <w:pPr>
        <w:pStyle w:val="TOC4"/>
        <w:rPr>
          <w:rFonts w:asciiTheme="minorHAnsi" w:eastAsiaTheme="minorEastAsia" w:hAnsiTheme="minorHAnsi" w:cstheme="minorBidi"/>
          <w:sz w:val="22"/>
          <w:szCs w:val="22"/>
          <w:lang w:val="en-US" w:eastAsia="zh-CN"/>
        </w:rPr>
      </w:pPr>
      <w:r>
        <w:t>7.4.4.9</w:t>
      </w:r>
      <w:r>
        <w:rPr>
          <w:rFonts w:asciiTheme="minorHAnsi" w:eastAsiaTheme="minorEastAsia" w:hAnsiTheme="minorHAnsi" w:cstheme="minorBidi"/>
          <w:sz w:val="22"/>
          <w:szCs w:val="22"/>
          <w:lang w:val="en-US" w:eastAsia="zh-CN"/>
        </w:rPr>
        <w:tab/>
      </w:r>
      <w:r>
        <w:t>Possible solutions for aggregated charging</w:t>
      </w:r>
      <w:r>
        <w:tab/>
      </w:r>
      <w:r>
        <w:fldChar w:fldCharType="begin"/>
      </w:r>
      <w:r>
        <w:instrText xml:space="preserve"> PAGEREF _Toc85696303 \h </w:instrText>
      </w:r>
      <w:r>
        <w:fldChar w:fldCharType="separate"/>
      </w:r>
      <w:r>
        <w:t>51</w:t>
      </w:r>
      <w:r>
        <w:fldChar w:fldCharType="end"/>
      </w:r>
    </w:p>
    <w:p w14:paraId="50E60328" w14:textId="54ACD652" w:rsidR="00773400" w:rsidRDefault="00773400">
      <w:pPr>
        <w:pStyle w:val="TOC3"/>
        <w:rPr>
          <w:rFonts w:asciiTheme="minorHAnsi" w:eastAsiaTheme="minorEastAsia" w:hAnsiTheme="minorHAnsi" w:cstheme="minorBidi"/>
          <w:sz w:val="22"/>
          <w:szCs w:val="22"/>
          <w:lang w:val="en-US" w:eastAsia="zh-CN"/>
        </w:rPr>
      </w:pPr>
      <w:r>
        <w:t>7.4.5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_Toc85696304 \h </w:instrText>
      </w:r>
      <w:r>
        <w:fldChar w:fldCharType="separate"/>
      </w:r>
      <w:r>
        <w:t>53</w:t>
      </w:r>
      <w:r>
        <w:fldChar w:fldCharType="end"/>
      </w:r>
    </w:p>
    <w:p w14:paraId="2314034E" w14:textId="219D4DC3" w:rsidR="00773400" w:rsidRDefault="00773400">
      <w:pPr>
        <w:pStyle w:val="TOC4"/>
        <w:rPr>
          <w:rFonts w:asciiTheme="minorHAnsi" w:eastAsiaTheme="minorEastAsia" w:hAnsiTheme="minorHAnsi" w:cstheme="minorBidi"/>
          <w:sz w:val="22"/>
          <w:szCs w:val="22"/>
          <w:lang w:val="en-US" w:eastAsia="zh-CN"/>
        </w:rPr>
      </w:pPr>
      <w:r>
        <w:t>7.4.5.1</w:t>
      </w:r>
      <w:r>
        <w:rPr>
          <w:rFonts w:asciiTheme="minorHAnsi" w:eastAsiaTheme="minorEastAsia" w:hAnsiTheme="minorHAnsi" w:cstheme="minorBidi"/>
          <w:sz w:val="22"/>
          <w:szCs w:val="22"/>
          <w:lang w:val="en-US" w:eastAsia="zh-CN"/>
        </w:rPr>
        <w:tab/>
      </w:r>
      <w:r>
        <w:t>Evaluation of possible solutions for EAS registration charging</w:t>
      </w:r>
      <w:r>
        <w:tab/>
      </w:r>
      <w:r>
        <w:fldChar w:fldCharType="begin"/>
      </w:r>
      <w:r>
        <w:instrText xml:space="preserve"> PAGEREF _Toc85696305 \h </w:instrText>
      </w:r>
      <w:r>
        <w:fldChar w:fldCharType="separate"/>
      </w:r>
      <w:r>
        <w:t>53</w:t>
      </w:r>
      <w:r>
        <w:fldChar w:fldCharType="end"/>
      </w:r>
    </w:p>
    <w:p w14:paraId="51CF7EC8" w14:textId="79FA99A8" w:rsidR="00773400" w:rsidRDefault="00773400">
      <w:pPr>
        <w:pStyle w:val="TOC4"/>
        <w:rPr>
          <w:rFonts w:asciiTheme="minorHAnsi" w:eastAsiaTheme="minorEastAsia" w:hAnsiTheme="minorHAnsi" w:cstheme="minorBidi"/>
          <w:sz w:val="22"/>
          <w:szCs w:val="22"/>
          <w:lang w:val="en-US" w:eastAsia="zh-CN"/>
        </w:rPr>
      </w:pPr>
      <w:r>
        <w:t>7.4.5.2</w:t>
      </w:r>
      <w:r>
        <w:rPr>
          <w:rFonts w:asciiTheme="minorHAnsi" w:eastAsiaTheme="minorEastAsia" w:hAnsiTheme="minorHAnsi" w:cstheme="minorBidi"/>
          <w:sz w:val="22"/>
          <w:szCs w:val="22"/>
          <w:lang w:val="en-US" w:eastAsia="zh-CN"/>
        </w:rPr>
        <w:tab/>
      </w:r>
      <w:r>
        <w:t>Evaluation of possible solutions for EAS discovery charging</w:t>
      </w:r>
      <w:r>
        <w:tab/>
      </w:r>
      <w:r>
        <w:fldChar w:fldCharType="begin"/>
      </w:r>
      <w:r>
        <w:instrText xml:space="preserve"> PAGEREF _Toc85696306 \h </w:instrText>
      </w:r>
      <w:r>
        <w:fldChar w:fldCharType="separate"/>
      </w:r>
      <w:r>
        <w:t>53</w:t>
      </w:r>
      <w:r>
        <w:fldChar w:fldCharType="end"/>
      </w:r>
    </w:p>
    <w:p w14:paraId="203FA862" w14:textId="06453CE1" w:rsidR="00773400" w:rsidRDefault="00773400">
      <w:pPr>
        <w:pStyle w:val="TOC4"/>
        <w:rPr>
          <w:rFonts w:asciiTheme="minorHAnsi" w:eastAsiaTheme="minorEastAsia" w:hAnsiTheme="minorHAnsi" w:cstheme="minorBidi"/>
          <w:sz w:val="22"/>
          <w:szCs w:val="22"/>
          <w:lang w:val="en-US" w:eastAsia="zh-CN"/>
        </w:rPr>
      </w:pPr>
      <w:r>
        <w:t>7.4.5.3</w:t>
      </w:r>
      <w:r>
        <w:rPr>
          <w:rFonts w:asciiTheme="minorHAnsi" w:eastAsiaTheme="minorEastAsia" w:hAnsiTheme="minorHAnsi" w:cstheme="minorBidi"/>
          <w:sz w:val="22"/>
          <w:szCs w:val="22"/>
          <w:lang w:val="en-US" w:eastAsia="zh-CN"/>
        </w:rPr>
        <w:tab/>
      </w:r>
      <w:r>
        <w:t>Evaluation of possible solutions for EAS application context transfer charging</w:t>
      </w:r>
      <w:r>
        <w:tab/>
      </w:r>
      <w:r>
        <w:fldChar w:fldCharType="begin"/>
      </w:r>
      <w:r>
        <w:instrText xml:space="preserve"> PAGEREF _Toc85696307 \h </w:instrText>
      </w:r>
      <w:r>
        <w:fldChar w:fldCharType="separate"/>
      </w:r>
      <w:r>
        <w:t>53</w:t>
      </w:r>
      <w:r>
        <w:fldChar w:fldCharType="end"/>
      </w:r>
    </w:p>
    <w:p w14:paraId="452B7664" w14:textId="6873D378" w:rsidR="00773400" w:rsidRDefault="00773400">
      <w:pPr>
        <w:pStyle w:val="TOC4"/>
        <w:rPr>
          <w:rFonts w:asciiTheme="minorHAnsi" w:eastAsiaTheme="minorEastAsia" w:hAnsiTheme="minorHAnsi" w:cstheme="minorBidi"/>
          <w:sz w:val="22"/>
          <w:szCs w:val="22"/>
          <w:lang w:val="en-US" w:eastAsia="zh-CN"/>
        </w:rPr>
      </w:pPr>
      <w:r>
        <w:t>7.4.5.4</w:t>
      </w:r>
      <w:r>
        <w:rPr>
          <w:rFonts w:asciiTheme="minorHAnsi" w:eastAsiaTheme="minorEastAsia" w:hAnsiTheme="minorHAnsi" w:cstheme="minorBidi"/>
          <w:sz w:val="22"/>
          <w:szCs w:val="22"/>
          <w:lang w:val="en-US" w:eastAsia="zh-CN"/>
        </w:rPr>
        <w:tab/>
      </w:r>
      <w:r>
        <w:t>Evaluation of possible solutions for UE location obtaining charging</w:t>
      </w:r>
      <w:r>
        <w:tab/>
      </w:r>
      <w:r>
        <w:fldChar w:fldCharType="begin"/>
      </w:r>
      <w:r>
        <w:instrText xml:space="preserve"> PAGEREF _Toc85696308 \h </w:instrText>
      </w:r>
      <w:r>
        <w:fldChar w:fldCharType="separate"/>
      </w:r>
      <w:r>
        <w:t>53</w:t>
      </w:r>
      <w:r>
        <w:fldChar w:fldCharType="end"/>
      </w:r>
    </w:p>
    <w:p w14:paraId="2F69BC69" w14:textId="11DEE505" w:rsidR="00773400" w:rsidRDefault="00773400">
      <w:pPr>
        <w:pStyle w:val="TOC4"/>
        <w:rPr>
          <w:rFonts w:asciiTheme="minorHAnsi" w:eastAsiaTheme="minorEastAsia" w:hAnsiTheme="minorHAnsi" w:cstheme="minorBidi"/>
          <w:sz w:val="22"/>
          <w:szCs w:val="22"/>
          <w:lang w:val="en-US" w:eastAsia="zh-CN"/>
        </w:rPr>
      </w:pPr>
      <w:r>
        <w:t>7.4.5.5</w:t>
      </w:r>
      <w:r>
        <w:rPr>
          <w:rFonts w:asciiTheme="minorHAnsi" w:eastAsiaTheme="minorEastAsia" w:hAnsiTheme="minorHAnsi" w:cstheme="minorBidi"/>
          <w:sz w:val="22"/>
          <w:szCs w:val="22"/>
          <w:lang w:val="en-US" w:eastAsia="zh-CN"/>
        </w:rPr>
        <w:tab/>
      </w:r>
      <w:r>
        <w:t>Evaluation of possible solutions for Application Client information subscription and notification charging</w:t>
      </w:r>
      <w:r>
        <w:tab/>
      </w:r>
      <w:r>
        <w:fldChar w:fldCharType="begin"/>
      </w:r>
      <w:r>
        <w:instrText xml:space="preserve"> PAGEREF _Toc85696309 \h </w:instrText>
      </w:r>
      <w:r>
        <w:fldChar w:fldCharType="separate"/>
      </w:r>
      <w:r>
        <w:t>53</w:t>
      </w:r>
      <w:r>
        <w:fldChar w:fldCharType="end"/>
      </w:r>
    </w:p>
    <w:p w14:paraId="066DD912" w14:textId="0CF07FA6" w:rsidR="00773400" w:rsidRDefault="00773400">
      <w:pPr>
        <w:pStyle w:val="TOC4"/>
        <w:rPr>
          <w:rFonts w:asciiTheme="minorHAnsi" w:eastAsiaTheme="minorEastAsia" w:hAnsiTheme="minorHAnsi" w:cstheme="minorBidi"/>
          <w:sz w:val="22"/>
          <w:szCs w:val="22"/>
          <w:lang w:val="en-US" w:eastAsia="zh-CN"/>
        </w:rPr>
      </w:pPr>
      <w:r>
        <w:t>7.4.5.6</w:t>
      </w:r>
      <w:r>
        <w:rPr>
          <w:rFonts w:asciiTheme="minorHAnsi" w:eastAsiaTheme="minorEastAsia" w:hAnsiTheme="minorHAnsi" w:cstheme="minorBidi"/>
          <w:sz w:val="22"/>
          <w:szCs w:val="22"/>
          <w:lang w:val="en-US" w:eastAsia="zh-CN"/>
        </w:rPr>
        <w:tab/>
      </w:r>
      <w:r>
        <w:t xml:space="preserve">Evaluation of possible solutions for </w:t>
      </w:r>
      <w:r w:rsidRPr="001F6C65">
        <w:rPr>
          <w:lang w:val="en-US"/>
        </w:rPr>
        <w:t>ACR management events subscription charging</w:t>
      </w:r>
      <w:r>
        <w:tab/>
      </w:r>
      <w:r>
        <w:fldChar w:fldCharType="begin"/>
      </w:r>
      <w:r>
        <w:instrText xml:space="preserve"> PAGEREF _Toc85696310 \h </w:instrText>
      </w:r>
      <w:r>
        <w:fldChar w:fldCharType="separate"/>
      </w:r>
      <w:r>
        <w:t>54</w:t>
      </w:r>
      <w:r>
        <w:fldChar w:fldCharType="end"/>
      </w:r>
    </w:p>
    <w:p w14:paraId="3F2D419C" w14:textId="2659F33D" w:rsidR="00773400" w:rsidRDefault="00773400">
      <w:pPr>
        <w:pStyle w:val="TOC4"/>
        <w:rPr>
          <w:rFonts w:asciiTheme="minorHAnsi" w:eastAsiaTheme="minorEastAsia" w:hAnsiTheme="minorHAnsi" w:cstheme="minorBidi"/>
          <w:sz w:val="22"/>
          <w:szCs w:val="22"/>
          <w:lang w:val="en-US" w:eastAsia="zh-CN"/>
        </w:rPr>
      </w:pPr>
      <w:r>
        <w:t>7.4.5.7</w:t>
      </w:r>
      <w:r>
        <w:rPr>
          <w:rFonts w:asciiTheme="minorHAnsi" w:eastAsiaTheme="minorEastAsia" w:hAnsiTheme="minorHAnsi" w:cstheme="minorBidi"/>
          <w:sz w:val="22"/>
          <w:szCs w:val="22"/>
          <w:lang w:val="en-US" w:eastAsia="zh-CN"/>
        </w:rPr>
        <w:tab/>
      </w:r>
      <w:r>
        <w:t>Evaluation of possible solutions for Session with QoS charging</w:t>
      </w:r>
      <w:r>
        <w:tab/>
      </w:r>
      <w:r>
        <w:fldChar w:fldCharType="begin"/>
      </w:r>
      <w:r>
        <w:instrText xml:space="preserve"> PAGEREF _Toc85696311 \h </w:instrText>
      </w:r>
      <w:r>
        <w:fldChar w:fldCharType="separate"/>
      </w:r>
      <w:r>
        <w:t>54</w:t>
      </w:r>
      <w:r>
        <w:fldChar w:fldCharType="end"/>
      </w:r>
    </w:p>
    <w:p w14:paraId="463ACEBF" w14:textId="4FFA8B0A" w:rsidR="00773400" w:rsidRDefault="00773400">
      <w:pPr>
        <w:pStyle w:val="TOC3"/>
        <w:rPr>
          <w:rFonts w:asciiTheme="minorHAnsi" w:eastAsiaTheme="minorEastAsia" w:hAnsiTheme="minorHAnsi" w:cstheme="minorBidi"/>
          <w:sz w:val="22"/>
          <w:szCs w:val="22"/>
          <w:lang w:val="en-US" w:eastAsia="zh-CN"/>
        </w:rPr>
      </w:pPr>
      <w:r>
        <w:t>7.4.6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_Toc85696312 \h </w:instrText>
      </w:r>
      <w:r>
        <w:fldChar w:fldCharType="separate"/>
      </w:r>
      <w:r>
        <w:t>54</w:t>
      </w:r>
      <w:r>
        <w:fldChar w:fldCharType="end"/>
      </w:r>
    </w:p>
    <w:p w14:paraId="591A3D64" w14:textId="2FC4A359" w:rsidR="00773400" w:rsidRDefault="00773400">
      <w:pPr>
        <w:pStyle w:val="TOC4"/>
        <w:rPr>
          <w:rFonts w:asciiTheme="minorHAnsi" w:eastAsiaTheme="minorEastAsia" w:hAnsiTheme="minorHAnsi" w:cstheme="minorBidi"/>
          <w:sz w:val="22"/>
          <w:szCs w:val="22"/>
          <w:lang w:val="en-US" w:eastAsia="zh-CN"/>
        </w:rPr>
      </w:pPr>
      <w:r>
        <w:t>7.4.6.1</w:t>
      </w:r>
      <w:r>
        <w:rPr>
          <w:rFonts w:asciiTheme="minorHAnsi" w:eastAsiaTheme="minorEastAsia" w:hAnsiTheme="minorHAnsi" w:cstheme="minorBidi"/>
          <w:sz w:val="22"/>
          <w:szCs w:val="22"/>
          <w:lang w:val="en-US" w:eastAsia="zh-CN"/>
        </w:rPr>
        <w:tab/>
      </w:r>
      <w:r>
        <w:t>Conclusion of possible solutions for EAS registration charging</w:t>
      </w:r>
      <w:r>
        <w:tab/>
      </w:r>
      <w:r>
        <w:fldChar w:fldCharType="begin"/>
      </w:r>
      <w:r>
        <w:instrText xml:space="preserve"> PAGEREF _Toc85696313 \h </w:instrText>
      </w:r>
      <w:r>
        <w:fldChar w:fldCharType="separate"/>
      </w:r>
      <w:r>
        <w:t>54</w:t>
      </w:r>
      <w:r>
        <w:fldChar w:fldCharType="end"/>
      </w:r>
    </w:p>
    <w:p w14:paraId="5EB21485" w14:textId="0996E1B8" w:rsidR="00773400" w:rsidRDefault="00773400">
      <w:pPr>
        <w:pStyle w:val="TOC4"/>
        <w:rPr>
          <w:rFonts w:asciiTheme="minorHAnsi" w:eastAsiaTheme="minorEastAsia" w:hAnsiTheme="minorHAnsi" w:cstheme="minorBidi"/>
          <w:sz w:val="22"/>
          <w:szCs w:val="22"/>
          <w:lang w:val="en-US" w:eastAsia="zh-CN"/>
        </w:rPr>
      </w:pPr>
      <w:r>
        <w:t>7.4.6.2</w:t>
      </w:r>
      <w:r>
        <w:rPr>
          <w:rFonts w:asciiTheme="minorHAnsi" w:eastAsiaTheme="minorEastAsia" w:hAnsiTheme="minorHAnsi" w:cstheme="minorBidi"/>
          <w:sz w:val="22"/>
          <w:szCs w:val="22"/>
          <w:lang w:val="en-US" w:eastAsia="zh-CN"/>
        </w:rPr>
        <w:tab/>
      </w:r>
      <w:r>
        <w:t>Conclusion of possible solutions for EAS discovery charging</w:t>
      </w:r>
      <w:r>
        <w:tab/>
      </w:r>
      <w:r>
        <w:fldChar w:fldCharType="begin"/>
      </w:r>
      <w:r>
        <w:instrText xml:space="preserve"> PAGEREF _Toc85696314 \h </w:instrText>
      </w:r>
      <w:r>
        <w:fldChar w:fldCharType="separate"/>
      </w:r>
      <w:r>
        <w:t>54</w:t>
      </w:r>
      <w:r>
        <w:fldChar w:fldCharType="end"/>
      </w:r>
    </w:p>
    <w:p w14:paraId="70CA216F" w14:textId="2D9291D8" w:rsidR="00773400" w:rsidRDefault="00773400">
      <w:pPr>
        <w:pStyle w:val="TOC4"/>
        <w:rPr>
          <w:rFonts w:asciiTheme="minorHAnsi" w:eastAsiaTheme="minorEastAsia" w:hAnsiTheme="minorHAnsi" w:cstheme="minorBidi"/>
          <w:sz w:val="22"/>
          <w:szCs w:val="22"/>
          <w:lang w:val="en-US" w:eastAsia="zh-CN"/>
        </w:rPr>
      </w:pPr>
      <w:r>
        <w:t>7.4.6.3</w:t>
      </w:r>
      <w:r>
        <w:rPr>
          <w:rFonts w:asciiTheme="minorHAnsi" w:eastAsiaTheme="minorEastAsia" w:hAnsiTheme="minorHAnsi" w:cstheme="minorBidi"/>
          <w:sz w:val="22"/>
          <w:szCs w:val="22"/>
          <w:lang w:val="en-US" w:eastAsia="zh-CN"/>
        </w:rPr>
        <w:tab/>
      </w:r>
      <w:r>
        <w:t>Conclusion of possible solutions for EAS application context transfer charging</w:t>
      </w:r>
      <w:r>
        <w:tab/>
      </w:r>
      <w:r>
        <w:fldChar w:fldCharType="begin"/>
      </w:r>
      <w:r>
        <w:instrText xml:space="preserve"> PAGEREF _Toc85696315 \h </w:instrText>
      </w:r>
      <w:r>
        <w:fldChar w:fldCharType="separate"/>
      </w:r>
      <w:r>
        <w:t>54</w:t>
      </w:r>
      <w:r>
        <w:fldChar w:fldCharType="end"/>
      </w:r>
    </w:p>
    <w:p w14:paraId="1571877A" w14:textId="6A001AC2" w:rsidR="00773400" w:rsidRDefault="00773400">
      <w:pPr>
        <w:pStyle w:val="TOC4"/>
        <w:rPr>
          <w:rFonts w:asciiTheme="minorHAnsi" w:eastAsiaTheme="minorEastAsia" w:hAnsiTheme="minorHAnsi" w:cstheme="minorBidi"/>
          <w:sz w:val="22"/>
          <w:szCs w:val="22"/>
          <w:lang w:val="en-US" w:eastAsia="zh-CN"/>
        </w:rPr>
      </w:pPr>
      <w:r>
        <w:t>7.4.6.4</w:t>
      </w:r>
      <w:r>
        <w:rPr>
          <w:rFonts w:asciiTheme="minorHAnsi" w:eastAsiaTheme="minorEastAsia" w:hAnsiTheme="minorHAnsi" w:cstheme="minorBidi"/>
          <w:sz w:val="22"/>
          <w:szCs w:val="22"/>
          <w:lang w:val="en-US" w:eastAsia="zh-CN"/>
        </w:rPr>
        <w:tab/>
      </w:r>
      <w:r>
        <w:t>Conclusion of possible solutions for UE location obtaining charging</w:t>
      </w:r>
      <w:r>
        <w:tab/>
      </w:r>
      <w:r>
        <w:fldChar w:fldCharType="begin"/>
      </w:r>
      <w:r>
        <w:instrText xml:space="preserve"> PAGEREF _Toc85696316 \h </w:instrText>
      </w:r>
      <w:r>
        <w:fldChar w:fldCharType="separate"/>
      </w:r>
      <w:r>
        <w:t>54</w:t>
      </w:r>
      <w:r>
        <w:fldChar w:fldCharType="end"/>
      </w:r>
    </w:p>
    <w:p w14:paraId="3F671961" w14:textId="0E42D142" w:rsidR="00773400" w:rsidRDefault="00773400">
      <w:pPr>
        <w:pStyle w:val="TOC4"/>
        <w:rPr>
          <w:rFonts w:asciiTheme="minorHAnsi" w:eastAsiaTheme="minorEastAsia" w:hAnsiTheme="minorHAnsi" w:cstheme="minorBidi"/>
          <w:sz w:val="22"/>
          <w:szCs w:val="22"/>
          <w:lang w:val="en-US" w:eastAsia="zh-CN"/>
        </w:rPr>
      </w:pPr>
      <w:r>
        <w:t>7.4.6.5</w:t>
      </w:r>
      <w:r>
        <w:rPr>
          <w:rFonts w:asciiTheme="minorHAnsi" w:eastAsiaTheme="minorEastAsia" w:hAnsiTheme="minorHAnsi" w:cstheme="minorBidi"/>
          <w:sz w:val="22"/>
          <w:szCs w:val="22"/>
          <w:lang w:val="en-US" w:eastAsia="zh-CN"/>
        </w:rPr>
        <w:tab/>
      </w:r>
      <w:r>
        <w:t>Conclusion of possible solutions for Application Client information subscription and notification charging</w:t>
      </w:r>
      <w:r>
        <w:tab/>
      </w:r>
      <w:r>
        <w:fldChar w:fldCharType="begin"/>
      </w:r>
      <w:r>
        <w:instrText xml:space="preserve"> PAGEREF _Toc85696317 \h </w:instrText>
      </w:r>
      <w:r>
        <w:fldChar w:fldCharType="separate"/>
      </w:r>
      <w:r>
        <w:t>54</w:t>
      </w:r>
      <w:r>
        <w:fldChar w:fldCharType="end"/>
      </w:r>
    </w:p>
    <w:p w14:paraId="714571B5" w14:textId="261103BC" w:rsidR="00773400" w:rsidRDefault="00773400">
      <w:pPr>
        <w:pStyle w:val="TOC4"/>
        <w:rPr>
          <w:rFonts w:asciiTheme="minorHAnsi" w:eastAsiaTheme="minorEastAsia" w:hAnsiTheme="minorHAnsi" w:cstheme="minorBidi"/>
          <w:sz w:val="22"/>
          <w:szCs w:val="22"/>
          <w:lang w:val="en-US" w:eastAsia="zh-CN"/>
        </w:rPr>
      </w:pPr>
      <w:r>
        <w:t>7.4.6.6</w:t>
      </w:r>
      <w:r>
        <w:rPr>
          <w:rFonts w:asciiTheme="minorHAnsi" w:eastAsiaTheme="minorEastAsia" w:hAnsiTheme="minorHAnsi" w:cstheme="minorBidi"/>
          <w:sz w:val="22"/>
          <w:szCs w:val="22"/>
          <w:lang w:val="en-US" w:eastAsia="zh-CN"/>
        </w:rPr>
        <w:tab/>
      </w:r>
      <w:r>
        <w:t xml:space="preserve">Conclusion of possible solutions for </w:t>
      </w:r>
      <w:r w:rsidRPr="001F6C65">
        <w:rPr>
          <w:lang w:val="en-US"/>
        </w:rPr>
        <w:t>ACR management events subscription charging</w:t>
      </w:r>
      <w:r>
        <w:tab/>
      </w:r>
      <w:r>
        <w:fldChar w:fldCharType="begin"/>
      </w:r>
      <w:r>
        <w:instrText xml:space="preserve"> PAGEREF _Toc85696318 \h </w:instrText>
      </w:r>
      <w:r>
        <w:fldChar w:fldCharType="separate"/>
      </w:r>
      <w:r>
        <w:t>54</w:t>
      </w:r>
      <w:r>
        <w:fldChar w:fldCharType="end"/>
      </w:r>
    </w:p>
    <w:p w14:paraId="102813EF" w14:textId="417A4A49" w:rsidR="00773400" w:rsidRDefault="00773400">
      <w:pPr>
        <w:pStyle w:val="TOC4"/>
        <w:rPr>
          <w:rFonts w:asciiTheme="minorHAnsi" w:eastAsiaTheme="minorEastAsia" w:hAnsiTheme="minorHAnsi" w:cstheme="minorBidi"/>
          <w:sz w:val="22"/>
          <w:szCs w:val="22"/>
          <w:lang w:val="en-US" w:eastAsia="zh-CN"/>
        </w:rPr>
      </w:pPr>
      <w:r>
        <w:t>7.4.6.7</w:t>
      </w:r>
      <w:r>
        <w:rPr>
          <w:rFonts w:asciiTheme="minorHAnsi" w:eastAsiaTheme="minorEastAsia" w:hAnsiTheme="minorHAnsi" w:cstheme="minorBidi"/>
          <w:sz w:val="22"/>
          <w:szCs w:val="22"/>
          <w:lang w:val="en-US" w:eastAsia="zh-CN"/>
        </w:rPr>
        <w:tab/>
      </w:r>
      <w:r>
        <w:t>Conclusion of possible solutions for Session with QoS charging</w:t>
      </w:r>
      <w:r>
        <w:tab/>
      </w:r>
      <w:r>
        <w:fldChar w:fldCharType="begin"/>
      </w:r>
      <w:r>
        <w:instrText xml:space="preserve"> PAGEREF _Toc85696319 \h </w:instrText>
      </w:r>
      <w:r>
        <w:fldChar w:fldCharType="separate"/>
      </w:r>
      <w:r>
        <w:t>55</w:t>
      </w:r>
      <w:r>
        <w:fldChar w:fldCharType="end"/>
      </w:r>
    </w:p>
    <w:p w14:paraId="6C916FF1" w14:textId="4C1C0D2D" w:rsidR="00773400" w:rsidRDefault="00773400">
      <w:pPr>
        <w:pStyle w:val="TOC1"/>
        <w:rPr>
          <w:rFonts w:asciiTheme="minorHAnsi" w:eastAsiaTheme="minorEastAsia" w:hAnsiTheme="minorHAnsi" w:cstheme="minorBidi"/>
          <w:szCs w:val="22"/>
          <w:lang w:val="en-US" w:eastAsia="zh-CN"/>
        </w:rPr>
      </w:pPr>
      <w:r>
        <w:t>8</w:t>
      </w:r>
      <w:r>
        <w:rPr>
          <w:rFonts w:asciiTheme="minorHAnsi" w:eastAsiaTheme="minorEastAsia" w:hAnsiTheme="minorHAnsi" w:cstheme="minorBidi"/>
          <w:szCs w:val="22"/>
          <w:lang w:val="en-US" w:eastAsia="zh-CN"/>
        </w:rPr>
        <w:tab/>
      </w:r>
      <w:r>
        <w:t>Conclusions and recommendations</w:t>
      </w:r>
      <w:r>
        <w:tab/>
      </w:r>
      <w:r>
        <w:fldChar w:fldCharType="begin"/>
      </w:r>
      <w:r>
        <w:instrText xml:space="preserve"> PAGEREF _Toc85696320 \h </w:instrText>
      </w:r>
      <w:r>
        <w:fldChar w:fldCharType="separate"/>
      </w:r>
      <w:r>
        <w:t>55</w:t>
      </w:r>
      <w:r>
        <w:fldChar w:fldCharType="end"/>
      </w:r>
    </w:p>
    <w:p w14:paraId="228072A1" w14:textId="3EBD36E8" w:rsidR="00773400" w:rsidRDefault="00773400">
      <w:pPr>
        <w:pStyle w:val="TOC8"/>
        <w:rPr>
          <w:rFonts w:asciiTheme="minorHAnsi" w:eastAsiaTheme="minorEastAsia" w:hAnsiTheme="minorHAnsi" w:cstheme="minorBidi"/>
          <w:b w:val="0"/>
          <w:szCs w:val="22"/>
          <w:lang w:val="en-US" w:eastAsia="zh-CN"/>
        </w:rPr>
      </w:pPr>
      <w:r>
        <w:t>Annex A (informative): Change history</w:t>
      </w:r>
      <w:r>
        <w:tab/>
      </w:r>
      <w:r>
        <w:fldChar w:fldCharType="begin"/>
      </w:r>
      <w:r>
        <w:instrText xml:space="preserve"> PAGEREF _Toc85696321 \h </w:instrText>
      </w:r>
      <w:r>
        <w:fldChar w:fldCharType="separate"/>
      </w:r>
      <w:r>
        <w:t>56</w:t>
      </w:r>
      <w:r>
        <w:fldChar w:fldCharType="end"/>
      </w:r>
    </w:p>
    <w:p w14:paraId="534876F1" w14:textId="0DF4EE5D" w:rsidR="00080512" w:rsidRPr="00A54A15" w:rsidRDefault="004D3578">
      <w:r w:rsidRPr="00A54A15">
        <w:rPr>
          <w:noProof/>
          <w:sz w:val="22"/>
        </w:rPr>
        <w:fldChar w:fldCharType="end"/>
      </w:r>
    </w:p>
    <w:p w14:paraId="03018778" w14:textId="77777777" w:rsidR="00647526" w:rsidRDefault="00080512" w:rsidP="00647526">
      <w:pPr>
        <w:pStyle w:val="Heading1"/>
      </w:pPr>
      <w:r w:rsidRPr="00A54A15">
        <w:br w:type="page"/>
      </w:r>
      <w:bookmarkStart w:id="15" w:name="foreword"/>
      <w:bookmarkStart w:id="16" w:name="introduction"/>
      <w:bookmarkStart w:id="17" w:name="_Toc85696218"/>
      <w:bookmarkEnd w:id="15"/>
      <w:bookmarkEnd w:id="16"/>
      <w:r w:rsidR="00647526" w:rsidRPr="004D3578">
        <w:t>Foreword</w:t>
      </w:r>
      <w:bookmarkEnd w:id="17"/>
    </w:p>
    <w:p w14:paraId="398B9086" w14:textId="36BB1B30" w:rsidR="00647526" w:rsidRPr="004D3578" w:rsidRDefault="00647526" w:rsidP="00647526">
      <w:r w:rsidRPr="004D3578">
        <w:t xml:space="preserve">This Technical </w:t>
      </w:r>
      <w:bookmarkStart w:id="18" w:name="spectype3"/>
      <w:r w:rsidRPr="00647526">
        <w:t>Report</w:t>
      </w:r>
      <w:bookmarkEnd w:id="18"/>
      <w:r w:rsidRPr="004D3578">
        <w:t xml:space="preserve"> has been produced by the 3</w:t>
      </w:r>
      <w:r>
        <w:t>rd</w:t>
      </w:r>
      <w:r w:rsidRPr="004D3578">
        <w:t xml:space="preserve"> Generation Partnership Project (3GPP).</w:t>
      </w:r>
    </w:p>
    <w:p w14:paraId="3A343946" w14:textId="77777777" w:rsidR="00647526" w:rsidRPr="004D3578" w:rsidRDefault="00647526" w:rsidP="00647526">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860F0C" w14:textId="77777777" w:rsidR="00647526" w:rsidRPr="004D3578" w:rsidRDefault="00647526" w:rsidP="00647526">
      <w:pPr>
        <w:pStyle w:val="B10"/>
      </w:pPr>
      <w:r w:rsidRPr="004D3578">
        <w:t>Version x.y.z</w:t>
      </w:r>
    </w:p>
    <w:p w14:paraId="31FBDFF4" w14:textId="77777777" w:rsidR="00647526" w:rsidRPr="004D3578" w:rsidRDefault="00647526" w:rsidP="00647526">
      <w:pPr>
        <w:pStyle w:val="B10"/>
      </w:pPr>
      <w:r w:rsidRPr="004D3578">
        <w:t>where:</w:t>
      </w:r>
    </w:p>
    <w:p w14:paraId="26CB6E02" w14:textId="77777777" w:rsidR="00647526" w:rsidRPr="004D3578" w:rsidRDefault="00647526" w:rsidP="00647526">
      <w:pPr>
        <w:pStyle w:val="B2"/>
      </w:pPr>
      <w:r w:rsidRPr="004D3578">
        <w:t>x</w:t>
      </w:r>
      <w:r w:rsidRPr="004D3578">
        <w:tab/>
        <w:t>the first digit:</w:t>
      </w:r>
    </w:p>
    <w:p w14:paraId="654803F3" w14:textId="77777777" w:rsidR="00647526" w:rsidRPr="004D3578" w:rsidRDefault="00647526" w:rsidP="00647526">
      <w:pPr>
        <w:pStyle w:val="B3"/>
      </w:pPr>
      <w:r w:rsidRPr="004D3578">
        <w:t>1</w:t>
      </w:r>
      <w:r w:rsidRPr="004D3578">
        <w:tab/>
        <w:t>presented to TSG for information;</w:t>
      </w:r>
    </w:p>
    <w:p w14:paraId="16CC72D6" w14:textId="77777777" w:rsidR="00647526" w:rsidRPr="004D3578" w:rsidRDefault="00647526" w:rsidP="00647526">
      <w:pPr>
        <w:pStyle w:val="B3"/>
      </w:pPr>
      <w:r w:rsidRPr="004D3578">
        <w:t>2</w:t>
      </w:r>
      <w:r w:rsidRPr="004D3578">
        <w:tab/>
        <w:t>presented to TSG for approval;</w:t>
      </w:r>
    </w:p>
    <w:p w14:paraId="3C5E269A" w14:textId="77777777" w:rsidR="00647526" w:rsidRPr="004D3578" w:rsidRDefault="00647526" w:rsidP="00647526">
      <w:pPr>
        <w:pStyle w:val="B3"/>
      </w:pPr>
      <w:r w:rsidRPr="004D3578">
        <w:t>3</w:t>
      </w:r>
      <w:r w:rsidRPr="004D3578">
        <w:tab/>
        <w:t>or greater indicates TSG approved document under change control.</w:t>
      </w:r>
    </w:p>
    <w:p w14:paraId="02FBB7E4" w14:textId="77777777" w:rsidR="00647526" w:rsidRPr="004D3578" w:rsidRDefault="00647526" w:rsidP="00647526">
      <w:pPr>
        <w:pStyle w:val="B2"/>
      </w:pPr>
      <w:r w:rsidRPr="004D3578">
        <w:t>y</w:t>
      </w:r>
      <w:r w:rsidRPr="004D3578">
        <w:tab/>
        <w:t>the second digit is incremented for all changes of substance, i.e. technical enhancements, corrections, updates, etc.</w:t>
      </w:r>
    </w:p>
    <w:p w14:paraId="0DCA666B" w14:textId="77777777" w:rsidR="00647526" w:rsidRDefault="00647526" w:rsidP="00647526">
      <w:pPr>
        <w:pStyle w:val="B2"/>
      </w:pPr>
      <w:r w:rsidRPr="004D3578">
        <w:t>z</w:t>
      </w:r>
      <w:r w:rsidRPr="004D3578">
        <w:tab/>
        <w:t>the third digit is incremented when editorial only changes have been incorporated in the document.</w:t>
      </w:r>
    </w:p>
    <w:p w14:paraId="16F7BAFD" w14:textId="77777777" w:rsidR="00647526" w:rsidRDefault="00647526" w:rsidP="00647526">
      <w:r>
        <w:t>In the present document, modal verbs have the following meanings:</w:t>
      </w:r>
    </w:p>
    <w:p w14:paraId="38CD35E8" w14:textId="77777777" w:rsidR="00647526" w:rsidRDefault="00647526" w:rsidP="00647526">
      <w:pPr>
        <w:pStyle w:val="EX"/>
      </w:pPr>
      <w:r w:rsidRPr="008C384C">
        <w:rPr>
          <w:b/>
        </w:rPr>
        <w:t>shall</w:t>
      </w:r>
      <w:r>
        <w:tab/>
      </w:r>
      <w:r>
        <w:tab/>
        <w:t>indicates a mandatory requirement to do something</w:t>
      </w:r>
    </w:p>
    <w:p w14:paraId="3399CF63" w14:textId="77777777" w:rsidR="00647526" w:rsidRDefault="00647526" w:rsidP="00647526">
      <w:pPr>
        <w:pStyle w:val="EX"/>
      </w:pPr>
      <w:r w:rsidRPr="008C384C">
        <w:rPr>
          <w:b/>
        </w:rPr>
        <w:t>shall not</w:t>
      </w:r>
      <w:r>
        <w:tab/>
        <w:t>indicates an interdiction (prohibition) to do something</w:t>
      </w:r>
    </w:p>
    <w:p w14:paraId="2EB5D518" w14:textId="77777777" w:rsidR="00647526" w:rsidRPr="004D3578" w:rsidRDefault="00647526" w:rsidP="00647526">
      <w:r>
        <w:t>The constructions "shall" and "shall not" are confined to the context of normative provisions, and do not appear in Technical Reports.</w:t>
      </w:r>
    </w:p>
    <w:p w14:paraId="10BCC22D" w14:textId="77777777" w:rsidR="00647526" w:rsidRPr="004D3578" w:rsidRDefault="00647526" w:rsidP="00647526">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7204A0" w14:textId="77777777" w:rsidR="00647526" w:rsidRDefault="00647526" w:rsidP="00647526">
      <w:pPr>
        <w:pStyle w:val="EX"/>
      </w:pPr>
      <w:r w:rsidRPr="008C384C">
        <w:rPr>
          <w:b/>
        </w:rPr>
        <w:t>should</w:t>
      </w:r>
      <w:r>
        <w:tab/>
      </w:r>
      <w:r>
        <w:tab/>
        <w:t>indicates a recommendation to do something</w:t>
      </w:r>
    </w:p>
    <w:p w14:paraId="15284485" w14:textId="77777777" w:rsidR="00647526" w:rsidRDefault="00647526" w:rsidP="00647526">
      <w:pPr>
        <w:pStyle w:val="EX"/>
      </w:pPr>
      <w:r w:rsidRPr="008C384C">
        <w:rPr>
          <w:b/>
        </w:rPr>
        <w:t>should not</w:t>
      </w:r>
      <w:r>
        <w:tab/>
        <w:t>indicates a recommendation not to do something</w:t>
      </w:r>
    </w:p>
    <w:p w14:paraId="44D9665A" w14:textId="77777777" w:rsidR="00647526" w:rsidRDefault="00647526" w:rsidP="00647526">
      <w:pPr>
        <w:pStyle w:val="EX"/>
      </w:pPr>
      <w:r w:rsidRPr="00774DA4">
        <w:rPr>
          <w:b/>
        </w:rPr>
        <w:t>may</w:t>
      </w:r>
      <w:r>
        <w:tab/>
      </w:r>
      <w:r>
        <w:tab/>
        <w:t>indicates permission to do something</w:t>
      </w:r>
    </w:p>
    <w:p w14:paraId="633861D6" w14:textId="77777777" w:rsidR="00647526" w:rsidRDefault="00647526" w:rsidP="00647526">
      <w:pPr>
        <w:pStyle w:val="EX"/>
      </w:pPr>
      <w:r w:rsidRPr="00774DA4">
        <w:rPr>
          <w:b/>
        </w:rPr>
        <w:t>need not</w:t>
      </w:r>
      <w:r>
        <w:tab/>
        <w:t>indicates permission not to do something</w:t>
      </w:r>
    </w:p>
    <w:p w14:paraId="050E321A" w14:textId="77777777" w:rsidR="00647526" w:rsidRDefault="00647526" w:rsidP="00647526">
      <w:r>
        <w:t>The construction "may not" is ambiguous and is not used in normative elements. The unambiguous constructions "might not" or "shall not" are used instead, depending upon the meaning intended.</w:t>
      </w:r>
    </w:p>
    <w:p w14:paraId="0CA4BD61" w14:textId="77777777" w:rsidR="00647526" w:rsidRDefault="00647526" w:rsidP="00647526">
      <w:pPr>
        <w:pStyle w:val="EX"/>
      </w:pPr>
      <w:r w:rsidRPr="00774DA4">
        <w:rPr>
          <w:b/>
        </w:rPr>
        <w:t>can</w:t>
      </w:r>
      <w:r>
        <w:tab/>
      </w:r>
      <w:r>
        <w:tab/>
        <w:t>indicates that something is possible</w:t>
      </w:r>
    </w:p>
    <w:p w14:paraId="2701F2FA" w14:textId="77777777" w:rsidR="00647526" w:rsidRDefault="00647526" w:rsidP="00647526">
      <w:pPr>
        <w:pStyle w:val="EX"/>
      </w:pPr>
      <w:r w:rsidRPr="00774DA4">
        <w:rPr>
          <w:b/>
        </w:rPr>
        <w:t>cannot</w:t>
      </w:r>
      <w:r>
        <w:tab/>
      </w:r>
      <w:r>
        <w:tab/>
        <w:t>indicates that something is impossible</w:t>
      </w:r>
    </w:p>
    <w:p w14:paraId="10D33844" w14:textId="77777777" w:rsidR="00647526" w:rsidRDefault="00647526" w:rsidP="00647526">
      <w:r>
        <w:t>The constructions "can" and "cannot" are not substitutes for "may" and "need not".</w:t>
      </w:r>
    </w:p>
    <w:p w14:paraId="12223B35" w14:textId="77777777" w:rsidR="00647526" w:rsidRDefault="00647526" w:rsidP="00647526">
      <w:pPr>
        <w:pStyle w:val="EX"/>
      </w:pPr>
      <w:r w:rsidRPr="00774DA4">
        <w:rPr>
          <w:b/>
        </w:rPr>
        <w:t>will</w:t>
      </w:r>
      <w:r>
        <w:tab/>
      </w:r>
      <w:r>
        <w:tab/>
        <w:t>indicates that something is certain or expected to happen as a result of action taken by an agency the behaviour of which is outside the scope of the present document</w:t>
      </w:r>
    </w:p>
    <w:p w14:paraId="46462410" w14:textId="77777777" w:rsidR="00647526" w:rsidRDefault="00647526" w:rsidP="00647526">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0BE2626A" w14:textId="77777777" w:rsidR="00647526" w:rsidRDefault="00647526" w:rsidP="00647526">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06E645DE" w14:textId="77777777" w:rsidR="00647526" w:rsidRDefault="00647526" w:rsidP="00647526">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B130275" w14:textId="77777777" w:rsidR="00647526" w:rsidRDefault="00647526" w:rsidP="00647526">
      <w:r>
        <w:t>In addition:</w:t>
      </w:r>
    </w:p>
    <w:p w14:paraId="33520DCF" w14:textId="77777777" w:rsidR="00647526" w:rsidRDefault="00647526" w:rsidP="00647526">
      <w:pPr>
        <w:pStyle w:val="EX"/>
      </w:pPr>
      <w:r w:rsidRPr="00647114">
        <w:rPr>
          <w:b/>
        </w:rPr>
        <w:t>is</w:t>
      </w:r>
      <w:r>
        <w:tab/>
        <w:t>(or any other verb in the indicative mood) indicates a statement of fact</w:t>
      </w:r>
    </w:p>
    <w:p w14:paraId="6DE886BA" w14:textId="77777777" w:rsidR="00647526" w:rsidRDefault="00647526" w:rsidP="00647526">
      <w:pPr>
        <w:pStyle w:val="EX"/>
      </w:pPr>
      <w:r w:rsidRPr="00647114">
        <w:rPr>
          <w:b/>
        </w:rPr>
        <w:t>is not</w:t>
      </w:r>
      <w:r>
        <w:tab/>
        <w:t>(or any other negative verb in the indicative mood) indicates a statement of fact</w:t>
      </w:r>
    </w:p>
    <w:p w14:paraId="0C85872F" w14:textId="77777777" w:rsidR="00647526" w:rsidRPr="004D3578" w:rsidRDefault="00647526" w:rsidP="00647526">
      <w:r>
        <w:t>The constructions "is" and "is not" do not indicate requirements.</w:t>
      </w:r>
    </w:p>
    <w:p w14:paraId="4BC4CFC9" w14:textId="6B8222F6" w:rsidR="005E2C32" w:rsidRDefault="005E2C32" w:rsidP="005E2C32">
      <w:pPr>
        <w:spacing w:after="0"/>
        <w:rPr>
          <w:rFonts w:ascii="Arial" w:hAnsi="Arial"/>
          <w:sz w:val="36"/>
        </w:rPr>
      </w:pPr>
      <w:bookmarkStart w:id="19" w:name="scope"/>
      <w:bookmarkStart w:id="20" w:name="_Toc72393782"/>
      <w:bookmarkStart w:id="21" w:name="_Hlk72478217"/>
      <w:bookmarkStart w:id="22" w:name="_Hlk72478250"/>
      <w:bookmarkEnd w:id="19"/>
      <w:r>
        <w:br w:type="page"/>
      </w:r>
    </w:p>
    <w:p w14:paraId="58642B2F" w14:textId="77777777" w:rsidR="005E2C32" w:rsidRPr="0036726F" w:rsidRDefault="005E2C32" w:rsidP="00BC26F3">
      <w:pPr>
        <w:pStyle w:val="Heading1"/>
        <w:tabs>
          <w:tab w:val="left" w:pos="1134"/>
        </w:tabs>
        <w:ind w:left="0" w:firstLine="0"/>
      </w:pPr>
      <w:bookmarkStart w:id="23" w:name="_Toc85696219"/>
      <w:r w:rsidRPr="0036726F">
        <w:t>1</w:t>
      </w:r>
      <w:r w:rsidRPr="0036726F">
        <w:tab/>
        <w:t>Scope</w:t>
      </w:r>
      <w:bookmarkEnd w:id="20"/>
      <w:bookmarkEnd w:id="23"/>
    </w:p>
    <w:bookmarkEnd w:id="21"/>
    <w:bookmarkEnd w:id="22"/>
    <w:p w14:paraId="40B914C3" w14:textId="77777777" w:rsidR="00740A82" w:rsidRDefault="00740A82" w:rsidP="00740A82">
      <w:r w:rsidRPr="003D2020">
        <w:t xml:space="preserve">The present document </w:t>
      </w:r>
      <w:r>
        <w:rPr>
          <w:rFonts w:hint="eastAsia"/>
          <w:lang w:eastAsia="zh-CN"/>
        </w:rPr>
        <w:t>studies</w:t>
      </w:r>
      <w:r w:rsidRPr="003D2020">
        <w:t xml:space="preserve"> </w:t>
      </w:r>
      <w:r>
        <w:t xml:space="preserve">the </w:t>
      </w:r>
      <w:r w:rsidRPr="008621B8">
        <w:t xml:space="preserve">charging aspects of </w:t>
      </w:r>
      <w:r>
        <w:t xml:space="preserve">Edge Computing </w:t>
      </w:r>
      <w:r>
        <w:rPr>
          <w:rFonts w:hint="eastAsia"/>
          <w:lang w:eastAsia="zh-CN"/>
        </w:rPr>
        <w:t>base</w:t>
      </w:r>
      <w:r>
        <w:t>d on:</w:t>
      </w:r>
    </w:p>
    <w:p w14:paraId="175E40CD" w14:textId="77777777" w:rsidR="00740A82" w:rsidRPr="00293C02" w:rsidRDefault="00740A82" w:rsidP="00740A82">
      <w:pPr>
        <w:pStyle w:val="B10"/>
      </w:pPr>
      <w:r w:rsidRPr="006A2762">
        <w:t>-</w:t>
      </w:r>
      <w:r w:rsidRPr="006A2762">
        <w:tab/>
        <w:t>architecture,</w:t>
      </w:r>
      <w:r w:rsidRPr="00293C02">
        <w:t xml:space="preserve"> procedures and information flows for enabling Edge Applications over 3GPP network specified in TS 23.558 [4].</w:t>
      </w:r>
    </w:p>
    <w:p w14:paraId="15E8C8A6" w14:textId="7F347A59" w:rsidR="00740A82" w:rsidRPr="00293C02" w:rsidRDefault="00740A82" w:rsidP="00740A82">
      <w:pPr>
        <w:pStyle w:val="B10"/>
      </w:pPr>
      <w:r w:rsidRPr="00293C02">
        <w:t>-</w:t>
      </w:r>
      <w:r w:rsidRPr="00293C02">
        <w:tab/>
        <w:t>capabilities for 5GS to support edge computing specified in TS 23.501 [3], TS 23.502 [</w:t>
      </w:r>
      <w:r w:rsidR="00704FCB">
        <w:t>9</w:t>
      </w:r>
      <w:r w:rsidRPr="00293C02">
        <w:t>] and TS 23.503 [</w:t>
      </w:r>
      <w:r w:rsidR="00704FCB">
        <w:t>10</w:t>
      </w:r>
      <w:r w:rsidRPr="006A2762">
        <w:t xml:space="preserve">] incorporating </w:t>
      </w:r>
      <w:r w:rsidRPr="00293C02">
        <w:t>enhancement</w:t>
      </w:r>
      <w:r w:rsidRPr="006A2762">
        <w:t>s from</w:t>
      </w:r>
      <w:r w:rsidRPr="00293C02">
        <w:t xml:space="preserve"> </w:t>
      </w:r>
      <w:r w:rsidRPr="006A2762">
        <w:t xml:space="preserve">TR </w:t>
      </w:r>
      <w:r w:rsidRPr="00293C02">
        <w:t>23.748 [</w:t>
      </w:r>
      <w:r w:rsidR="00704FCB">
        <w:t>11</w:t>
      </w:r>
      <w:r w:rsidRPr="006A2762">
        <w:t>] conclusio</w:t>
      </w:r>
      <w:r w:rsidRPr="00293C02">
        <w:t>ns.</w:t>
      </w:r>
    </w:p>
    <w:p w14:paraId="1E66496B" w14:textId="77777777" w:rsidR="00740A82" w:rsidRDefault="00740A82" w:rsidP="00740A82">
      <w:r>
        <w:t xml:space="preserve">The </w:t>
      </w:r>
      <w:r w:rsidRPr="001002A3">
        <w:t xml:space="preserve">ETSI ISG MEC </w:t>
      </w:r>
      <w:r>
        <w:t>framework is also considered.</w:t>
      </w:r>
    </w:p>
    <w:p w14:paraId="551B61CA" w14:textId="77777777" w:rsidR="00740A82" w:rsidRDefault="00740A82" w:rsidP="00740A82">
      <w:r>
        <w:t>The charging aspects encompasses:</w:t>
      </w:r>
    </w:p>
    <w:p w14:paraId="16836D02" w14:textId="77777777" w:rsidR="00740A82" w:rsidRDefault="00740A82" w:rsidP="00740A82">
      <w:pPr>
        <w:pStyle w:val="B10"/>
      </w:pPr>
      <w:r>
        <w:t>-</w:t>
      </w:r>
      <w:r>
        <w:tab/>
      </w:r>
      <w:r w:rsidRPr="00293C02">
        <w:t>End user charging when accessing edge applications enabled over 3GPP networks.</w:t>
      </w:r>
    </w:p>
    <w:p w14:paraId="4AF9AB69" w14:textId="5F191E5C" w:rsidR="00740A82" w:rsidRPr="006A2762" w:rsidRDefault="00740A82" w:rsidP="00740A82">
      <w:pPr>
        <w:pStyle w:val="B10"/>
        <w:rPr>
          <w:lang w:eastAsia="zh-CN"/>
        </w:rPr>
      </w:pPr>
      <w:r w:rsidRPr="006A2762">
        <w:t>-</w:t>
      </w:r>
      <w:bookmarkStart w:id="24" w:name="_Hlk55309033"/>
      <w:r w:rsidRPr="006A2762">
        <w:tab/>
        <w:t>Inter-Provider c</w:t>
      </w:r>
      <w:r w:rsidRPr="00293C02">
        <w:t xml:space="preserve">harging </w:t>
      </w:r>
      <w:bookmarkEnd w:id="24"/>
      <w:r w:rsidRPr="00293C02">
        <w:t xml:space="preserve">by considering the different </w:t>
      </w:r>
      <w:r>
        <w:rPr>
          <w:lang w:eastAsia="zh-CN"/>
        </w:rPr>
        <w:t>business roles</w:t>
      </w:r>
      <w:r w:rsidRPr="006A2762">
        <w:rPr>
          <w:rFonts w:eastAsia="Times New Roman"/>
        </w:rPr>
        <w:t xml:space="preserve"> (i.e.</w:t>
      </w:r>
      <w:r w:rsidRPr="00293C02">
        <w:rPr>
          <w:rFonts w:eastAsia="Times New Roman"/>
        </w:rPr>
        <w:t xml:space="preserve"> </w:t>
      </w:r>
      <w:r w:rsidRPr="00293C02">
        <w:t xml:space="preserve">ASP, ECSP and </w:t>
      </w:r>
      <w:r>
        <w:t>MNO</w:t>
      </w:r>
      <w:r w:rsidRPr="006A2762">
        <w:rPr>
          <w:rFonts w:eastAsia="Times New Roman"/>
        </w:rPr>
        <w:t>).</w:t>
      </w:r>
    </w:p>
    <w:p w14:paraId="596B2F2C" w14:textId="222E7802" w:rsidR="00080512" w:rsidRPr="00A54A15" w:rsidRDefault="00740A82">
      <w:r w:rsidRPr="00AC722E">
        <w:t xml:space="preserve">The </w:t>
      </w:r>
      <w:r>
        <w:t xml:space="preserve">investigation </w:t>
      </w:r>
      <w:r w:rsidRPr="00AC722E">
        <w:t xml:space="preserve">includes </w:t>
      </w:r>
      <w:r>
        <w:t xml:space="preserve">different </w:t>
      </w:r>
      <w:r w:rsidRPr="00AC722E">
        <w:t xml:space="preserve">charging </w:t>
      </w:r>
      <w:bookmarkStart w:id="25" w:name="_Hlk55308640"/>
      <w:r w:rsidRPr="00AC722E">
        <w:t>scenarios with potential business requirements, alternative solutions with potential impact on charging architecture, charging functions and charging procedures</w:t>
      </w:r>
      <w:bookmarkEnd w:id="25"/>
      <w:r w:rsidRPr="00AC722E">
        <w:t>.</w:t>
      </w:r>
    </w:p>
    <w:p w14:paraId="7FFD9348" w14:textId="77777777" w:rsidR="00080512" w:rsidRPr="00A54A15" w:rsidRDefault="00080512">
      <w:pPr>
        <w:pStyle w:val="Heading1"/>
      </w:pPr>
      <w:bookmarkStart w:id="26" w:name="references"/>
      <w:bookmarkStart w:id="27" w:name="_Toc85696220"/>
      <w:bookmarkEnd w:id="26"/>
      <w:r w:rsidRPr="00A54A15">
        <w:t>2</w:t>
      </w:r>
      <w:r w:rsidRPr="00A54A15">
        <w:tab/>
        <w:t>References</w:t>
      </w:r>
      <w:bookmarkEnd w:id="27"/>
    </w:p>
    <w:p w14:paraId="3E082B5D" w14:textId="77777777" w:rsidR="00080512" w:rsidRPr="00A54A15" w:rsidRDefault="00080512">
      <w:r w:rsidRPr="00A54A15">
        <w:t>The following documents contain provisions which, through reference in this text, constitute provisions of the present document.</w:t>
      </w:r>
    </w:p>
    <w:p w14:paraId="5A747283" w14:textId="77777777" w:rsidR="00080512" w:rsidRPr="00A54A15" w:rsidRDefault="00051834" w:rsidP="00051834">
      <w:pPr>
        <w:pStyle w:val="B10"/>
      </w:pPr>
      <w:r w:rsidRPr="00A54A15">
        <w:t>-</w:t>
      </w:r>
      <w:r w:rsidRPr="00A54A15">
        <w:tab/>
      </w:r>
      <w:r w:rsidR="00080512" w:rsidRPr="00A54A15">
        <w:t>References are either specific (identified by date of publication, edition numbe</w:t>
      </w:r>
      <w:r w:rsidR="00DC4DA2" w:rsidRPr="00A54A15">
        <w:t>r, version number, etc.) or non</w:t>
      </w:r>
      <w:r w:rsidR="00DC4DA2" w:rsidRPr="00A54A15">
        <w:noBreakHyphen/>
      </w:r>
      <w:r w:rsidR="00080512" w:rsidRPr="00A54A15">
        <w:t>specific.</w:t>
      </w:r>
    </w:p>
    <w:p w14:paraId="405A02BA" w14:textId="77777777" w:rsidR="00080512" w:rsidRPr="00A54A15" w:rsidRDefault="00051834" w:rsidP="00051834">
      <w:pPr>
        <w:pStyle w:val="B10"/>
      </w:pPr>
      <w:r w:rsidRPr="00A54A15">
        <w:t>-</w:t>
      </w:r>
      <w:r w:rsidRPr="00A54A15">
        <w:tab/>
      </w:r>
      <w:r w:rsidR="00080512" w:rsidRPr="00A54A15">
        <w:t>For a specific reference, subsequent revisions do not apply.</w:t>
      </w:r>
    </w:p>
    <w:p w14:paraId="58276C11" w14:textId="77777777" w:rsidR="00080512" w:rsidRPr="00A54A15" w:rsidRDefault="00051834" w:rsidP="00051834">
      <w:pPr>
        <w:pStyle w:val="B10"/>
      </w:pPr>
      <w:r w:rsidRPr="00A54A15">
        <w:t>-</w:t>
      </w:r>
      <w:r w:rsidRPr="00A54A15">
        <w:tab/>
      </w:r>
      <w:r w:rsidR="00080512" w:rsidRPr="00A54A15">
        <w:t>For a non-specific reference, the latest version applies. In the case of a reference to a 3GPP document (including a GSM document), a non-specific reference implicitly refers to the latest version of that document</w:t>
      </w:r>
      <w:r w:rsidR="00080512" w:rsidRPr="00A54A15">
        <w:rPr>
          <w:i/>
        </w:rPr>
        <w:t xml:space="preserve"> in the same Release as the present document</w:t>
      </w:r>
      <w:r w:rsidR="00080512" w:rsidRPr="00A54A15">
        <w:t>.</w:t>
      </w:r>
    </w:p>
    <w:p w14:paraId="7B69A17D" w14:textId="40CC2DB2" w:rsidR="00EC4A25" w:rsidRDefault="00EC4A25" w:rsidP="00EC4A25">
      <w:pPr>
        <w:pStyle w:val="EX"/>
      </w:pPr>
      <w:r w:rsidRPr="00A54A15">
        <w:t>[1]</w:t>
      </w:r>
      <w:r w:rsidRPr="00A54A15">
        <w:tab/>
        <w:t>3GPP TR 21.905: "Vocabulary for 3GPP Specifications".</w:t>
      </w:r>
    </w:p>
    <w:p w14:paraId="79248C19" w14:textId="77777777" w:rsidR="008B45C8" w:rsidRDefault="008B45C8" w:rsidP="008B45C8">
      <w:pPr>
        <w:pStyle w:val="EX"/>
      </w:pPr>
      <w:r w:rsidRPr="00424394">
        <w:t>[</w:t>
      </w:r>
      <w:r>
        <w:t>2</w:t>
      </w:r>
      <w:r w:rsidRPr="00424394">
        <w:t>]</w:t>
      </w:r>
      <w:r w:rsidRPr="00424394">
        <w:tab/>
        <w:t>3GPP </w:t>
      </w:r>
      <w:r w:rsidRPr="001B69A8">
        <w:t>TS</w:t>
      </w:r>
      <w:r w:rsidRPr="00424394">
        <w:t xml:space="preserve"> 32.240: "Telecommunication management; Charging management; Charging architecture and principles".</w:t>
      </w:r>
    </w:p>
    <w:p w14:paraId="0A1FA4BB" w14:textId="31A5F9DA" w:rsidR="008B45C8" w:rsidRDefault="008B45C8" w:rsidP="008B45C8">
      <w:pPr>
        <w:pStyle w:val="EX"/>
      </w:pPr>
      <w:r w:rsidRPr="00A54A15">
        <w:t>[</w:t>
      </w:r>
      <w:r w:rsidR="007458E4">
        <w:t>3</w:t>
      </w:r>
      <w:r w:rsidRPr="00A54A15">
        <w:t>]</w:t>
      </w:r>
      <w:r w:rsidRPr="00A54A15">
        <w:tab/>
        <w:t>3GPP T</w:t>
      </w:r>
      <w:r>
        <w:t>S</w:t>
      </w:r>
      <w:r w:rsidRPr="00A54A15">
        <w:t> </w:t>
      </w:r>
      <w:r>
        <w:t>23</w:t>
      </w:r>
      <w:r w:rsidRPr="00A54A15">
        <w:t>.</w:t>
      </w:r>
      <w:r>
        <w:t>501</w:t>
      </w:r>
      <w:r w:rsidRPr="00A54A15">
        <w:t>: "</w:t>
      </w:r>
      <w:r>
        <w:t>System architecture for the 5G System (5GS); Stage 2</w:t>
      </w:r>
      <w:r w:rsidRPr="00A54A15">
        <w:t>".</w:t>
      </w:r>
    </w:p>
    <w:p w14:paraId="7AFF40F8" w14:textId="71E54FC8" w:rsidR="008B45C8" w:rsidRDefault="008B45C8" w:rsidP="008B45C8">
      <w:pPr>
        <w:pStyle w:val="EX"/>
      </w:pPr>
      <w:r w:rsidRPr="00A54A15">
        <w:t>[</w:t>
      </w:r>
      <w:r w:rsidR="007458E4">
        <w:t>4</w:t>
      </w:r>
      <w:r w:rsidRPr="00A54A15">
        <w:t>]</w:t>
      </w:r>
      <w:r w:rsidRPr="00A54A15">
        <w:tab/>
        <w:t>3GPP T</w:t>
      </w:r>
      <w:r>
        <w:t>S</w:t>
      </w:r>
      <w:r w:rsidRPr="00A54A15">
        <w:t> </w:t>
      </w:r>
      <w:r>
        <w:t>23</w:t>
      </w:r>
      <w:r w:rsidRPr="00A54A15">
        <w:t>.</w:t>
      </w:r>
      <w:r>
        <w:t>558</w:t>
      </w:r>
      <w:r w:rsidRPr="00A54A15">
        <w:t>: "</w:t>
      </w:r>
      <w:r w:rsidRPr="007802F3">
        <w:rPr>
          <w:lang w:val="en-IN"/>
        </w:rPr>
        <w:t>Architecture for enabling Edge Applications</w:t>
      </w:r>
      <w:r w:rsidRPr="00A54A15">
        <w:t>".</w:t>
      </w:r>
    </w:p>
    <w:p w14:paraId="2D6C5C49" w14:textId="248DB04C" w:rsidR="008B45C8" w:rsidRDefault="008B45C8" w:rsidP="008B45C8">
      <w:pPr>
        <w:pStyle w:val="EX"/>
      </w:pPr>
      <w:r w:rsidRPr="00424394">
        <w:t>[</w:t>
      </w:r>
      <w:r w:rsidR="007458E4">
        <w:t>5</w:t>
      </w:r>
      <w:r w:rsidRPr="00424394">
        <w:t>]</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311D2F77" w14:textId="4BB94B4F" w:rsidR="008B45C8" w:rsidRDefault="008B45C8" w:rsidP="008B45C8">
      <w:pPr>
        <w:pStyle w:val="EX"/>
        <w:rPr>
          <w:lang w:eastAsia="de-DE"/>
        </w:rPr>
      </w:pPr>
      <w:r>
        <w:t>[</w:t>
      </w:r>
      <w:r w:rsidR="007458E4">
        <w:t>6</w:t>
      </w:r>
      <w:r>
        <w:t>]</w:t>
      </w:r>
      <w:r>
        <w:tab/>
      </w:r>
      <w:r>
        <w:rPr>
          <w:lang w:eastAsia="de-DE"/>
        </w:rPr>
        <w:t xml:space="preserve">3GPP TS 32.255: "Telecommunication management; Charging management; </w:t>
      </w:r>
      <w:r w:rsidRPr="004B17C3">
        <w:rPr>
          <w:lang w:eastAsia="de-DE"/>
        </w:rPr>
        <w:t>5G Data connect</w:t>
      </w:r>
      <w:r>
        <w:rPr>
          <w:lang w:eastAsia="de-DE"/>
        </w:rPr>
        <w:t>ivity domain charging; stage 2".</w:t>
      </w:r>
    </w:p>
    <w:p w14:paraId="7401EC8A" w14:textId="7A39F172" w:rsidR="008B45C8" w:rsidRDefault="008B45C8" w:rsidP="008B45C8">
      <w:pPr>
        <w:pStyle w:val="EX"/>
        <w:rPr>
          <w:lang w:eastAsia="de-DE"/>
        </w:rPr>
      </w:pPr>
      <w:r>
        <w:t>[</w:t>
      </w:r>
      <w:r w:rsidR="007458E4">
        <w:t>7</w:t>
      </w:r>
      <w:r>
        <w:t>]</w:t>
      </w:r>
      <w:r>
        <w:tab/>
      </w:r>
      <w:r>
        <w:rPr>
          <w:lang w:eastAsia="de-DE"/>
        </w:rPr>
        <w:t xml:space="preserve">3GPP TS 32.256: "Telecommunication management; </w:t>
      </w:r>
      <w:r w:rsidRPr="00283BF5">
        <w:rPr>
          <w:lang w:eastAsia="de-DE"/>
        </w:rPr>
        <w:t>5G connection and mobility domain charging; Stage 2</w:t>
      </w:r>
      <w:r>
        <w:rPr>
          <w:lang w:eastAsia="de-DE"/>
        </w:rPr>
        <w:t>".</w:t>
      </w:r>
    </w:p>
    <w:p w14:paraId="7A19FA2F" w14:textId="6BFBA0F4" w:rsidR="00F75B24" w:rsidRDefault="00F75B24" w:rsidP="00F75B24">
      <w:pPr>
        <w:pStyle w:val="EX"/>
      </w:pPr>
      <w:r w:rsidRPr="004C2BE0">
        <w:rPr>
          <w:color w:val="000000"/>
        </w:rPr>
        <w:t>[</w:t>
      </w:r>
      <w:r>
        <w:rPr>
          <w:color w:val="000000"/>
        </w:rPr>
        <w:t>8</w:t>
      </w:r>
      <w:r w:rsidRPr="004C2BE0">
        <w:rPr>
          <w:color w:val="000000"/>
        </w:rPr>
        <w:t>]</w:t>
      </w:r>
      <w:r w:rsidRPr="004C2BE0">
        <w:rPr>
          <w:color w:val="000000"/>
        </w:rPr>
        <w:tab/>
      </w:r>
      <w:r w:rsidRPr="00140E21">
        <w:t>3GPP</w:t>
      </w:r>
      <w:r>
        <w:t> </w:t>
      </w:r>
      <w:r w:rsidRPr="00140E21">
        <w:t>TS</w:t>
      </w:r>
      <w:r>
        <w:t> </w:t>
      </w:r>
      <w:r w:rsidRPr="00140E21">
        <w:t>29.512: "5G System; Session Management Policy Control Service; Stage 3".</w:t>
      </w:r>
    </w:p>
    <w:p w14:paraId="45F9A48B" w14:textId="48F54A9E" w:rsidR="00202A19" w:rsidRDefault="00202A19" w:rsidP="00202A19">
      <w:pPr>
        <w:pStyle w:val="EX"/>
        <w:rPr>
          <w:lang w:eastAsia="en-GB"/>
        </w:rPr>
      </w:pPr>
      <w:r w:rsidRPr="00923BDA">
        <w:rPr>
          <w:lang w:eastAsia="en-GB"/>
        </w:rPr>
        <w:t>[</w:t>
      </w:r>
      <w:r>
        <w:rPr>
          <w:lang w:eastAsia="en-GB"/>
        </w:rPr>
        <w:t>9</w:t>
      </w:r>
      <w:r w:rsidRPr="00923BDA">
        <w:rPr>
          <w:lang w:eastAsia="en-GB"/>
        </w:rPr>
        <w:t>]</w:t>
      </w:r>
      <w:r w:rsidRPr="00923BDA">
        <w:rPr>
          <w:lang w:eastAsia="en-GB"/>
        </w:rPr>
        <w:tab/>
        <w:t>3GPP TS 23.502: "Procedure for the 5G System</w:t>
      </w:r>
      <w:r>
        <w:rPr>
          <w:lang w:eastAsia="en-GB"/>
        </w:rPr>
        <w:t xml:space="preserve"> (5GS)</w:t>
      </w:r>
      <w:r w:rsidRPr="00923BDA">
        <w:rPr>
          <w:lang w:eastAsia="en-GB"/>
        </w:rPr>
        <w:t>; Stage 2".</w:t>
      </w:r>
    </w:p>
    <w:p w14:paraId="152A4D34" w14:textId="48B64EB2" w:rsidR="00202A19" w:rsidRDefault="00202A19" w:rsidP="00202A19">
      <w:pPr>
        <w:pStyle w:val="EX"/>
      </w:pPr>
      <w:r w:rsidRPr="00923BDA">
        <w:t>[</w:t>
      </w:r>
      <w:r>
        <w:t>10</w:t>
      </w:r>
      <w:r w:rsidRPr="00923BDA">
        <w:t>]</w:t>
      </w:r>
      <w:r w:rsidRPr="00923BDA">
        <w:tab/>
        <w:t>3GPP T</w:t>
      </w:r>
      <w:r>
        <w:t>S</w:t>
      </w:r>
      <w:r w:rsidRPr="00923BDA">
        <w:t xml:space="preserve"> 23.503: "Policy and charging control framework for the 5G System (5GS); Stage 2".</w:t>
      </w:r>
    </w:p>
    <w:p w14:paraId="12E07C2A" w14:textId="2F789D29" w:rsidR="00202A19" w:rsidRDefault="00202A19" w:rsidP="00202A19">
      <w:pPr>
        <w:pStyle w:val="EX"/>
      </w:pPr>
      <w:r w:rsidRPr="00A54A15">
        <w:t>[</w:t>
      </w:r>
      <w:r>
        <w:t>11</w:t>
      </w:r>
      <w:r w:rsidRPr="00A54A15">
        <w:t>]</w:t>
      </w:r>
      <w:r w:rsidRPr="00A54A15">
        <w:tab/>
        <w:t>3GPP TR </w:t>
      </w:r>
      <w:r>
        <w:t>23</w:t>
      </w:r>
      <w:r w:rsidRPr="00A54A15">
        <w:t>.</w:t>
      </w:r>
      <w:r>
        <w:t>748</w:t>
      </w:r>
      <w:r w:rsidRPr="00A54A15">
        <w:t>: "</w:t>
      </w:r>
      <w:r w:rsidRPr="00520DE9">
        <w:t>Study on enhancement of support for Edge Computing</w:t>
      </w:r>
      <w:r>
        <w:t xml:space="preserve"> </w:t>
      </w:r>
      <w:r w:rsidRPr="00520DE9">
        <w:t>in 5G Core network (5GC)</w:t>
      </w:r>
      <w:r w:rsidRPr="00A54A15">
        <w:t>".</w:t>
      </w:r>
    </w:p>
    <w:p w14:paraId="2F5A9772" w14:textId="5FE27E1C" w:rsidR="00202A19" w:rsidRDefault="00202A19" w:rsidP="00F75B24">
      <w:pPr>
        <w:pStyle w:val="EX"/>
      </w:pPr>
      <w:r w:rsidRPr="00C97F96">
        <w:rPr>
          <w:lang w:eastAsia="zh-CN"/>
        </w:rPr>
        <w:t>[</w:t>
      </w:r>
      <w:r>
        <w:rPr>
          <w:lang w:eastAsia="zh-CN"/>
        </w:rPr>
        <w:t>12</w:t>
      </w:r>
      <w:r w:rsidRPr="00C97F96">
        <w:rPr>
          <w:lang w:eastAsia="zh-CN"/>
        </w:rPr>
        <w:t>]</w:t>
      </w:r>
      <w:r w:rsidRPr="00C97F96">
        <w:rPr>
          <w:lang w:eastAsia="zh-CN"/>
        </w:rPr>
        <w:tab/>
        <w:t>3GPP TR 28.814: "Study on enhancements of edge computing management"</w:t>
      </w:r>
      <w:r>
        <w:rPr>
          <w:lang w:eastAsia="zh-CN"/>
        </w:rPr>
        <w:t>.</w:t>
      </w:r>
    </w:p>
    <w:p w14:paraId="46855AE2" w14:textId="66B80C7B" w:rsidR="00F75B24" w:rsidRDefault="00F75B24" w:rsidP="00F75B24">
      <w:pPr>
        <w:pStyle w:val="EX"/>
        <w:rPr>
          <w:lang w:eastAsia="de-DE"/>
        </w:rPr>
      </w:pPr>
      <w:r>
        <w:t>[</w:t>
      </w:r>
      <w:r w:rsidR="00202A19">
        <w:t>13</w:t>
      </w:r>
      <w:r>
        <w:t>]</w:t>
      </w:r>
      <w:r>
        <w:tab/>
      </w:r>
      <w:r>
        <w:rPr>
          <w:lang w:eastAsia="de-DE"/>
        </w:rPr>
        <w:t>3GPP TS 28.552: "</w:t>
      </w:r>
      <w:r w:rsidRPr="006E407E">
        <w:rPr>
          <w:lang w:eastAsia="de-DE"/>
        </w:rPr>
        <w:t>Management and orchestration; 5G performance measurements</w:t>
      </w:r>
      <w:r>
        <w:rPr>
          <w:lang w:eastAsia="de-DE"/>
        </w:rPr>
        <w:t>".</w:t>
      </w:r>
    </w:p>
    <w:p w14:paraId="79F08249" w14:textId="45A0A18E" w:rsidR="00F75B24" w:rsidRDefault="00F75B24" w:rsidP="00F75B24">
      <w:pPr>
        <w:pStyle w:val="EX"/>
        <w:rPr>
          <w:lang w:eastAsia="de-DE"/>
        </w:rPr>
      </w:pPr>
      <w:r>
        <w:rPr>
          <w:lang w:eastAsia="de-DE"/>
        </w:rPr>
        <w:t>[</w:t>
      </w:r>
      <w:r w:rsidR="00202A19">
        <w:rPr>
          <w:lang w:eastAsia="de-DE"/>
        </w:rPr>
        <w:t>14</w:t>
      </w:r>
      <w:r>
        <w:rPr>
          <w:lang w:eastAsia="de-DE"/>
        </w:rPr>
        <w:t>]</w:t>
      </w:r>
      <w:r>
        <w:rPr>
          <w:lang w:eastAsia="de-DE"/>
        </w:rPr>
        <w:tab/>
        <w:t>3GPP TS 28.554: "</w:t>
      </w:r>
      <w:r w:rsidRPr="006E407E">
        <w:rPr>
          <w:lang w:eastAsia="de-DE"/>
        </w:rPr>
        <w:t>Management and orchestration; 5G end to end Key Performance Indicators (KPI)</w:t>
      </w:r>
      <w:r>
        <w:rPr>
          <w:lang w:eastAsia="de-DE"/>
        </w:rPr>
        <w:t>".</w:t>
      </w:r>
    </w:p>
    <w:p w14:paraId="6CE49157" w14:textId="46A1ADAC" w:rsidR="00B908F9" w:rsidRDefault="00B908F9" w:rsidP="00B908F9">
      <w:pPr>
        <w:pStyle w:val="EX"/>
        <w:rPr>
          <w:lang w:eastAsia="de-DE"/>
        </w:rPr>
      </w:pPr>
      <w:r w:rsidRPr="00C97F96">
        <w:rPr>
          <w:lang w:eastAsia="de-DE"/>
        </w:rPr>
        <w:t>[</w:t>
      </w:r>
      <w:r>
        <w:rPr>
          <w:lang w:eastAsia="de-DE"/>
        </w:rPr>
        <w:t>15</w:t>
      </w:r>
      <w:r w:rsidRPr="00C97F96">
        <w:rPr>
          <w:lang w:eastAsia="de-DE"/>
        </w:rPr>
        <w:t>]</w:t>
      </w:r>
      <w:r w:rsidRPr="00C97F96">
        <w:rPr>
          <w:lang w:eastAsia="de-DE"/>
        </w:rPr>
        <w:tab/>
        <w:t>3GPP TR 28.</w:t>
      </w:r>
      <w:r>
        <w:rPr>
          <w:lang w:eastAsia="de-DE"/>
        </w:rPr>
        <w:t>550</w:t>
      </w:r>
      <w:r w:rsidRPr="00C97F96">
        <w:rPr>
          <w:lang w:eastAsia="de-DE"/>
        </w:rPr>
        <w:t>: "</w:t>
      </w:r>
      <w:r w:rsidRPr="006E407E">
        <w:rPr>
          <w:lang w:eastAsia="de-DE"/>
        </w:rPr>
        <w:t xml:space="preserve">Management and orchestration; </w:t>
      </w:r>
      <w:r w:rsidRPr="00EC0419">
        <w:rPr>
          <w:lang w:eastAsia="de-DE"/>
        </w:rPr>
        <w:t>Performance assurance</w:t>
      </w:r>
      <w:r w:rsidRPr="00C97F96">
        <w:rPr>
          <w:lang w:eastAsia="de-DE"/>
        </w:rPr>
        <w:t>"</w:t>
      </w:r>
      <w:r>
        <w:rPr>
          <w:lang w:eastAsia="de-DE"/>
        </w:rPr>
        <w:t>.</w:t>
      </w:r>
    </w:p>
    <w:p w14:paraId="17A8A31B" w14:textId="3608557D" w:rsidR="00B908F9" w:rsidRDefault="00B908F9" w:rsidP="00B908F9">
      <w:pPr>
        <w:pStyle w:val="EX"/>
        <w:rPr>
          <w:lang w:eastAsia="de-DE"/>
        </w:rPr>
      </w:pPr>
      <w:r>
        <w:rPr>
          <w:lang w:eastAsia="de-DE"/>
        </w:rPr>
        <w:t>[16]</w:t>
      </w:r>
      <w:r>
        <w:rPr>
          <w:lang w:eastAsia="de-DE"/>
        </w:rPr>
        <w:tab/>
        <w:t>3GPP TS 28.622: "</w:t>
      </w:r>
      <w:r w:rsidRPr="00EC0419">
        <w:rPr>
          <w:lang w:eastAsia="de-DE"/>
        </w:rPr>
        <w:t>Telecommunication management; Generic Network Resource Model (NRM) Integration Reference Point (IRP); Information Service (IS)</w:t>
      </w:r>
      <w:r>
        <w:rPr>
          <w:lang w:eastAsia="de-DE"/>
        </w:rPr>
        <w:t>".</w:t>
      </w:r>
    </w:p>
    <w:p w14:paraId="3E629AAE" w14:textId="7328D251" w:rsidR="00B908F9" w:rsidRDefault="00B908F9" w:rsidP="00B908F9">
      <w:pPr>
        <w:pStyle w:val="EX"/>
        <w:rPr>
          <w:lang w:eastAsia="de-DE"/>
        </w:rPr>
      </w:pPr>
      <w:r>
        <w:rPr>
          <w:lang w:eastAsia="de-DE"/>
        </w:rPr>
        <w:t>[17]</w:t>
      </w:r>
      <w:r>
        <w:rPr>
          <w:lang w:eastAsia="de-DE"/>
        </w:rPr>
        <w:tab/>
        <w:t>3GPP TS 28.532: "</w:t>
      </w:r>
      <w:r w:rsidRPr="006E407E">
        <w:rPr>
          <w:lang w:eastAsia="de-DE"/>
        </w:rPr>
        <w:t xml:space="preserve">Management and orchestration; </w:t>
      </w:r>
      <w:r w:rsidRPr="00EC0419">
        <w:rPr>
          <w:lang w:eastAsia="de-DE"/>
        </w:rPr>
        <w:t>Generic management services</w:t>
      </w:r>
      <w:r>
        <w:rPr>
          <w:lang w:eastAsia="de-DE"/>
        </w:rPr>
        <w:t>".</w:t>
      </w:r>
    </w:p>
    <w:p w14:paraId="04D58B62" w14:textId="3D6E7AD1" w:rsidR="00766499" w:rsidRPr="0036726F" w:rsidRDefault="00766499" w:rsidP="00766499">
      <w:pPr>
        <w:pStyle w:val="EX"/>
      </w:pPr>
      <w:bookmarkStart w:id="28" w:name="definitions"/>
      <w:bookmarkEnd w:id="28"/>
      <w:r w:rsidRPr="0036726F">
        <w:t>[</w:t>
      </w:r>
      <w:r>
        <w:t>18</w:t>
      </w:r>
      <w:r w:rsidRPr="0036726F">
        <w:t>]</w:t>
      </w:r>
      <w:r w:rsidRPr="0036726F">
        <w:tab/>
      </w:r>
      <w:r w:rsidRPr="0036726F">
        <w:rPr>
          <w:lang w:eastAsia="de-DE"/>
        </w:rPr>
        <w:t>3GPP TS 28.522: "Telecommunication management; Performance Management (PM) for mobile networks that include virtualized, network functions; Stage 2".</w:t>
      </w:r>
    </w:p>
    <w:p w14:paraId="0F50DDE2" w14:textId="58C3ECC1" w:rsidR="00766499" w:rsidRPr="0036726F" w:rsidRDefault="00766499" w:rsidP="00766499">
      <w:pPr>
        <w:pStyle w:val="EX"/>
      </w:pPr>
      <w:r w:rsidRPr="0036726F">
        <w:t>[</w:t>
      </w:r>
      <w:r>
        <w:t>19</w:t>
      </w:r>
      <w:r w:rsidRPr="0036726F">
        <w:t>]</w:t>
      </w:r>
      <w:r w:rsidRPr="0036726F">
        <w:tab/>
        <w:t>ETSI GS NFV-IFA 008</w:t>
      </w:r>
      <w:r w:rsidRPr="0036726F">
        <w:rPr>
          <w:rFonts w:hint="eastAsia"/>
        </w:rPr>
        <w:t xml:space="preserve"> </w:t>
      </w:r>
      <w:r>
        <w:t>(V</w:t>
      </w:r>
      <w:r w:rsidRPr="0036726F">
        <w:t>3.4.1</w:t>
      </w:r>
      <w:r>
        <w:t>)</w:t>
      </w:r>
      <w:r w:rsidRPr="0036726F">
        <w:t>: "Network Functions Virtualisation (NFV) Release 3; Management and Orchestration; Ve-Vnfm reference point - Interface and Information Model Specification".</w:t>
      </w:r>
    </w:p>
    <w:p w14:paraId="1E652608" w14:textId="77777777" w:rsidR="00080512" w:rsidRPr="00A54A15" w:rsidRDefault="00080512">
      <w:pPr>
        <w:pStyle w:val="Heading1"/>
      </w:pPr>
      <w:bookmarkStart w:id="29" w:name="_Toc85696221"/>
      <w:r w:rsidRPr="00A54A15">
        <w:t>3</w:t>
      </w:r>
      <w:r w:rsidRPr="00A54A15">
        <w:tab/>
        <w:t>Definitions</w:t>
      </w:r>
      <w:r w:rsidR="00602AEA" w:rsidRPr="00A54A15">
        <w:t xml:space="preserve"> of terms, symbols and abbreviations</w:t>
      </w:r>
      <w:bookmarkEnd w:id="29"/>
    </w:p>
    <w:p w14:paraId="66D2BE18" w14:textId="77777777" w:rsidR="00FC0A06" w:rsidRPr="0036726F" w:rsidRDefault="00FC0A06" w:rsidP="00FC0A06">
      <w:pPr>
        <w:pStyle w:val="Heading2"/>
      </w:pPr>
      <w:bookmarkStart w:id="30" w:name="_Toc72393785"/>
      <w:bookmarkStart w:id="31" w:name="_Toc85696222"/>
      <w:r w:rsidRPr="0036726F">
        <w:t>3.1</w:t>
      </w:r>
      <w:r w:rsidRPr="0036726F">
        <w:tab/>
        <w:t>Terms</w:t>
      </w:r>
      <w:bookmarkEnd w:id="30"/>
      <w:bookmarkEnd w:id="31"/>
    </w:p>
    <w:p w14:paraId="3DD37DCE" w14:textId="77777777" w:rsidR="00FC0A06" w:rsidRPr="0036726F" w:rsidRDefault="00FC0A06" w:rsidP="00FC0A06">
      <w:r w:rsidRPr="0036726F">
        <w:t>For the purposes of the present document, the terms given in 3GPP TR 21.905 [1] and the following apply. A term defined in the present document takes precedence over the definition of the same term, if any, in 3GPP TR 21.905 [1].</w:t>
      </w:r>
    </w:p>
    <w:p w14:paraId="65D1BC7F" w14:textId="77777777" w:rsidR="00FC0A06" w:rsidRPr="0036726F" w:rsidRDefault="00FC0A06" w:rsidP="00FC0A06">
      <w:pPr>
        <w:pStyle w:val="Heading2"/>
      </w:pPr>
      <w:bookmarkStart w:id="32" w:name="_Toc72393786"/>
      <w:bookmarkStart w:id="33" w:name="_Toc85696223"/>
      <w:r w:rsidRPr="0036726F">
        <w:t>3.2</w:t>
      </w:r>
      <w:r w:rsidRPr="0036726F">
        <w:tab/>
        <w:t>Symbols</w:t>
      </w:r>
      <w:bookmarkEnd w:id="32"/>
      <w:bookmarkEnd w:id="33"/>
    </w:p>
    <w:p w14:paraId="4C1B8082" w14:textId="391218E0" w:rsidR="00080512" w:rsidRPr="00A54A15" w:rsidRDefault="00FC0A06">
      <w:pPr>
        <w:pStyle w:val="EW"/>
      </w:pPr>
      <w:r>
        <w:t>Void.</w:t>
      </w:r>
    </w:p>
    <w:p w14:paraId="561DE64C" w14:textId="77777777" w:rsidR="00080512" w:rsidRPr="00A54A15" w:rsidRDefault="00080512">
      <w:pPr>
        <w:pStyle w:val="Heading2"/>
      </w:pPr>
      <w:bookmarkStart w:id="34" w:name="_Toc85696224"/>
      <w:r w:rsidRPr="00A54A15">
        <w:t>3.3</w:t>
      </w:r>
      <w:r w:rsidRPr="00A54A15">
        <w:tab/>
        <w:t>Abbreviations</w:t>
      </w:r>
      <w:bookmarkEnd w:id="34"/>
    </w:p>
    <w:p w14:paraId="0A3006D6" w14:textId="77777777" w:rsidR="001170D2" w:rsidRPr="004D3578" w:rsidRDefault="001170D2" w:rsidP="001170D2">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7D67F45" w14:textId="0406F707" w:rsidR="004164F7" w:rsidRDefault="005620F3" w:rsidP="005620F3">
      <w:pPr>
        <w:pStyle w:val="EW"/>
        <w:rPr>
          <w:lang w:val="fr-FR"/>
        </w:rPr>
      </w:pPr>
      <w:r w:rsidRPr="001B6B6A">
        <w:rPr>
          <w:lang w:val="fr-FR"/>
        </w:rPr>
        <w:t>AC</w:t>
      </w:r>
      <w:r w:rsidRPr="001B6B6A">
        <w:rPr>
          <w:lang w:val="fr-FR"/>
        </w:rPr>
        <w:tab/>
      </w:r>
      <w:r w:rsidRPr="00DE5CF1">
        <w:rPr>
          <w:lang w:val="fr-FR"/>
        </w:rPr>
        <w:t xml:space="preserve">Application </w:t>
      </w:r>
      <w:r>
        <w:rPr>
          <w:lang w:val="fr-FR"/>
        </w:rPr>
        <w:t>Client</w:t>
      </w:r>
    </w:p>
    <w:p w14:paraId="1A3F6A63" w14:textId="37F81150" w:rsidR="00D043E6" w:rsidRPr="001B6B6A" w:rsidRDefault="00D043E6" w:rsidP="00D043E6">
      <w:pPr>
        <w:pStyle w:val="EW"/>
        <w:rPr>
          <w:lang w:val="fr-FR"/>
        </w:rPr>
      </w:pPr>
      <w:r w:rsidRPr="001B6B6A">
        <w:rPr>
          <w:lang w:val="fr-FR"/>
        </w:rPr>
        <w:t>ACR</w:t>
      </w:r>
      <w:r w:rsidRPr="001B6B6A">
        <w:rPr>
          <w:lang w:val="fr-FR"/>
        </w:rPr>
        <w:tab/>
      </w:r>
      <w:r w:rsidRPr="00DE5CF1">
        <w:rPr>
          <w:lang w:val="fr-FR"/>
        </w:rPr>
        <w:t>Application Context Relocation</w:t>
      </w:r>
    </w:p>
    <w:p w14:paraId="7D5D761C" w14:textId="74A277B0" w:rsidR="00835E72" w:rsidRDefault="00835E72" w:rsidP="00835E72">
      <w:pPr>
        <w:pStyle w:val="EW"/>
      </w:pPr>
      <w:r w:rsidRPr="007802F3">
        <w:t>ASP</w:t>
      </w:r>
      <w:r w:rsidRPr="007802F3">
        <w:tab/>
        <w:t>Application Service Provider</w:t>
      </w:r>
    </w:p>
    <w:p w14:paraId="669D7FB4" w14:textId="77777777" w:rsidR="00F33325" w:rsidRDefault="00F33325" w:rsidP="00F33325">
      <w:pPr>
        <w:pStyle w:val="EW"/>
      </w:pPr>
      <w:r>
        <w:t>CEF</w:t>
      </w:r>
      <w:r>
        <w:tab/>
      </w:r>
      <w:r w:rsidRPr="00CC1CDE">
        <w:t>Charging Enablement Function</w:t>
      </w:r>
    </w:p>
    <w:p w14:paraId="5540D0C0" w14:textId="67CC8759" w:rsidR="00F33325" w:rsidRDefault="00F33325" w:rsidP="00F33325">
      <w:pPr>
        <w:pStyle w:val="EW"/>
      </w:pPr>
      <w:r>
        <w:t>CHF</w:t>
      </w:r>
      <w:r>
        <w:tab/>
        <w:t>Charging Function</w:t>
      </w:r>
    </w:p>
    <w:p w14:paraId="67947461" w14:textId="77777777" w:rsidR="008B45C8" w:rsidRPr="007802F3" w:rsidRDefault="008B45C8" w:rsidP="008B45C8">
      <w:pPr>
        <w:pStyle w:val="EW"/>
      </w:pPr>
      <w:r w:rsidRPr="007802F3">
        <w:t>EAS</w:t>
      </w:r>
      <w:r w:rsidRPr="007802F3">
        <w:tab/>
        <w:t>Edge Application Server</w:t>
      </w:r>
    </w:p>
    <w:p w14:paraId="4541A0DA" w14:textId="33F226D9" w:rsidR="008B45C8" w:rsidRDefault="008B45C8" w:rsidP="008B45C8">
      <w:pPr>
        <w:pStyle w:val="EW"/>
      </w:pPr>
      <w:r w:rsidRPr="007802F3">
        <w:t>ECS</w:t>
      </w:r>
      <w:r w:rsidRPr="007802F3">
        <w:tab/>
        <w:t>Edge Configuration Server</w:t>
      </w:r>
    </w:p>
    <w:p w14:paraId="6BC91CDC" w14:textId="3266FF1F" w:rsidR="008B45C8" w:rsidRDefault="008B45C8" w:rsidP="008B45C8">
      <w:pPr>
        <w:pStyle w:val="EW"/>
      </w:pPr>
      <w:r w:rsidRPr="007802F3">
        <w:t>ECSP</w:t>
      </w:r>
      <w:r w:rsidRPr="007802F3">
        <w:tab/>
        <w:t>Edge Computing Service Provider</w:t>
      </w:r>
    </w:p>
    <w:p w14:paraId="3CEB073A" w14:textId="07C4BC71" w:rsidR="008B45C8" w:rsidRPr="007802F3" w:rsidRDefault="008B45C8" w:rsidP="008B45C8">
      <w:pPr>
        <w:pStyle w:val="EW"/>
      </w:pPr>
      <w:r>
        <w:t>E</w:t>
      </w:r>
      <w:r w:rsidRPr="007802F3">
        <w:t>DN</w:t>
      </w:r>
      <w:r w:rsidRPr="007802F3">
        <w:tab/>
      </w:r>
      <w:r>
        <w:t xml:space="preserve">Edge </w:t>
      </w:r>
      <w:r w:rsidRPr="007802F3">
        <w:t>Data Network</w:t>
      </w:r>
    </w:p>
    <w:p w14:paraId="01C4AF74" w14:textId="03665E73" w:rsidR="008B45C8" w:rsidRDefault="008B45C8" w:rsidP="008B45C8">
      <w:pPr>
        <w:pStyle w:val="EW"/>
      </w:pPr>
      <w:r w:rsidRPr="007802F3">
        <w:t>EES</w:t>
      </w:r>
      <w:r w:rsidRPr="007802F3">
        <w:tab/>
        <w:t>Edge Enabler Server</w:t>
      </w:r>
    </w:p>
    <w:p w14:paraId="1B825FA0" w14:textId="17FBF3F0" w:rsidR="008B45C8" w:rsidRDefault="008B45C8" w:rsidP="00835E72">
      <w:pPr>
        <w:pStyle w:val="EW"/>
      </w:pPr>
      <w:r>
        <w:t>MNO</w:t>
      </w:r>
      <w:r>
        <w:tab/>
        <w:t>Mobile Network Operator</w:t>
      </w:r>
    </w:p>
    <w:p w14:paraId="024B4A93" w14:textId="77777777" w:rsidR="00F33325" w:rsidRDefault="00F33325" w:rsidP="00F33325">
      <w:pPr>
        <w:pStyle w:val="EW"/>
      </w:pPr>
      <w:r>
        <w:t>MnS</w:t>
      </w:r>
      <w:r>
        <w:tab/>
        <w:t>Management Service</w:t>
      </w:r>
    </w:p>
    <w:p w14:paraId="37CA0D9D" w14:textId="77777777" w:rsidR="00F33325" w:rsidRDefault="00F33325" w:rsidP="00835E72">
      <w:pPr>
        <w:pStyle w:val="EW"/>
      </w:pPr>
    </w:p>
    <w:p w14:paraId="3DB51475" w14:textId="2A3F40F1" w:rsidR="00835E72" w:rsidRDefault="00835E72" w:rsidP="00835E72">
      <w:pPr>
        <w:pStyle w:val="Heading1"/>
      </w:pPr>
      <w:bookmarkStart w:id="35" w:name="_Toc85696225"/>
      <w:r>
        <w:t>4</w:t>
      </w:r>
      <w:r>
        <w:tab/>
        <w:t>Business roles</w:t>
      </w:r>
      <w:bookmarkEnd w:id="35"/>
    </w:p>
    <w:p w14:paraId="66DEB46D" w14:textId="77777777" w:rsidR="00835E72" w:rsidRDefault="00835E72" w:rsidP="00835E72">
      <w:r>
        <w:t>Edge computing in 5G environment involves the services or capabilities provided by multiple service providers and entities in the form of following business roles:</w:t>
      </w:r>
    </w:p>
    <w:p w14:paraId="6036C81D" w14:textId="77777777" w:rsidR="001B2BA1" w:rsidRPr="0036726F" w:rsidRDefault="001B2BA1" w:rsidP="00BC26F3">
      <w:pPr>
        <w:pStyle w:val="B10"/>
      </w:pPr>
      <w:r w:rsidRPr="0036726F">
        <w:rPr>
          <w:lang w:bidi="ar-IQ"/>
        </w:rPr>
        <w:t>-</w:t>
      </w:r>
      <w:r w:rsidRPr="0036726F">
        <w:rPr>
          <w:lang w:bidi="ar-IQ"/>
        </w:rPr>
        <w:tab/>
        <w:t xml:space="preserve">ASP providing </w:t>
      </w:r>
      <w:r w:rsidRPr="0036726F">
        <w:t xml:space="preserve">edge </w:t>
      </w:r>
      <w:r w:rsidRPr="0036726F">
        <w:rPr>
          <w:lang w:bidi="ar-IQ"/>
        </w:rPr>
        <w:t>application</w:t>
      </w:r>
      <w:r w:rsidRPr="0036726F">
        <w:t xml:space="preserve"> service to the subscribers;</w:t>
      </w:r>
    </w:p>
    <w:p w14:paraId="30A7F5E0" w14:textId="77777777" w:rsidR="001B2BA1" w:rsidRPr="0036726F" w:rsidRDefault="001B2BA1" w:rsidP="00BC26F3">
      <w:pPr>
        <w:pStyle w:val="B10"/>
      </w:pPr>
      <w:r w:rsidRPr="0036726F">
        <w:rPr>
          <w:lang w:bidi="ar-IQ"/>
        </w:rPr>
        <w:t>-</w:t>
      </w:r>
      <w:r w:rsidRPr="0036726F">
        <w:rPr>
          <w:lang w:bidi="ar-IQ"/>
        </w:rPr>
        <w:tab/>
        <w:t xml:space="preserve">ECSP providing </w:t>
      </w:r>
      <w:r w:rsidRPr="0036726F">
        <w:t>edge data network environment (e.g. infrastructure and platform) and edge enabling service (e.g. EAS deployment, registration and discovery) to ASP;</w:t>
      </w:r>
    </w:p>
    <w:p w14:paraId="36905716" w14:textId="77777777" w:rsidR="001B2BA1" w:rsidRPr="0036726F" w:rsidRDefault="001B2BA1" w:rsidP="00BC26F3">
      <w:pPr>
        <w:pStyle w:val="B10"/>
      </w:pPr>
      <w:r w:rsidRPr="0036726F">
        <w:rPr>
          <w:lang w:bidi="ar-IQ"/>
        </w:rPr>
        <w:t>-</w:t>
      </w:r>
      <w:r w:rsidRPr="0036726F">
        <w:rPr>
          <w:lang w:bidi="ar-IQ"/>
        </w:rPr>
        <w:tab/>
        <w:t xml:space="preserve">MNO providing </w:t>
      </w:r>
      <w:r w:rsidRPr="0036726F">
        <w:t>5GS capabilities supporting edge computing.</w:t>
      </w:r>
    </w:p>
    <w:p w14:paraId="32CABB92" w14:textId="0EA1BFB8" w:rsidR="00080512" w:rsidRPr="00A54A15" w:rsidRDefault="00835E72" w:rsidP="00835E72">
      <w:r>
        <w:t>In the deployments, there could be scenarios where one or more of the business roles are supported by a single enterprise, i.e., one enterprise</w:t>
      </w:r>
      <w:r w:rsidDel="00F37D59">
        <w:t xml:space="preserve"> </w:t>
      </w:r>
      <w:r>
        <w:t>may play a single business role or multiple business roles, for instance the enterprise</w:t>
      </w:r>
      <w:r w:rsidDel="00F37D59">
        <w:t xml:space="preserve"> </w:t>
      </w:r>
      <w:r>
        <w:t>may only play the MNO role, or play both MNO and ESCP roles. The present document does not impose any restrictions to the possible deployment scenarios.</w:t>
      </w:r>
    </w:p>
    <w:p w14:paraId="5D892020" w14:textId="77777777" w:rsidR="00DE38FB" w:rsidRDefault="00DE38FB" w:rsidP="00DE38FB">
      <w:pPr>
        <w:pStyle w:val="Heading1"/>
      </w:pPr>
      <w:bookmarkStart w:id="36" w:name="clause4"/>
      <w:bookmarkStart w:id="37" w:name="_Toc85696226"/>
      <w:bookmarkEnd w:id="36"/>
      <w:r>
        <w:t>5</w:t>
      </w:r>
      <w:r>
        <w:tab/>
        <w:t>Concepts and overview</w:t>
      </w:r>
      <w:bookmarkEnd w:id="37"/>
    </w:p>
    <w:p w14:paraId="70A24875" w14:textId="2F801CDD" w:rsidR="00DE38FB" w:rsidRDefault="00DE38FB" w:rsidP="00DE38FB">
      <w:r>
        <w:t>There could be various business models in terms of charging between the service providers and the served consumer(s) for edge computing in 5G environment</w:t>
      </w:r>
      <w:r w:rsidRPr="008D3E9F">
        <w:t xml:space="preserve"> </w:t>
      </w:r>
      <w:r>
        <w:t>in</w:t>
      </w:r>
      <w:r w:rsidRPr="00150B0A">
        <w:t xml:space="preserve"> manifold</w:t>
      </w:r>
      <w:r>
        <w:t xml:space="preserve"> business modes such as B2C, B2B and B2B2X, for example (but not limited to):</w:t>
      </w:r>
    </w:p>
    <w:p w14:paraId="1CC2B2BB" w14:textId="60E011FD" w:rsidR="00DE38FB" w:rsidRDefault="00DE38FB" w:rsidP="00DE38FB">
      <w:pPr>
        <w:ind w:left="720" w:hanging="360"/>
        <w:rPr>
          <w:lang w:bidi="ar-IQ"/>
        </w:rPr>
      </w:pPr>
      <w:r>
        <w:rPr>
          <w:lang w:bidi="ar-IQ"/>
        </w:rPr>
        <w:t>-</w:t>
      </w:r>
      <w:r>
        <w:rPr>
          <w:lang w:bidi="ar-IQ"/>
        </w:rPr>
        <w:tab/>
        <w:t>Subscriber charging</w:t>
      </w:r>
    </w:p>
    <w:p w14:paraId="28A4D6C7" w14:textId="77777777" w:rsidR="00DE38FB" w:rsidRDefault="00DE38FB" w:rsidP="00DE38FB">
      <w:pPr>
        <w:ind w:left="1080" w:hanging="360"/>
      </w:pPr>
      <w:r>
        <w:t>-</w:t>
      </w:r>
      <w:r>
        <w:tab/>
        <w:t>MNO charges the subscribers for usage of 5GS capabilities supporting edge computing.</w:t>
      </w:r>
    </w:p>
    <w:p w14:paraId="56D0608A" w14:textId="77777777" w:rsidR="00DE38FB" w:rsidRDefault="00DE38FB" w:rsidP="00DE38FB">
      <w:pPr>
        <w:ind w:left="720" w:hanging="360"/>
      </w:pPr>
      <w:r>
        <w:rPr>
          <w:lang w:bidi="ar-IQ"/>
        </w:rPr>
        <w:t>-</w:t>
      </w:r>
      <w:r>
        <w:rPr>
          <w:lang w:bidi="ar-IQ"/>
        </w:rPr>
        <w:tab/>
        <w:t>Service</w:t>
      </w:r>
      <w:r>
        <w:t>-provider charging</w:t>
      </w:r>
    </w:p>
    <w:p w14:paraId="13147C95" w14:textId="77777777" w:rsidR="00DE38FB" w:rsidRDefault="00DE38FB" w:rsidP="00DE38FB">
      <w:pPr>
        <w:ind w:left="1080" w:hanging="360"/>
      </w:pPr>
      <w:r>
        <w:t>-</w:t>
      </w:r>
      <w:r>
        <w:tab/>
        <w:t>MNO charges the industry consumer (e.g., ECSP) for 5GS capabilities provided to support edge computing in total instead of for each individual subscriber;</w:t>
      </w:r>
    </w:p>
    <w:p w14:paraId="13FC0991" w14:textId="77777777" w:rsidR="00DE38FB" w:rsidRDefault="00DE38FB" w:rsidP="00DE38FB">
      <w:pPr>
        <w:ind w:left="1080" w:hanging="360"/>
      </w:pPr>
      <w:r>
        <w:t>-</w:t>
      </w:r>
      <w:r>
        <w:tab/>
        <w:t>ECSP charges the ASP for the edge enabling service.</w:t>
      </w:r>
    </w:p>
    <w:p w14:paraId="4707C44F" w14:textId="77777777" w:rsidR="00DE38FB" w:rsidRPr="0036726F" w:rsidRDefault="00DE38FB" w:rsidP="00DE38FB">
      <w:r w:rsidRPr="0036726F">
        <w:t xml:space="preserve">The solutions described in </w:t>
      </w:r>
      <w:r>
        <w:t>the present document</w:t>
      </w:r>
      <w:r w:rsidRPr="0036726F">
        <w:t xml:space="preserve"> aim to flexibly support the charging scenarios for edge computing in 5G environment without restriction to any specific business model.</w:t>
      </w:r>
    </w:p>
    <w:p w14:paraId="63ABE061" w14:textId="77777777" w:rsidR="00E40BC3" w:rsidRDefault="00E40BC3" w:rsidP="00E40BC3">
      <w:pPr>
        <w:pStyle w:val="Heading1"/>
      </w:pPr>
      <w:bookmarkStart w:id="38" w:name="_Toc85696227"/>
      <w:r>
        <w:t>6</w:t>
      </w:r>
      <w:r>
        <w:tab/>
        <w:t>Architecture considerations</w:t>
      </w:r>
      <w:bookmarkEnd w:id="38"/>
    </w:p>
    <w:p w14:paraId="53CBC4BA" w14:textId="77777777" w:rsidR="00E40BC3" w:rsidRDefault="00E40BC3" w:rsidP="00E40BC3">
      <w:pPr>
        <w:pStyle w:val="Heading2"/>
      </w:pPr>
      <w:bookmarkStart w:id="39" w:name="_Toc23255027"/>
      <w:bookmarkStart w:id="40" w:name="_Toc26346391"/>
      <w:bookmarkStart w:id="41" w:name="_Toc26346604"/>
      <w:bookmarkStart w:id="42" w:name="_Toc26773874"/>
      <w:bookmarkStart w:id="43" w:name="_Toc31192310"/>
      <w:bookmarkStart w:id="44" w:name="_Toc31192470"/>
      <w:bookmarkStart w:id="45" w:name="_Toc31192961"/>
      <w:bookmarkStart w:id="46" w:name="_Toc31616140"/>
      <w:bookmarkStart w:id="47" w:name="_Toc31616202"/>
      <w:bookmarkStart w:id="48" w:name="_Toc31616278"/>
      <w:bookmarkStart w:id="49" w:name="_Toc31616354"/>
      <w:bookmarkStart w:id="50" w:name="_Toc43317225"/>
      <w:bookmarkStart w:id="51" w:name="_Toc43374697"/>
      <w:bookmarkStart w:id="52" w:name="_Toc43375158"/>
      <w:bookmarkStart w:id="53" w:name="_Toc43801682"/>
      <w:bookmarkStart w:id="54" w:name="_Toc43805948"/>
      <w:bookmarkStart w:id="55" w:name="_Toc43806255"/>
      <w:bookmarkStart w:id="56" w:name="_Toc50466784"/>
      <w:bookmarkStart w:id="57" w:name="_Toc50468128"/>
      <w:bookmarkStart w:id="58" w:name="_Toc50468398"/>
      <w:bookmarkStart w:id="59" w:name="_Toc50468669"/>
      <w:bookmarkStart w:id="60" w:name="_Toc50630550"/>
      <w:bookmarkStart w:id="61" w:name="_Toc50631052"/>
      <w:bookmarkStart w:id="62" w:name="_Toc85696228"/>
      <w:r>
        <w:t>6</w:t>
      </w:r>
      <w:r w:rsidRPr="00520DE9">
        <w:t>.1</w:t>
      </w:r>
      <w:r w:rsidRPr="00520DE9">
        <w:tab/>
      </w:r>
      <w:r>
        <w:t xml:space="preserve">5GS and edge </w:t>
      </w:r>
      <w:r w:rsidRPr="007802F3">
        <w:t xml:space="preserve">application </w:t>
      </w:r>
      <w:r>
        <w:t>enabling</w:t>
      </w:r>
      <w:r w:rsidRPr="007802F3">
        <w:t xml:space="preserve"> architecture </w:t>
      </w:r>
      <w:r>
        <w:t>a</w:t>
      </w:r>
      <w:r w:rsidRPr="00520DE9">
        <w:rPr>
          <w:rFonts w:hint="eastAsia"/>
        </w:rPr>
        <w:t>ssumptions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4B46E518" w14:textId="77777777" w:rsidR="00E40BC3" w:rsidRDefault="00E40BC3" w:rsidP="00E40BC3">
      <w:pPr>
        <w:pStyle w:val="Heading3"/>
      </w:pPr>
      <w:bookmarkStart w:id="63" w:name="_Toc85696229"/>
      <w:r>
        <w:t>6</w:t>
      </w:r>
      <w:r w:rsidRPr="00424394">
        <w:t>.1.</w:t>
      </w:r>
      <w:r>
        <w:t>1</w:t>
      </w:r>
      <w:r w:rsidRPr="00424394">
        <w:tab/>
      </w:r>
      <w:r>
        <w:t>E</w:t>
      </w:r>
      <w:r w:rsidRPr="00500933">
        <w:t xml:space="preserve">dge </w:t>
      </w:r>
      <w:r>
        <w:t>Computing</w:t>
      </w:r>
      <w:r w:rsidRPr="00500933">
        <w:t xml:space="preserve"> enabling architecture</w:t>
      </w:r>
      <w:r>
        <w:t>s</w:t>
      </w:r>
      <w:bookmarkEnd w:id="63"/>
      <w:r w:rsidRPr="00500933">
        <w:t xml:space="preserve"> </w:t>
      </w:r>
    </w:p>
    <w:p w14:paraId="79CF952B" w14:textId="302DCD5A" w:rsidR="00E40BC3" w:rsidRPr="00530BDA" w:rsidRDefault="00E40BC3" w:rsidP="00E40BC3">
      <w:bookmarkStart w:id="64" w:name="_Hlk72478638"/>
      <w:r w:rsidRPr="0036726F">
        <w:t xml:space="preserve">For </w:t>
      </w:r>
      <w:r w:rsidRPr="007802F3">
        <w:t>enabling edge applications</w:t>
      </w:r>
      <w:r w:rsidRPr="0036726F">
        <w:t>, the baseline architecture is per clause</w:t>
      </w:r>
      <w:r>
        <w:t> </w:t>
      </w:r>
      <w:r w:rsidRPr="0036726F">
        <w:t xml:space="preserve">6.1.3 </w:t>
      </w:r>
      <w:bookmarkEnd w:id="64"/>
      <w:r w:rsidRPr="0036726F">
        <w:t>of the present document</w:t>
      </w:r>
      <w:r>
        <w:t>;</w:t>
      </w:r>
      <w:r w:rsidRPr="0036726F">
        <w:t xml:space="preserve"> </w:t>
      </w:r>
      <w:r>
        <w:t xml:space="preserve">for supporting edge computing in 5GS, </w:t>
      </w:r>
      <w:r w:rsidRPr="0036726F">
        <w:t>the architecture defined in TS 23.501 [3] per clause 6.1.2 of the present document applies</w:t>
      </w:r>
      <w:r>
        <w:t>.</w:t>
      </w:r>
    </w:p>
    <w:p w14:paraId="2B9A8F74" w14:textId="77777777" w:rsidR="00E40BC3" w:rsidRDefault="00E40BC3" w:rsidP="00E40BC3">
      <w:pPr>
        <w:pStyle w:val="Heading3"/>
      </w:pPr>
      <w:bookmarkStart w:id="65" w:name="_Toc20205452"/>
      <w:bookmarkStart w:id="66" w:name="_Toc27579424"/>
      <w:bookmarkStart w:id="67" w:name="_Toc36045361"/>
      <w:bookmarkStart w:id="68" w:name="_Toc36049241"/>
      <w:bookmarkStart w:id="69" w:name="_Toc36112460"/>
      <w:bookmarkStart w:id="70" w:name="_Toc44664205"/>
      <w:bookmarkStart w:id="71" w:name="_Toc44928662"/>
      <w:bookmarkStart w:id="72" w:name="_Toc44928852"/>
      <w:bookmarkStart w:id="73" w:name="_Toc85696230"/>
      <w:r>
        <w:t>6</w:t>
      </w:r>
      <w:r w:rsidRPr="00424394">
        <w:t>.1.</w:t>
      </w:r>
      <w:r>
        <w:t>2</w:t>
      </w:r>
      <w:r w:rsidRPr="00424394">
        <w:tab/>
      </w:r>
      <w:bookmarkEnd w:id="65"/>
      <w:bookmarkEnd w:id="66"/>
      <w:bookmarkEnd w:id="67"/>
      <w:bookmarkEnd w:id="68"/>
      <w:bookmarkEnd w:id="69"/>
      <w:bookmarkEnd w:id="70"/>
      <w:bookmarkEnd w:id="71"/>
      <w:bookmarkEnd w:id="72"/>
      <w:r>
        <w:t>5GS architecture</w:t>
      </w:r>
      <w:r w:rsidRPr="00384227">
        <w:t xml:space="preserve"> </w:t>
      </w:r>
      <w:r>
        <w:t>for E</w:t>
      </w:r>
      <w:r w:rsidRPr="00500933">
        <w:t xml:space="preserve">dge </w:t>
      </w:r>
      <w:r>
        <w:t>Computing</w:t>
      </w:r>
      <w:bookmarkEnd w:id="73"/>
    </w:p>
    <w:p w14:paraId="637E204B" w14:textId="77777777" w:rsidR="00E40BC3" w:rsidRDefault="00E40BC3" w:rsidP="00E40BC3">
      <w:r w:rsidRPr="00520DE9">
        <w:t>The following architecture figure</w:t>
      </w:r>
      <w:r w:rsidRPr="00234BE4">
        <w:t xml:space="preserve"> </w:t>
      </w:r>
      <w:r w:rsidRPr="00520DE9">
        <w:t>show</w:t>
      </w:r>
      <w:r>
        <w:t>s</w:t>
      </w:r>
      <w:r w:rsidRPr="00520DE9">
        <w:t xml:space="preserve"> 5GS </w:t>
      </w:r>
      <w:r>
        <w:t xml:space="preserve">architecture (non-roaming) as defined in </w:t>
      </w:r>
      <w:r w:rsidRPr="001B69A8">
        <w:t>T</w:t>
      </w:r>
      <w:r>
        <w:t>S</w:t>
      </w:r>
      <w:r w:rsidRPr="00424394">
        <w:t xml:space="preserve"> 23.</w:t>
      </w:r>
      <w:r>
        <w:t>501</w:t>
      </w:r>
      <w:r w:rsidRPr="00424394">
        <w:t xml:space="preserve"> [</w:t>
      </w:r>
      <w:r>
        <w:t>3</w:t>
      </w:r>
      <w:r w:rsidRPr="00424394">
        <w:t>]</w:t>
      </w:r>
      <w:r>
        <w:t xml:space="preserve"> for supporting Edge Computing.</w:t>
      </w:r>
    </w:p>
    <w:p w14:paraId="78A9BE33" w14:textId="77777777" w:rsidR="00E40BC3" w:rsidRPr="00520DE9" w:rsidRDefault="00E40BC3" w:rsidP="00E40BC3">
      <w:r>
        <w:t xml:space="preserve">The support of Edge Computing by using this architecture is specified </w:t>
      </w:r>
      <w:r w:rsidRPr="00424394">
        <w:t xml:space="preserve">in </w:t>
      </w:r>
      <w:r>
        <w:t xml:space="preserve">clause 5.13 of </w:t>
      </w:r>
      <w:r w:rsidRPr="001B69A8">
        <w:t>T</w:t>
      </w:r>
      <w:r>
        <w:t>S</w:t>
      </w:r>
      <w:r w:rsidRPr="00424394">
        <w:t xml:space="preserve"> 23.</w:t>
      </w:r>
      <w:r>
        <w:t>501</w:t>
      </w:r>
      <w:r w:rsidRPr="00424394">
        <w:t xml:space="preserve"> [</w:t>
      </w:r>
      <w:r>
        <w:t>3</w:t>
      </w:r>
      <w:r w:rsidRPr="00424394">
        <w:t>]</w:t>
      </w:r>
      <w:r w:rsidRPr="00520DE9">
        <w:t>.</w:t>
      </w:r>
    </w:p>
    <w:p w14:paraId="22F2AC61" w14:textId="2BB3AC35" w:rsidR="00E40BC3" w:rsidRDefault="00E40BC3" w:rsidP="00E40BC3">
      <w:pPr>
        <w:pStyle w:val="TH"/>
      </w:pPr>
      <w:r w:rsidRPr="00E3484E">
        <w:rPr>
          <w:noProof/>
        </w:rPr>
        <w:drawing>
          <wp:inline distT="0" distB="0" distL="0" distR="0" wp14:anchorId="2AB032B9" wp14:editId="4B197BEA">
            <wp:extent cx="4745355" cy="24663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45355" cy="2466340"/>
                    </a:xfrm>
                    <a:prstGeom prst="rect">
                      <a:avLst/>
                    </a:prstGeom>
                    <a:noFill/>
                    <a:ln>
                      <a:noFill/>
                    </a:ln>
                  </pic:spPr>
                </pic:pic>
              </a:graphicData>
            </a:graphic>
          </wp:inline>
        </w:drawing>
      </w:r>
    </w:p>
    <w:p w14:paraId="52CBD6D6" w14:textId="77777777" w:rsidR="00E40BC3" w:rsidRPr="00520DE9" w:rsidRDefault="00E40BC3" w:rsidP="00E40BC3">
      <w:pPr>
        <w:pStyle w:val="TF"/>
      </w:pPr>
      <w:r w:rsidRPr="00520DE9">
        <w:t xml:space="preserve">Figure </w:t>
      </w:r>
      <w:r>
        <w:t>6</w:t>
      </w:r>
      <w:r w:rsidRPr="00520DE9">
        <w:t>.</w:t>
      </w:r>
      <w:r w:rsidRPr="00520DE9">
        <w:rPr>
          <w:lang w:val="en-US"/>
        </w:rPr>
        <w:t>1</w:t>
      </w:r>
      <w:r>
        <w:rPr>
          <w:lang w:val="en-US"/>
        </w:rPr>
        <w:t>.2</w:t>
      </w:r>
      <w:r w:rsidRPr="00520DE9">
        <w:rPr>
          <w:lang w:val="en-US"/>
        </w:rPr>
        <w:t>-1</w:t>
      </w:r>
      <w:r w:rsidRPr="00520DE9">
        <w:t xml:space="preserve">: </w:t>
      </w:r>
      <w:r>
        <w:t>5GS architecture (non-roaming)</w:t>
      </w:r>
    </w:p>
    <w:p w14:paraId="70FDA229" w14:textId="77777777" w:rsidR="00E40BC3" w:rsidRDefault="00E40BC3" w:rsidP="00E40BC3">
      <w:pPr>
        <w:pStyle w:val="Heading3"/>
      </w:pPr>
      <w:bookmarkStart w:id="74" w:name="_Toc85696231"/>
      <w:r>
        <w:t>6.1.3</w:t>
      </w:r>
      <w:r>
        <w:tab/>
        <w:t>Ar</w:t>
      </w:r>
      <w:r w:rsidRPr="007802F3">
        <w:t>chitecture</w:t>
      </w:r>
      <w:r>
        <w:t xml:space="preserve"> </w:t>
      </w:r>
      <w:r w:rsidRPr="007802F3">
        <w:t>for enabling edge applications</w:t>
      </w:r>
      <w:bookmarkEnd w:id="74"/>
    </w:p>
    <w:p w14:paraId="4D42F79B" w14:textId="77777777" w:rsidR="00E40BC3" w:rsidRPr="007802F3" w:rsidRDefault="00E40BC3" w:rsidP="00E40BC3">
      <w:r w:rsidRPr="007802F3">
        <w:t>The Figure </w:t>
      </w:r>
      <w:r>
        <w:t>6.1.3</w:t>
      </w:r>
      <w:r w:rsidRPr="007802F3">
        <w:t>-1 shows the architecture for enabling edge applications</w:t>
      </w:r>
      <w:r>
        <w:t xml:space="preserve"> as defined in TS 23.558 [4]</w:t>
      </w:r>
      <w:r w:rsidRPr="007802F3">
        <w:t>.</w:t>
      </w:r>
    </w:p>
    <w:p w14:paraId="1D21C0C4" w14:textId="77777777" w:rsidR="00E40BC3" w:rsidRPr="007802F3" w:rsidRDefault="00E40BC3" w:rsidP="00E40BC3">
      <w:pPr>
        <w:pStyle w:val="TH"/>
      </w:pPr>
    </w:p>
    <w:p w14:paraId="32ECCF4F" w14:textId="77777777" w:rsidR="00E40BC3" w:rsidRPr="007802F3" w:rsidRDefault="00E40BC3" w:rsidP="00E40BC3">
      <w:pPr>
        <w:pStyle w:val="TH"/>
      </w:pPr>
      <w:r w:rsidRPr="007802F3">
        <w:object w:dxaOrig="10965" w:dyaOrig="5205" w14:anchorId="4496AE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8.2pt;height:198.6pt" o:ole="">
            <v:imagedata r:id="rId23" o:title=""/>
          </v:shape>
          <o:OLEObject Type="Embed" ProgID="Visio.Drawing.15" ShapeID="_x0000_i1025" DrawAspect="Content" ObjectID="_1696310064" r:id="rId24"/>
        </w:object>
      </w:r>
    </w:p>
    <w:p w14:paraId="41D9D4B4" w14:textId="77777777" w:rsidR="00E40BC3" w:rsidRPr="0036726F" w:rsidRDefault="00E40BC3" w:rsidP="00E40BC3">
      <w:pPr>
        <w:pStyle w:val="TF"/>
      </w:pPr>
      <w:r w:rsidRPr="0036726F">
        <w:t>Figure 6.1.</w:t>
      </w:r>
      <w:r>
        <w:t>3</w:t>
      </w:r>
      <w:r w:rsidRPr="0036726F">
        <w:t>-1: Architecture for enabling edge applications</w:t>
      </w:r>
    </w:p>
    <w:p w14:paraId="5CC1D069" w14:textId="77777777" w:rsidR="00E40BC3" w:rsidRPr="007802F3" w:rsidRDefault="00E40BC3" w:rsidP="00E40BC3">
      <w:r w:rsidRPr="007802F3">
        <w:t>The Edge Data Network is a local Data Network. Edge Application Server(s) and the Edge Enabler Server are contained within the EDN. The Edge Configuration Server provides configurations related to the EES, including details of the Edge Data Network hosting the EES. The UE contains Application Client(s) and the Edge Enabler Client. The Edge Application Server(s), the Edge Enabler Server and the Edge Configuration Server may interact with the 3GPP Core Network.</w:t>
      </w:r>
    </w:p>
    <w:p w14:paraId="12652FE1" w14:textId="77777777" w:rsidR="00E40BC3" w:rsidRDefault="00E40BC3" w:rsidP="00E40BC3">
      <w:pPr>
        <w:pStyle w:val="Heading2"/>
        <w:rPr>
          <w:lang w:bidi="ar-IQ"/>
        </w:rPr>
      </w:pPr>
      <w:bookmarkStart w:id="75" w:name="_Toc85696232"/>
      <w:r>
        <w:t>6</w:t>
      </w:r>
      <w:r w:rsidRPr="00520DE9">
        <w:t>.</w:t>
      </w:r>
      <w:r>
        <w:t>2</w:t>
      </w:r>
      <w:r w:rsidRPr="00520DE9">
        <w:tab/>
      </w:r>
      <w:r>
        <w:t xml:space="preserve">Potential </w:t>
      </w:r>
      <w:r w:rsidRPr="00424394">
        <w:rPr>
          <w:lang w:bidi="ar-IQ"/>
        </w:rPr>
        <w:t>converged charging architecture</w:t>
      </w:r>
      <w:r>
        <w:rPr>
          <w:lang w:bidi="ar-IQ"/>
        </w:rPr>
        <w:t>s for edge computing</w:t>
      </w:r>
      <w:bookmarkEnd w:id="75"/>
    </w:p>
    <w:p w14:paraId="4EEA7526" w14:textId="77777777" w:rsidR="00E40BC3" w:rsidRDefault="00E40BC3" w:rsidP="00E40BC3">
      <w:pPr>
        <w:pStyle w:val="Heading3"/>
      </w:pPr>
      <w:bookmarkStart w:id="76" w:name="_Toc85696233"/>
      <w:r>
        <w:rPr>
          <w:lang w:bidi="ar-IQ"/>
        </w:rPr>
        <w:t>6.2.1</w:t>
      </w:r>
      <w:r>
        <w:rPr>
          <w:lang w:bidi="ar-IQ"/>
        </w:rPr>
        <w:tab/>
      </w:r>
      <w:r>
        <w:t>General</w:t>
      </w:r>
      <w:bookmarkEnd w:id="76"/>
    </w:p>
    <w:p w14:paraId="139D054E" w14:textId="682BCBDC" w:rsidR="00E40BC3" w:rsidRDefault="00E40BC3" w:rsidP="00E40BC3">
      <w:pPr>
        <w:rPr>
          <w:lang w:bidi="ar-IQ"/>
        </w:rPr>
      </w:pPr>
      <w:r>
        <w:rPr>
          <w:lang w:bidi="ar-IQ"/>
        </w:rPr>
        <w:t xml:space="preserve">The </w:t>
      </w:r>
      <w:r w:rsidRPr="00424394">
        <w:rPr>
          <w:lang w:bidi="ar-IQ"/>
        </w:rPr>
        <w:t>converged charging architecture</w:t>
      </w:r>
      <w:r>
        <w:rPr>
          <w:lang w:bidi="ar-IQ"/>
        </w:rPr>
        <w:t>s for edge computing aime to support charging for the following services or capabilities:</w:t>
      </w:r>
    </w:p>
    <w:p w14:paraId="09E1344A" w14:textId="77777777" w:rsidR="00E40BC3" w:rsidRDefault="00E40BC3" w:rsidP="00E40BC3">
      <w:pPr>
        <w:ind w:left="720" w:hanging="360"/>
        <w:rPr>
          <w:lang w:bidi="ar-IQ"/>
        </w:rPr>
      </w:pPr>
      <w:r>
        <w:rPr>
          <w:lang w:bidi="ar-IQ"/>
        </w:rPr>
        <w:t>-</w:t>
      </w:r>
      <w:r>
        <w:rPr>
          <w:lang w:bidi="ar-IQ"/>
        </w:rPr>
        <w:tab/>
        <w:t>Edge enabling service;</w:t>
      </w:r>
    </w:p>
    <w:p w14:paraId="4EE7AEF3" w14:textId="77777777" w:rsidR="00E40BC3" w:rsidRDefault="00E40BC3" w:rsidP="00E40BC3">
      <w:pPr>
        <w:ind w:left="720" w:hanging="360"/>
        <w:rPr>
          <w:lang w:bidi="ar-IQ"/>
        </w:rPr>
      </w:pPr>
      <w:r>
        <w:rPr>
          <w:lang w:bidi="ar-IQ"/>
        </w:rPr>
        <w:t>-</w:t>
      </w:r>
      <w:r>
        <w:rPr>
          <w:lang w:bidi="ar-IQ"/>
        </w:rPr>
        <w:tab/>
        <w:t>5GS capabilities supporting edge computing;</w:t>
      </w:r>
    </w:p>
    <w:p w14:paraId="210A38EE" w14:textId="1DD9BDD6" w:rsidR="00E40BC3" w:rsidRPr="0036726F" w:rsidRDefault="00E40BC3" w:rsidP="00E40BC3">
      <w:pPr>
        <w:rPr>
          <w:lang w:bidi="ar-IQ"/>
        </w:rPr>
      </w:pPr>
      <w:r w:rsidRPr="0036726F">
        <w:rPr>
          <w:lang w:bidi="ar-IQ"/>
        </w:rPr>
        <w:t>The architectures for converged charging for edge enabling service</w:t>
      </w:r>
      <w:r>
        <w:rPr>
          <w:lang w:bidi="ar-IQ"/>
        </w:rPr>
        <w:t xml:space="preserve"> and</w:t>
      </w:r>
      <w:r w:rsidRPr="0036726F">
        <w:rPr>
          <w:lang w:bidi="ar-IQ"/>
        </w:rPr>
        <w:t xml:space="preserve"> </w:t>
      </w:r>
      <w:r>
        <w:rPr>
          <w:lang w:bidi="ar-IQ"/>
        </w:rPr>
        <w:t>5GS capabilities supporting edge computing</w:t>
      </w:r>
      <w:r w:rsidRPr="0036726F">
        <w:rPr>
          <w:lang w:bidi="ar-IQ"/>
        </w:rPr>
        <w:t xml:space="preserve"> are </w:t>
      </w:r>
      <w:r>
        <w:rPr>
          <w:lang w:bidi="ar-IQ"/>
        </w:rPr>
        <w:t>depicted for the possible solution(s) in the corresponding sections in clause 7</w:t>
      </w:r>
      <w:r w:rsidRPr="0036726F">
        <w:rPr>
          <w:lang w:bidi="ar-IQ"/>
        </w:rPr>
        <w:t>.</w:t>
      </w:r>
    </w:p>
    <w:p w14:paraId="2036C539" w14:textId="55347392" w:rsidR="00E40BC3" w:rsidRDefault="00E40BC3" w:rsidP="00E40BC3">
      <w:pPr>
        <w:rPr>
          <w:lang w:bidi="ar-IQ"/>
        </w:rPr>
      </w:pPr>
      <w:r>
        <w:rPr>
          <w:lang w:bidi="ar-IQ"/>
        </w:rPr>
        <w:t xml:space="preserve">The </w:t>
      </w:r>
      <w:r w:rsidRPr="00424394">
        <w:rPr>
          <w:lang w:bidi="ar-IQ"/>
        </w:rPr>
        <w:t>architecture</w:t>
      </w:r>
      <w:r>
        <w:rPr>
          <w:lang w:bidi="ar-IQ"/>
        </w:rPr>
        <w:t xml:space="preserve">s for converged charging for 5GS are defined in other TSs (such as </w:t>
      </w:r>
      <w:r w:rsidRPr="005E13B4">
        <w:t>TS 32.240 [</w:t>
      </w:r>
      <w:r>
        <w:t>2</w:t>
      </w:r>
      <w:r w:rsidRPr="005E13B4">
        <w:t>]</w:t>
      </w:r>
      <w:r>
        <w:t xml:space="preserve">, TS 32.255 [6] and </w:t>
      </w:r>
      <w:r w:rsidRPr="005E13B4">
        <w:t>TS 32.</w:t>
      </w:r>
      <w:r>
        <w:t>256</w:t>
      </w:r>
      <w:r w:rsidRPr="005E13B4">
        <w:t xml:space="preserve"> [</w:t>
      </w:r>
      <w:r>
        <w:t>7</w:t>
      </w:r>
      <w:r w:rsidRPr="005E13B4">
        <w:t>]</w:t>
      </w:r>
      <w:r>
        <w:rPr>
          <w:lang w:bidi="ar-IQ"/>
        </w:rPr>
        <w:t>) and are referenced by the present document where it applies.</w:t>
      </w:r>
    </w:p>
    <w:p w14:paraId="7038EF79" w14:textId="77777777" w:rsidR="00E40BC3" w:rsidRDefault="00E40BC3" w:rsidP="00E40BC3">
      <w:r w:rsidRPr="005E13B4">
        <w:t>Details on the interfaces and functions can be found in TS 32.240 [</w:t>
      </w:r>
      <w:r>
        <w:t>2</w:t>
      </w:r>
      <w:r w:rsidRPr="005E13B4">
        <w:t>] for the general architecture component</w:t>
      </w:r>
      <w:r>
        <w:t xml:space="preserve">s. </w:t>
      </w:r>
      <w:r w:rsidRPr="005E13B4">
        <w:t>Nchf is described in TS 32.290 [</w:t>
      </w:r>
      <w:r>
        <w:t>5</w:t>
      </w:r>
      <w:r w:rsidRPr="005E13B4">
        <w:t>].</w:t>
      </w:r>
    </w:p>
    <w:p w14:paraId="562D7537" w14:textId="77777777" w:rsidR="007458E4" w:rsidRDefault="007458E4" w:rsidP="00A76FDE">
      <w:pPr>
        <w:pStyle w:val="NO"/>
        <w:overflowPunct w:val="0"/>
        <w:autoSpaceDE w:val="0"/>
        <w:autoSpaceDN w:val="0"/>
        <w:adjustRightInd w:val="0"/>
        <w:textAlignment w:val="baseline"/>
        <w:rPr>
          <w:color w:val="FF0000"/>
          <w:lang w:eastAsia="zh-CN"/>
        </w:rPr>
      </w:pPr>
    </w:p>
    <w:p w14:paraId="32B51358" w14:textId="52C5CB83" w:rsidR="00A76FDE" w:rsidRDefault="00C34F5A" w:rsidP="00A76FDE">
      <w:pPr>
        <w:pStyle w:val="Heading1"/>
      </w:pPr>
      <w:bookmarkStart w:id="77" w:name="_Toc85696234"/>
      <w:r>
        <w:t>7</w:t>
      </w:r>
      <w:r w:rsidR="00A76FDE">
        <w:tab/>
      </w:r>
      <w:r w:rsidR="0028199A">
        <w:t>Charging scenarios and k</w:t>
      </w:r>
      <w:r w:rsidR="00E66A2C">
        <w:t>ey issues</w:t>
      </w:r>
      <w:bookmarkEnd w:id="77"/>
    </w:p>
    <w:p w14:paraId="11E55E54" w14:textId="6C6B1DEE" w:rsidR="00E66A2C" w:rsidRDefault="00C34F5A" w:rsidP="00A76FDE">
      <w:pPr>
        <w:pStyle w:val="Heading2"/>
        <w:overflowPunct w:val="0"/>
        <w:autoSpaceDE w:val="0"/>
        <w:autoSpaceDN w:val="0"/>
        <w:adjustRightInd w:val="0"/>
        <w:textAlignment w:val="baseline"/>
      </w:pPr>
      <w:bookmarkStart w:id="78" w:name="_Toc85696235"/>
      <w:r>
        <w:t>7</w:t>
      </w:r>
      <w:r w:rsidR="00A76FDE">
        <w:t>.1</w:t>
      </w:r>
      <w:r w:rsidR="00A76FDE">
        <w:tab/>
      </w:r>
      <w:r w:rsidR="007713D1">
        <w:t xml:space="preserve">5GS </w:t>
      </w:r>
      <w:r w:rsidR="00381159">
        <w:t xml:space="preserve">capability usage based </w:t>
      </w:r>
      <w:r w:rsidR="007713D1">
        <w:t>charging for edge computing</w:t>
      </w:r>
      <w:bookmarkEnd w:id="78"/>
    </w:p>
    <w:p w14:paraId="2C2388EA" w14:textId="00432DEB" w:rsidR="00E51B5F" w:rsidRDefault="00C34F5A" w:rsidP="008B31C3">
      <w:pPr>
        <w:pStyle w:val="Heading3"/>
      </w:pPr>
      <w:bookmarkStart w:id="79" w:name="_Toc85696236"/>
      <w:r>
        <w:t>7</w:t>
      </w:r>
      <w:r w:rsidR="000C41C7">
        <w:t>.1.1</w:t>
      </w:r>
      <w:r w:rsidR="000C41C7">
        <w:tab/>
      </w:r>
      <w:r w:rsidR="008F715F">
        <w:t>Use case</w:t>
      </w:r>
      <w:r w:rsidR="00381159">
        <w:t>s</w:t>
      </w:r>
      <w:bookmarkEnd w:id="79"/>
    </w:p>
    <w:p w14:paraId="74E180D9" w14:textId="77777777" w:rsidR="00CC195A" w:rsidRPr="00381159" w:rsidRDefault="00CC195A" w:rsidP="00CC195A">
      <w:pPr>
        <w:pStyle w:val="Heading4"/>
      </w:pPr>
      <w:bookmarkStart w:id="80" w:name="_Toc85696237"/>
      <w:r>
        <w:t>7.1.1.1</w:t>
      </w:r>
      <w:r>
        <w:tab/>
        <w:t>Use case #1a: MNO charging subscriber for 5GS capabilities usage for accessing edge application</w:t>
      </w:r>
      <w:bookmarkEnd w:id="80"/>
    </w:p>
    <w:p w14:paraId="35F7159C" w14:textId="35ED8708" w:rsidR="008F715F" w:rsidRDefault="008F715F" w:rsidP="008F715F">
      <w:r>
        <w:t xml:space="preserve">This use case focuses on MNO and </w:t>
      </w:r>
      <w:r w:rsidR="00381159">
        <w:t xml:space="preserve">subscriber </w:t>
      </w:r>
      <w:r>
        <w:t>business roles.</w:t>
      </w:r>
    </w:p>
    <w:p w14:paraId="6304C328" w14:textId="4370C86D" w:rsidR="008F715F" w:rsidRDefault="00381159" w:rsidP="008F715F">
      <w:r>
        <w:t xml:space="preserve">A </w:t>
      </w:r>
      <w:r w:rsidR="008F715F">
        <w:t xml:space="preserve">UE has a subscription with the MNO which </w:t>
      </w:r>
      <w:r>
        <w:t>allows usage of 5GS for accessing edge applications</w:t>
      </w:r>
      <w:r w:rsidR="008F715F">
        <w:t>.</w:t>
      </w:r>
    </w:p>
    <w:p w14:paraId="5CECFED9" w14:textId="190DD2D6" w:rsidR="00E51B5F" w:rsidRDefault="00E51B5F" w:rsidP="00E51B5F">
      <w:pPr>
        <w:keepNext/>
      </w:pPr>
      <w:r>
        <w:t xml:space="preserve">5GS provides the capabilities to support edge computing, and the MNO may </w:t>
      </w:r>
      <w:r w:rsidRPr="00BF3E0A">
        <w:t>charge the</w:t>
      </w:r>
      <w:r>
        <w:t>se</w:t>
      </w:r>
      <w:r w:rsidRPr="00BF3E0A">
        <w:t xml:space="preserve"> 5G</w:t>
      </w:r>
      <w:r>
        <w:t>S capabilities in the following ways:</w:t>
      </w:r>
    </w:p>
    <w:p w14:paraId="0AF9AFC4" w14:textId="5E6B525A" w:rsidR="00E51B5F" w:rsidRDefault="00E51B5F" w:rsidP="00E51B5F">
      <w:pPr>
        <w:ind w:left="720" w:hanging="360"/>
      </w:pPr>
      <w:r>
        <w:t xml:space="preserve">- </w:t>
      </w:r>
      <w:r>
        <w:tab/>
        <w:t>Charge the individual subscribers for using the 5G capabilities supporting edge computing</w:t>
      </w:r>
      <w:r w:rsidR="00123848" w:rsidRPr="00123848">
        <w:t xml:space="preserve"> </w:t>
      </w:r>
      <w:r w:rsidR="00123848">
        <w:t xml:space="preserve">for accessing </w:t>
      </w:r>
      <w:r w:rsidR="00381159">
        <w:t>edge applications</w:t>
      </w:r>
      <w:r>
        <w:t>.</w:t>
      </w:r>
    </w:p>
    <w:p w14:paraId="27D89905" w14:textId="6BCD70B4" w:rsidR="00E51B5F" w:rsidRDefault="00E51B5F" w:rsidP="00E51B5F">
      <w:pPr>
        <w:ind w:left="720" w:hanging="360"/>
      </w:pPr>
      <w:r>
        <w:tab/>
        <w:t xml:space="preserve">The subscriber charging could be based on data volume or in-session (PDU session) time that the </w:t>
      </w:r>
      <w:r w:rsidR="00381159">
        <w:t xml:space="preserve">UE </w:t>
      </w:r>
      <w:r>
        <w:t xml:space="preserve">has </w:t>
      </w:r>
      <w:r w:rsidR="00381159">
        <w:t xml:space="preserve">been connected to </w:t>
      </w:r>
      <w:r>
        <w:t xml:space="preserve">the edge applications, and potentially with consideration of the following </w:t>
      </w:r>
      <w:r>
        <w:rPr>
          <w:lang w:eastAsia="zh-CN"/>
        </w:rPr>
        <w:t>factors</w:t>
      </w:r>
      <w:r>
        <w:t>:</w:t>
      </w:r>
    </w:p>
    <w:p w14:paraId="3B730BBD" w14:textId="77777777" w:rsidR="00E51B5F" w:rsidRDefault="00E51B5F" w:rsidP="00E51B5F">
      <w:pPr>
        <w:ind w:left="1170" w:hanging="360"/>
      </w:pPr>
      <w:r>
        <w:t>-</w:t>
      </w:r>
      <w:r>
        <w:tab/>
        <w:t>User’s location;</w:t>
      </w:r>
    </w:p>
    <w:p w14:paraId="479630F8" w14:textId="77777777" w:rsidR="00E51B5F" w:rsidRDefault="00E51B5F" w:rsidP="00E51B5F">
      <w:pPr>
        <w:ind w:left="1170" w:hanging="360"/>
      </w:pPr>
      <w:r>
        <w:t>-</w:t>
      </w:r>
      <w:r>
        <w:tab/>
        <w:t>Access RAT type;</w:t>
      </w:r>
    </w:p>
    <w:p w14:paraId="67E175BB" w14:textId="77777777" w:rsidR="00E51B5F" w:rsidRDefault="00E51B5F" w:rsidP="00E51B5F">
      <w:pPr>
        <w:ind w:left="1170" w:hanging="360"/>
      </w:pPr>
      <w:r>
        <w:t>-</w:t>
      </w:r>
      <w:r>
        <w:tab/>
        <w:t>Subscribed QoS information;</w:t>
      </w:r>
    </w:p>
    <w:p w14:paraId="4F6E6664" w14:textId="43698900" w:rsidR="00E51B5F" w:rsidRDefault="00E51B5F" w:rsidP="00E51B5F">
      <w:pPr>
        <w:ind w:left="1170" w:hanging="360"/>
      </w:pPr>
      <w:r>
        <w:t>-</w:t>
      </w:r>
      <w:r>
        <w:tab/>
        <w:t>Authorized QoS information</w:t>
      </w:r>
      <w:r w:rsidR="00381159">
        <w:t>.</w:t>
      </w:r>
    </w:p>
    <w:p w14:paraId="67927881" w14:textId="3645E66C" w:rsidR="007713D1" w:rsidRDefault="007713D1" w:rsidP="00381159">
      <w:pPr>
        <w:ind w:left="720"/>
      </w:pPr>
    </w:p>
    <w:p w14:paraId="1CFF931F" w14:textId="5ADE9F77" w:rsidR="00CC195A" w:rsidRDefault="00CC195A" w:rsidP="00CC195A">
      <w:pPr>
        <w:pStyle w:val="Heading4"/>
      </w:pPr>
      <w:bookmarkStart w:id="81" w:name="_Toc85696238"/>
      <w:r>
        <w:t>7.1.1.2</w:t>
      </w:r>
      <w:r>
        <w:tab/>
        <w:t>Use case #1b: MNO charging ECSP for 5GS capabilities usage</w:t>
      </w:r>
      <w:bookmarkEnd w:id="81"/>
    </w:p>
    <w:p w14:paraId="3745A118" w14:textId="77777777" w:rsidR="00381159" w:rsidRDefault="00381159" w:rsidP="00381159">
      <w:r>
        <w:t>This use case focuses on MNO and ECSP business roles.</w:t>
      </w:r>
    </w:p>
    <w:p w14:paraId="0541E7FE" w14:textId="77777777" w:rsidR="00381159" w:rsidRDefault="00381159" w:rsidP="00381159">
      <w:r>
        <w:t>The ECSP has an agreement to use the 5GS capabilities of the MNO.</w:t>
      </w:r>
    </w:p>
    <w:p w14:paraId="4C6DBFAF" w14:textId="77777777" w:rsidR="00381159" w:rsidRDefault="00381159" w:rsidP="00381159">
      <w:pPr>
        <w:ind w:left="720" w:hanging="360"/>
      </w:pPr>
      <w:r>
        <w:t>-</w:t>
      </w:r>
      <w:r>
        <w:tab/>
        <w:t>Charge the ECSP for the 5GS capabilities provided for edge computing.</w:t>
      </w:r>
    </w:p>
    <w:p w14:paraId="295F7032" w14:textId="77777777" w:rsidR="00381159" w:rsidRDefault="00381159" w:rsidP="00381159">
      <w:pPr>
        <w:ind w:left="720"/>
      </w:pPr>
      <w:r>
        <w:t>The inter-provider charging by MNO could be based on the total data volume transferred in the PLMN for the EDN (Edge Data Network).</w:t>
      </w:r>
    </w:p>
    <w:p w14:paraId="3A3F19CD" w14:textId="6D0AA767" w:rsidR="00CC195A" w:rsidRDefault="00CC195A" w:rsidP="00CC195A">
      <w:pPr>
        <w:pStyle w:val="Heading4"/>
      </w:pPr>
      <w:bookmarkStart w:id="82" w:name="_Toc85696239"/>
      <w:r>
        <w:t>7.1.1.3</w:t>
      </w:r>
      <w:r>
        <w:tab/>
        <w:t>Use case #1c: MNO charging ASP for 5GS capabilities usage</w:t>
      </w:r>
      <w:bookmarkEnd w:id="82"/>
    </w:p>
    <w:p w14:paraId="3445237A" w14:textId="77777777" w:rsidR="00381159" w:rsidRDefault="00381159" w:rsidP="00381159">
      <w:r>
        <w:t>This use case focuses on MNO and ASP business roles.</w:t>
      </w:r>
    </w:p>
    <w:p w14:paraId="5B6EBFFB" w14:textId="77777777" w:rsidR="00381159" w:rsidRDefault="00381159" w:rsidP="00381159">
      <w:r>
        <w:t>The ASP has an agreement to use the 5GS capabilities of the MNO.</w:t>
      </w:r>
    </w:p>
    <w:p w14:paraId="4A10BD2F" w14:textId="77777777" w:rsidR="00310A80" w:rsidRPr="0036726F" w:rsidRDefault="00310A80" w:rsidP="00310A80">
      <w:pPr>
        <w:pStyle w:val="B10"/>
      </w:pPr>
      <w:r w:rsidRPr="0036726F">
        <w:t>-</w:t>
      </w:r>
      <w:r w:rsidRPr="0036726F">
        <w:tab/>
        <w:t>Charge the ASP for the 5GS capabilities provided for edge computing.</w:t>
      </w:r>
    </w:p>
    <w:p w14:paraId="7F368225" w14:textId="77777777" w:rsidR="00310A80" w:rsidRPr="0036726F" w:rsidRDefault="00310A80" w:rsidP="00BC26F3">
      <w:pPr>
        <w:pStyle w:val="B10"/>
      </w:pPr>
      <w:r>
        <w:tab/>
      </w:r>
      <w:r w:rsidRPr="0036726F">
        <w:t>The inter-provider charging by MNO could be based on the total data volume transferred in the PLMN for the edge application.</w:t>
      </w:r>
    </w:p>
    <w:p w14:paraId="32083B72" w14:textId="0113D2A4" w:rsidR="00CC195A" w:rsidRPr="00381159" w:rsidRDefault="00CC195A" w:rsidP="00CC195A">
      <w:pPr>
        <w:pStyle w:val="Heading4"/>
      </w:pPr>
      <w:bookmarkStart w:id="83" w:name="_Toc85696240"/>
      <w:r>
        <w:t>7.1.1.4</w:t>
      </w:r>
      <w:r>
        <w:tab/>
        <w:t>Use case #1d: MNO charging subscriber for 5GS based on monitored QoS</w:t>
      </w:r>
      <w:bookmarkEnd w:id="83"/>
    </w:p>
    <w:p w14:paraId="130736FB" w14:textId="77777777" w:rsidR="001835FB" w:rsidRDefault="001835FB" w:rsidP="001835FB">
      <w:r>
        <w:t>5GS offers the capabilities of QoS control and delivery to support edge applications with sensitive performance requirements, especially on the delay (for the URLLC service).</w:t>
      </w:r>
    </w:p>
    <w:p w14:paraId="16D4FE2C" w14:textId="77777777" w:rsidR="001835FB" w:rsidRDefault="001835FB" w:rsidP="001835FB">
      <w:r>
        <w:t>The actual QoS delivered by the 5GS for supporting edge computing may matter to the charging of the 5GS capabilities provided to the subscribers. For example, for two subscribes who have consumed the same amount of data in the same PLMN for the same edge application, if they have been offered different QoS, they may need to be charged differently based on the monitored QoS for them respectively.</w:t>
      </w:r>
    </w:p>
    <w:p w14:paraId="17794043" w14:textId="4FFF11A4" w:rsidR="00CC195A" w:rsidRPr="00381159" w:rsidRDefault="00CC195A" w:rsidP="00CC195A">
      <w:pPr>
        <w:pStyle w:val="Heading4"/>
      </w:pPr>
      <w:bookmarkStart w:id="84" w:name="_Toc85696241"/>
      <w:r>
        <w:t>7.1.1.5</w:t>
      </w:r>
      <w:r>
        <w:tab/>
        <w:t>Use case #1e: MNO charging ECSP/ASP for 5GS based on monitored QoS</w:t>
      </w:r>
      <w:bookmarkEnd w:id="84"/>
    </w:p>
    <w:p w14:paraId="7F3D53EE" w14:textId="77777777" w:rsidR="001835FB" w:rsidRDefault="001835FB" w:rsidP="001835FB">
      <w:r>
        <w:t>5GS offers the capabilities of QoS control and delivery to support edge applications with sensitive performance requirements, especially on the delay (for the URLLC service).</w:t>
      </w:r>
    </w:p>
    <w:p w14:paraId="00320C42" w14:textId="4B2462D4" w:rsidR="0088589E" w:rsidRDefault="001835FB" w:rsidP="0088589E">
      <w:r>
        <w:t>The actual QoS delivered by the 5GS for supporting edge computing may matter to the charging of the 5GS capabilities provided to the ECSP/ASP. For example, for two ECSPs can if they have been offered different QoS, be charged differently based on the monitored QoS.</w:t>
      </w:r>
    </w:p>
    <w:p w14:paraId="4E7EE450" w14:textId="70398EBC" w:rsidR="000C41C7" w:rsidRDefault="007713D1" w:rsidP="008B31C3">
      <w:pPr>
        <w:pStyle w:val="Heading3"/>
      </w:pPr>
      <w:bookmarkStart w:id="85" w:name="_Toc85696242"/>
      <w:r>
        <w:t>7</w:t>
      </w:r>
      <w:r w:rsidR="000C41C7">
        <w:t>.1.2</w:t>
      </w:r>
      <w:r w:rsidR="000C41C7">
        <w:tab/>
        <w:t xml:space="preserve">Potential </w:t>
      </w:r>
      <w:r w:rsidR="00754D6C">
        <w:t xml:space="preserve">charging </w:t>
      </w:r>
      <w:r w:rsidR="000C41C7">
        <w:t>requirements</w:t>
      </w:r>
      <w:bookmarkEnd w:id="85"/>
    </w:p>
    <w:p w14:paraId="6B25AED4" w14:textId="525B4973" w:rsidR="00381159" w:rsidRPr="00381159" w:rsidRDefault="00381159" w:rsidP="003A60CD">
      <w:pPr>
        <w:pStyle w:val="Heading4"/>
      </w:pPr>
      <w:bookmarkStart w:id="86" w:name="_Toc85696243"/>
      <w:r>
        <w:t>7.1.2.1</w:t>
      </w:r>
      <w:r>
        <w:tab/>
        <w:t>Potential requirements for subscriber based charging</w:t>
      </w:r>
      <w:bookmarkEnd w:id="86"/>
    </w:p>
    <w:p w14:paraId="1FF682B6" w14:textId="47AE37AF" w:rsidR="00774A16" w:rsidRPr="0036726F" w:rsidRDefault="00774A16" w:rsidP="00774A16">
      <w:bookmarkStart w:id="87" w:name="_Hlk72478832"/>
      <w:r w:rsidRPr="0036726F">
        <w:rPr>
          <w:rFonts w:eastAsia="Malgun Gothic"/>
          <w:b/>
          <w:lang w:eastAsia="ko-KR"/>
        </w:rPr>
        <w:t>REQ-</w:t>
      </w:r>
      <w:r w:rsidRPr="0036726F">
        <w:rPr>
          <w:b/>
          <w:lang w:eastAsia="zh-CN"/>
        </w:rPr>
        <w:t>CH_EC_5GS</w:t>
      </w:r>
      <w:r w:rsidRPr="0036726F">
        <w:rPr>
          <w:rFonts w:eastAsia="Malgun Gothic"/>
          <w:b/>
          <w:lang w:eastAsia="ko-KR"/>
        </w:rPr>
        <w:t>-</w:t>
      </w:r>
      <w:r w:rsidRPr="0036726F">
        <w:rPr>
          <w:rFonts w:hint="eastAsia"/>
          <w:b/>
          <w:lang w:eastAsia="zh-CN"/>
        </w:rPr>
        <w:t>01</w:t>
      </w:r>
      <w:r w:rsidRPr="0036726F">
        <w:rPr>
          <w:b/>
          <w:lang w:eastAsia="zh-CN"/>
        </w:rPr>
        <w:t>:</w:t>
      </w:r>
      <w:r w:rsidRPr="0036726F">
        <w:t xml:space="preserve"> The SMF </w:t>
      </w:r>
      <w:r w:rsidRPr="0036726F">
        <w:rPr>
          <w:lang w:bidi="ar-IQ"/>
        </w:rPr>
        <w:t>should</w:t>
      </w:r>
      <w:r w:rsidRPr="0036726F">
        <w:t xml:space="preserve"> support the following extensions to the charging requirements defined in TS</w:t>
      </w:r>
      <w:r>
        <w:t> </w:t>
      </w:r>
      <w:r w:rsidRPr="0036726F">
        <w:t>32.255 [6]:</w:t>
      </w:r>
    </w:p>
    <w:bookmarkEnd w:id="87"/>
    <w:p w14:paraId="4F015323" w14:textId="77777777" w:rsidR="00774A16" w:rsidRPr="0036726F" w:rsidRDefault="00774A16" w:rsidP="00774A16">
      <w:pPr>
        <w:pStyle w:val="B10"/>
        <w:rPr>
          <w:lang w:bidi="ar-IQ"/>
        </w:rPr>
      </w:pPr>
      <w:r w:rsidRPr="0036726F">
        <w:rPr>
          <w:lang w:bidi="ar-IQ"/>
        </w:rPr>
        <w:t>-</w:t>
      </w:r>
      <w:r w:rsidRPr="0036726F">
        <w:rPr>
          <w:lang w:bidi="ar-IQ"/>
        </w:rPr>
        <w:tab/>
        <w:t xml:space="preserve">The SMF should support converged charging for each edge application, i.e., charging per rating group per PDU session </w:t>
      </w:r>
      <w:r w:rsidRPr="0036726F">
        <w:rPr>
          <w:color w:val="000000"/>
        </w:rPr>
        <w:t>with information about edge application</w:t>
      </w:r>
      <w:r w:rsidRPr="0036726F">
        <w:rPr>
          <w:lang w:bidi="ar-IQ"/>
        </w:rPr>
        <w:t>.</w:t>
      </w:r>
    </w:p>
    <w:p w14:paraId="00DF4973" w14:textId="77777777" w:rsidR="00774A16" w:rsidRPr="0036726F" w:rsidRDefault="00774A16" w:rsidP="00774A16">
      <w:pPr>
        <w:pStyle w:val="B10"/>
      </w:pPr>
      <w:r w:rsidRPr="0036726F">
        <w:t>-</w:t>
      </w:r>
      <w:r w:rsidRPr="0036726F">
        <w:tab/>
        <w:t>The charging information of PDU session, service flow or QoS flow provided by SMF should be able to indicate or be correlated with the edge application that the user accesses to.</w:t>
      </w:r>
    </w:p>
    <w:p w14:paraId="11116B31" w14:textId="77777777" w:rsidR="00774A16" w:rsidRPr="0036726F" w:rsidRDefault="00774A16" w:rsidP="00774A16">
      <w:pPr>
        <w:pStyle w:val="B10"/>
        <w:rPr>
          <w:lang w:bidi="ar-IQ"/>
        </w:rPr>
      </w:pPr>
      <w:r w:rsidRPr="0036726F">
        <w:rPr>
          <w:lang w:bidi="ar-IQ"/>
        </w:rPr>
        <w:t>-</w:t>
      </w:r>
      <w:r w:rsidRPr="0036726F">
        <w:rPr>
          <w:lang w:bidi="ar-IQ"/>
        </w:rPr>
        <w:tab/>
        <w:t>The SMF should support converged charging and charging information reporting for each edge application optionally based on the following criteria:</w:t>
      </w:r>
    </w:p>
    <w:p w14:paraId="6449E2EF" w14:textId="77777777" w:rsidR="00774A16" w:rsidRPr="0036726F" w:rsidRDefault="00774A16" w:rsidP="00774A16">
      <w:pPr>
        <w:pStyle w:val="B2"/>
      </w:pPr>
      <w:r w:rsidRPr="0036726F">
        <w:t>-</w:t>
      </w:r>
      <w:r w:rsidRPr="0036726F">
        <w:tab/>
        <w:t>User</w:t>
      </w:r>
      <w:r>
        <w:t>'</w:t>
      </w:r>
      <w:r w:rsidRPr="0036726F">
        <w:t>s location;</w:t>
      </w:r>
    </w:p>
    <w:p w14:paraId="0193CFA5" w14:textId="77777777" w:rsidR="00774A16" w:rsidRPr="0036726F" w:rsidRDefault="00774A16" w:rsidP="00774A16">
      <w:pPr>
        <w:pStyle w:val="B2"/>
      </w:pPr>
      <w:r w:rsidRPr="0036726F">
        <w:t>-</w:t>
      </w:r>
      <w:r w:rsidRPr="0036726F">
        <w:tab/>
        <w:t>Access RAT type;</w:t>
      </w:r>
    </w:p>
    <w:p w14:paraId="1E919C73" w14:textId="77777777" w:rsidR="00774A16" w:rsidRPr="0036726F" w:rsidRDefault="00774A16" w:rsidP="00774A16">
      <w:pPr>
        <w:pStyle w:val="B2"/>
      </w:pPr>
      <w:r w:rsidRPr="0036726F">
        <w:t>-</w:t>
      </w:r>
      <w:r w:rsidRPr="0036726F">
        <w:tab/>
        <w:t>Subscribed QoS information;</w:t>
      </w:r>
    </w:p>
    <w:p w14:paraId="532BA166" w14:textId="77777777" w:rsidR="00774A16" w:rsidRPr="0036726F" w:rsidRDefault="00774A16" w:rsidP="00774A16">
      <w:pPr>
        <w:pStyle w:val="B2"/>
        <w:rPr>
          <w:rFonts w:eastAsia="Malgun Gothic"/>
          <w:b/>
          <w:lang w:eastAsia="ko-KR"/>
        </w:rPr>
      </w:pPr>
      <w:r w:rsidRPr="0036726F">
        <w:t>-</w:t>
      </w:r>
      <w:r w:rsidRPr="0036726F">
        <w:tab/>
        <w:t>Authorized QoS information.</w:t>
      </w:r>
    </w:p>
    <w:p w14:paraId="3B50A897" w14:textId="2CBF6103" w:rsidR="006C20F1" w:rsidRDefault="006C20F1" w:rsidP="006C20F1">
      <w:pPr>
        <w:rPr>
          <w:rFonts w:eastAsia="Malgun Gothic"/>
          <w:lang w:eastAsia="ko-KR"/>
        </w:rPr>
      </w:pP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2:</w:t>
      </w:r>
      <w:r w:rsidRPr="00134408">
        <w:rPr>
          <w:rFonts w:eastAsia="Malgun Gothic" w:hint="eastAsia"/>
          <w:b/>
          <w:lang w:eastAsia="ko-KR"/>
        </w:rPr>
        <w:tab/>
      </w:r>
      <w:r w:rsidRPr="00134408">
        <w:t>The 5G system</w:t>
      </w:r>
      <w:r w:rsidRPr="00134408">
        <w:rPr>
          <w:lang w:eastAsia="zh-CN"/>
        </w:rPr>
        <w:t xml:space="preserve"> should support collecting charging information</w:t>
      </w:r>
      <w:r>
        <w:rPr>
          <w:lang w:eastAsia="zh-CN"/>
        </w:rPr>
        <w:t xml:space="preserve"> per UE </w:t>
      </w:r>
      <w:r w:rsidR="00381159">
        <w:rPr>
          <w:lang w:eastAsia="zh-CN"/>
        </w:rPr>
        <w:t xml:space="preserve">on </w:t>
      </w:r>
      <w:r>
        <w:rPr>
          <w:lang w:eastAsia="zh-CN"/>
        </w:rPr>
        <w:t xml:space="preserve">usage of </w:t>
      </w:r>
      <w:r w:rsidR="00381159">
        <w:rPr>
          <w:lang w:eastAsia="zh-CN"/>
        </w:rPr>
        <w:t>5GS capabilities based on e</w:t>
      </w:r>
      <w:r w:rsidR="00381159" w:rsidRPr="00794BA0">
        <w:rPr>
          <w:lang w:eastAsia="ko-KR"/>
        </w:rPr>
        <w:t xml:space="preserve">dge </w:t>
      </w:r>
      <w:r w:rsidR="00381159">
        <w:rPr>
          <w:lang w:eastAsia="ko-KR"/>
        </w:rPr>
        <w:t>a</w:t>
      </w:r>
      <w:r w:rsidR="00381159" w:rsidRPr="00794BA0">
        <w:rPr>
          <w:lang w:eastAsia="ko-KR"/>
        </w:rPr>
        <w:t>pplication</w:t>
      </w:r>
      <w:r w:rsidRPr="00134408">
        <w:rPr>
          <w:rFonts w:eastAsia="Malgun Gothic"/>
          <w:lang w:eastAsia="ko-KR"/>
        </w:rPr>
        <w:t>.</w:t>
      </w:r>
    </w:p>
    <w:p w14:paraId="44B76E67" w14:textId="77777777" w:rsidR="001835FB" w:rsidRDefault="001835FB" w:rsidP="001835FB">
      <w:pPr>
        <w:rPr>
          <w:lang w:bidi="ar-IQ"/>
        </w:rPr>
      </w:pP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3:</w:t>
      </w:r>
      <w:r>
        <w:t xml:space="preserve"> </w:t>
      </w:r>
      <w:r>
        <w:rPr>
          <w:lang w:bidi="ar-IQ"/>
        </w:rPr>
        <w:t xml:space="preserve">The </w:t>
      </w:r>
      <w:r w:rsidRPr="00134408">
        <w:t>5G system</w:t>
      </w:r>
      <w:r w:rsidRPr="00134408">
        <w:rPr>
          <w:lang w:eastAsia="zh-CN"/>
        </w:rPr>
        <w:t xml:space="preserve"> </w:t>
      </w:r>
      <w:r>
        <w:rPr>
          <w:lang w:bidi="ar-IQ"/>
        </w:rPr>
        <w:t>should support converged charging and charging information reporting for each edge application</w:t>
      </w:r>
      <w:r w:rsidRPr="00424394">
        <w:rPr>
          <w:lang w:bidi="ar-IQ"/>
        </w:rPr>
        <w:t xml:space="preserve"> </w:t>
      </w:r>
      <w:r>
        <w:rPr>
          <w:lang w:bidi="ar-IQ"/>
        </w:rPr>
        <w:t>optionally based on the following criteria:</w:t>
      </w:r>
    </w:p>
    <w:p w14:paraId="44F97B3E" w14:textId="028AE434" w:rsidR="001835FB" w:rsidRDefault="001835FB" w:rsidP="006C20F1">
      <w:pPr>
        <w:rPr>
          <w:rFonts w:eastAsia="Malgun Gothic"/>
          <w:lang w:eastAsia="ko-KR"/>
        </w:rPr>
      </w:pPr>
      <w:r w:rsidRPr="002B276B">
        <w:rPr>
          <w:szCs w:val="16"/>
        </w:rPr>
        <w:t>-</w:t>
      </w:r>
      <w:r w:rsidRPr="002B276B">
        <w:rPr>
          <w:szCs w:val="16"/>
        </w:rPr>
        <w:tab/>
        <w:t>Monitored QoS in terms of packet delay (see TS 23.501 [3], clause 5.33.3).</w:t>
      </w:r>
    </w:p>
    <w:p w14:paraId="05344EFE" w14:textId="31552EA8" w:rsidR="00381159" w:rsidRPr="00146A88" w:rsidRDefault="00381159" w:rsidP="00381159">
      <w:pPr>
        <w:pStyle w:val="Heading4"/>
        <w:rPr>
          <w:lang w:eastAsia="en-GB"/>
        </w:rPr>
      </w:pPr>
      <w:bookmarkStart w:id="88" w:name="_Toc85696244"/>
      <w:r>
        <w:t>7.1.2.2</w:t>
      </w:r>
      <w:r>
        <w:tab/>
        <w:t>Potential requirements for inter-provider based charging</w:t>
      </w:r>
      <w:bookmarkEnd w:id="88"/>
    </w:p>
    <w:p w14:paraId="270B704D" w14:textId="68A6D7E4" w:rsidR="000D5735" w:rsidRPr="0036726F" w:rsidRDefault="000D5735" w:rsidP="000D5735">
      <w:pPr>
        <w:rPr>
          <w:lang w:eastAsia="en-GB"/>
        </w:rPr>
      </w:pPr>
      <w:r w:rsidRPr="0036726F">
        <w:rPr>
          <w:rFonts w:eastAsia="Malgun Gothic"/>
          <w:b/>
          <w:lang w:eastAsia="ko-KR"/>
        </w:rPr>
        <w:t>REQ-</w:t>
      </w:r>
      <w:r w:rsidRPr="0036726F">
        <w:rPr>
          <w:b/>
          <w:lang w:eastAsia="zh-CN"/>
        </w:rPr>
        <w:t>CH_EC_5GS_SP</w:t>
      </w:r>
      <w:r w:rsidRPr="0036726F">
        <w:rPr>
          <w:rFonts w:eastAsia="Malgun Gothic"/>
          <w:b/>
          <w:lang w:eastAsia="ko-KR"/>
        </w:rPr>
        <w:t>-</w:t>
      </w:r>
      <w:r w:rsidRPr="0036726F">
        <w:rPr>
          <w:rFonts w:hint="eastAsia"/>
          <w:b/>
          <w:lang w:eastAsia="zh-CN"/>
        </w:rPr>
        <w:t>0</w:t>
      </w:r>
      <w:r w:rsidRPr="0036726F">
        <w:rPr>
          <w:b/>
          <w:lang w:eastAsia="zh-CN"/>
        </w:rPr>
        <w:t>1:</w:t>
      </w:r>
      <w:r>
        <w:rPr>
          <w:rFonts w:eastAsia="Malgun Gothic"/>
          <w:b/>
          <w:lang w:eastAsia="ko-KR"/>
        </w:rPr>
        <w:t xml:space="preserve"> </w:t>
      </w:r>
      <w:r w:rsidRPr="0036726F">
        <w:t>The charging mechanism for 5G system</w:t>
      </w:r>
      <w:r w:rsidRPr="0036726F">
        <w:rPr>
          <w:lang w:eastAsia="zh-CN"/>
        </w:rPr>
        <w:t xml:space="preserve"> should support collecting charging information on usage of 5GS capabilities per UE </w:t>
      </w:r>
      <w:r w:rsidRPr="0036726F">
        <w:rPr>
          <w:lang w:eastAsia="en-GB"/>
        </w:rPr>
        <w:t>EDN (</w:t>
      </w:r>
      <w:r w:rsidRPr="0036726F">
        <w:rPr>
          <w:lang w:eastAsia="zh-CN"/>
        </w:rPr>
        <w:t>edge data network)</w:t>
      </w:r>
      <w:r w:rsidRPr="0036726F">
        <w:rPr>
          <w:rFonts w:eastAsia="Malgun Gothic"/>
          <w:lang w:eastAsia="ko-KR"/>
        </w:rPr>
        <w:t xml:space="preserve">. </w:t>
      </w:r>
    </w:p>
    <w:p w14:paraId="7CDFFC95" w14:textId="63B5225D" w:rsidR="000D5735" w:rsidRPr="0036726F" w:rsidRDefault="000D5735" w:rsidP="000D5735">
      <w:pPr>
        <w:rPr>
          <w:rFonts w:eastAsia="Malgun Gothic"/>
          <w:lang w:eastAsia="ko-KR"/>
        </w:rPr>
      </w:pPr>
      <w:r w:rsidRPr="0036726F">
        <w:rPr>
          <w:rFonts w:eastAsia="Malgun Gothic"/>
          <w:b/>
          <w:lang w:eastAsia="ko-KR"/>
        </w:rPr>
        <w:t>REQ-</w:t>
      </w:r>
      <w:r w:rsidRPr="0036726F">
        <w:rPr>
          <w:b/>
          <w:lang w:eastAsia="zh-CN"/>
        </w:rPr>
        <w:t>CH_EC_5GS_SP</w:t>
      </w:r>
      <w:r w:rsidRPr="0036726F">
        <w:rPr>
          <w:rFonts w:eastAsia="Malgun Gothic"/>
          <w:b/>
          <w:lang w:eastAsia="ko-KR"/>
        </w:rPr>
        <w:t>-</w:t>
      </w:r>
      <w:r w:rsidRPr="0036726F">
        <w:rPr>
          <w:rFonts w:hint="eastAsia"/>
          <w:b/>
          <w:lang w:eastAsia="zh-CN"/>
        </w:rPr>
        <w:t>0</w:t>
      </w:r>
      <w:r w:rsidRPr="0036726F">
        <w:rPr>
          <w:b/>
          <w:lang w:eastAsia="zh-CN"/>
        </w:rPr>
        <w:t>2:</w:t>
      </w:r>
      <w:r>
        <w:rPr>
          <w:rFonts w:eastAsia="Malgun Gothic"/>
          <w:b/>
          <w:lang w:eastAsia="ko-KR"/>
        </w:rPr>
        <w:t xml:space="preserve"> </w:t>
      </w:r>
      <w:r w:rsidRPr="0036726F">
        <w:t>The charging mechanism for 5G system</w:t>
      </w:r>
      <w:r w:rsidRPr="0036726F">
        <w:rPr>
          <w:lang w:eastAsia="zh-CN"/>
        </w:rPr>
        <w:t xml:space="preserve"> should support collecting charging information on usage of 5GS capabilities per e</w:t>
      </w:r>
      <w:r w:rsidRPr="0036726F">
        <w:rPr>
          <w:lang w:eastAsia="ko-KR"/>
        </w:rPr>
        <w:t>dge application</w:t>
      </w:r>
      <w:r w:rsidRPr="0036726F">
        <w:rPr>
          <w:rFonts w:eastAsia="Malgun Gothic"/>
          <w:lang w:eastAsia="ko-KR"/>
        </w:rPr>
        <w:t xml:space="preserve">. </w:t>
      </w:r>
    </w:p>
    <w:p w14:paraId="153BCCE2" w14:textId="562AABAD" w:rsidR="001A1540" w:rsidRPr="00146A88" w:rsidRDefault="001A1540" w:rsidP="006C20F1">
      <w:pPr>
        <w:rPr>
          <w:lang w:bidi="ar-IQ"/>
        </w:rPr>
      </w:pP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3:</w:t>
      </w:r>
      <w:r>
        <w:t xml:space="preserve"> </w:t>
      </w:r>
      <w:r>
        <w:rPr>
          <w:lang w:bidi="ar-IQ"/>
        </w:rPr>
        <w:t xml:space="preserve">The </w:t>
      </w:r>
      <w:r>
        <w:t xml:space="preserve">charging mechanism for 5GS should support converged </w:t>
      </w:r>
      <w:r>
        <w:rPr>
          <w:lang w:bidi="ar-IQ"/>
        </w:rPr>
        <w:t>inter-provider</w:t>
      </w:r>
      <w:r>
        <w:t xml:space="preserve"> charging for the 5GS capabilities </w:t>
      </w:r>
      <w:r>
        <w:rPr>
          <w:lang w:bidi="ar-IQ"/>
        </w:rPr>
        <w:t xml:space="preserve">based on </w:t>
      </w:r>
      <w:r>
        <w:t>performance measurements or KPIs of average UL/DL packet delay of the UEs in 5GS accessing the edge application</w:t>
      </w:r>
      <w:r>
        <w:rPr>
          <w:lang w:bidi="ar-IQ"/>
        </w:rPr>
        <w:t>.</w:t>
      </w:r>
    </w:p>
    <w:p w14:paraId="751A08D3" w14:textId="16DD9CF1" w:rsidR="000C41C7" w:rsidRDefault="00C34F5A" w:rsidP="008B31C3">
      <w:pPr>
        <w:pStyle w:val="Heading3"/>
      </w:pPr>
      <w:bookmarkStart w:id="89" w:name="_Toc85696245"/>
      <w:r>
        <w:t>7</w:t>
      </w:r>
      <w:r w:rsidR="000D02A2">
        <w:t>.1.3</w:t>
      </w:r>
      <w:r w:rsidR="000D02A2">
        <w:tab/>
        <w:t>Key issues</w:t>
      </w:r>
      <w:bookmarkEnd w:id="89"/>
      <w:r w:rsidR="000D02A2">
        <w:t xml:space="preserve"> </w:t>
      </w:r>
    </w:p>
    <w:p w14:paraId="3F7BE85F" w14:textId="77777777" w:rsidR="00E93359" w:rsidRPr="0036726F" w:rsidRDefault="00E93359" w:rsidP="00E93359">
      <w:r w:rsidRPr="0036726F">
        <w:t>The following key issues are identified:</w:t>
      </w:r>
    </w:p>
    <w:p w14:paraId="0F8E628D" w14:textId="77777777" w:rsidR="00E93359" w:rsidRPr="0036726F" w:rsidRDefault="00E93359" w:rsidP="00E93359">
      <w:pPr>
        <w:pStyle w:val="B10"/>
      </w:pPr>
      <w:r w:rsidRPr="0036726F">
        <w:t>-</w:t>
      </w:r>
      <w:r w:rsidRPr="0036726F">
        <w:tab/>
      </w:r>
      <w:r w:rsidRPr="0036726F">
        <w:rPr>
          <w:b/>
          <w:bCs/>
        </w:rPr>
        <w:t>Key Issue #1a</w:t>
      </w:r>
      <w:r w:rsidRPr="00BC26F3">
        <w:rPr>
          <w:b/>
          <w:bCs/>
        </w:rPr>
        <w:t>:</w:t>
      </w:r>
      <w:r w:rsidRPr="0036726F">
        <w:t xml:space="preserve"> The charging information reported by SMF needs to contain the parameter for correlation between 5GS and edge application that the user has accessed to.</w:t>
      </w:r>
    </w:p>
    <w:p w14:paraId="64676D1F" w14:textId="77777777" w:rsidR="00E93359" w:rsidRPr="0036726F" w:rsidRDefault="00E93359" w:rsidP="00E93359">
      <w:pPr>
        <w:pStyle w:val="B10"/>
        <w:rPr>
          <w:lang w:bidi="ar-IQ"/>
        </w:rPr>
      </w:pPr>
      <w:r w:rsidRPr="0036726F">
        <w:t>-</w:t>
      </w:r>
      <w:r w:rsidRPr="0036726F">
        <w:tab/>
      </w:r>
      <w:r w:rsidRPr="0036726F">
        <w:rPr>
          <w:b/>
          <w:bCs/>
        </w:rPr>
        <w:t>Key Issue #1b</w:t>
      </w:r>
      <w:r w:rsidRPr="00BC26F3">
        <w:rPr>
          <w:b/>
          <w:bCs/>
        </w:rPr>
        <w:t>:</w:t>
      </w:r>
      <w:r w:rsidRPr="0036726F">
        <w:t xml:space="preserve"> The charging mechanism for 5GS (including the management system) needs to support converged inter-Provider charging </w:t>
      </w:r>
      <w:r w:rsidRPr="0036726F">
        <w:rPr>
          <w:lang w:bidi="ar-IQ"/>
        </w:rPr>
        <w:t>for the 5G capabilities provided to support edge computing to its consumer based on the total UL/DL data volume transferred for the edge application.</w:t>
      </w:r>
    </w:p>
    <w:p w14:paraId="6ED23D6A" w14:textId="77777777" w:rsidR="00E93359" w:rsidRPr="0036726F" w:rsidRDefault="00E93359" w:rsidP="00E93359">
      <w:pPr>
        <w:pStyle w:val="B10"/>
      </w:pPr>
      <w:r w:rsidRPr="0036726F">
        <w:t>-</w:t>
      </w:r>
      <w:r w:rsidRPr="0036726F">
        <w:tab/>
      </w:r>
      <w:r w:rsidRPr="0036726F">
        <w:rPr>
          <w:b/>
          <w:bCs/>
        </w:rPr>
        <w:t>Key Issue #1c</w:t>
      </w:r>
      <w:r w:rsidRPr="00BC26F3">
        <w:rPr>
          <w:b/>
          <w:bCs/>
        </w:rPr>
        <w:t>:</w:t>
      </w:r>
      <w:r w:rsidRPr="0036726F">
        <w:t xml:space="preserve"> </w:t>
      </w:r>
      <w:r w:rsidRPr="0036726F">
        <w:rPr>
          <w:lang w:bidi="ar-IQ"/>
        </w:rPr>
        <w:t xml:space="preserve">SMF needs to support converged charging and charging information reporting for each edge application optionally based on monitored </w:t>
      </w:r>
      <w:r w:rsidRPr="0036726F">
        <w:t xml:space="preserve">QoS in </w:t>
      </w:r>
      <w:r w:rsidRPr="0036726F">
        <w:rPr>
          <w:lang w:bidi="ar-IQ"/>
        </w:rPr>
        <w:t>terms</w:t>
      </w:r>
      <w:r w:rsidRPr="0036726F">
        <w:t xml:space="preserve"> of packet delay.</w:t>
      </w:r>
    </w:p>
    <w:p w14:paraId="128AEEB7" w14:textId="77777777" w:rsidR="00E93359" w:rsidRPr="0036726F" w:rsidRDefault="00E93359" w:rsidP="00E93359">
      <w:pPr>
        <w:pStyle w:val="B10"/>
        <w:rPr>
          <w:lang w:bidi="ar-IQ"/>
        </w:rPr>
      </w:pPr>
      <w:r w:rsidRPr="0036726F">
        <w:rPr>
          <w:lang w:bidi="ar-IQ"/>
        </w:rPr>
        <w:t>-</w:t>
      </w:r>
      <w:r w:rsidRPr="0036726F">
        <w:rPr>
          <w:lang w:bidi="ar-IQ"/>
        </w:rPr>
        <w:tab/>
      </w:r>
      <w:r w:rsidRPr="0036726F">
        <w:rPr>
          <w:b/>
          <w:bCs/>
          <w:lang w:bidi="ar-IQ"/>
        </w:rPr>
        <w:t>Key Issue #1d</w:t>
      </w:r>
      <w:r w:rsidRPr="00BC26F3">
        <w:rPr>
          <w:b/>
          <w:bCs/>
          <w:lang w:bidi="ar-IQ"/>
        </w:rPr>
        <w:t>:</w:t>
      </w:r>
      <w:r w:rsidRPr="0036726F">
        <w:rPr>
          <w:lang w:bidi="ar-IQ"/>
        </w:rPr>
        <w:t xml:space="preserve"> How to support converged inter-provider charging for the 5GS capabilities based on performance measurements and/or KPIs related to average UL/DL packet delay between PSA UPF and UE.</w:t>
      </w:r>
    </w:p>
    <w:p w14:paraId="09B16EC0" w14:textId="77777777" w:rsidR="00646B0B" w:rsidRDefault="00646B0B" w:rsidP="00646B0B">
      <w:pPr>
        <w:pStyle w:val="Heading3"/>
      </w:pPr>
      <w:bookmarkStart w:id="90" w:name="_Toc85696246"/>
      <w:r>
        <w:t>7.1.4</w:t>
      </w:r>
      <w:r>
        <w:tab/>
        <w:t>Possible solutions</w:t>
      </w:r>
      <w:bookmarkEnd w:id="90"/>
    </w:p>
    <w:p w14:paraId="76F2748B" w14:textId="77777777" w:rsidR="00646B0B" w:rsidRDefault="00646B0B" w:rsidP="00646B0B">
      <w:pPr>
        <w:pStyle w:val="Heading4"/>
      </w:pPr>
      <w:bookmarkStart w:id="91" w:name="_Toc85696247"/>
      <w:r>
        <w:t>7.1.4.1</w:t>
      </w:r>
      <w:r>
        <w:tab/>
        <w:t>Possible solutions for subscriber based charging</w:t>
      </w:r>
      <w:bookmarkEnd w:id="91"/>
    </w:p>
    <w:p w14:paraId="4E6DEC8F" w14:textId="77777777" w:rsidR="00646B0B" w:rsidRPr="006E32A0" w:rsidRDefault="00646B0B" w:rsidP="00646B0B">
      <w:pPr>
        <w:pStyle w:val="Heading5"/>
      </w:pPr>
      <w:bookmarkStart w:id="92" w:name="_Toc85696248"/>
      <w:r>
        <w:t>7.1.4.1.1</w:t>
      </w:r>
      <w:r>
        <w:tab/>
        <w:t>Possible solutions for MNO charging subscriber for 5GS usage for accessing edge application</w:t>
      </w:r>
      <w:bookmarkEnd w:id="92"/>
    </w:p>
    <w:p w14:paraId="6A1911B9" w14:textId="77777777" w:rsidR="00646B0B" w:rsidRDefault="00646B0B" w:rsidP="00646B0B">
      <w:r>
        <w:t xml:space="preserve">The possible solutions to support the potential requirements </w:t>
      </w: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01</w:t>
      </w:r>
      <w:r>
        <w:rPr>
          <w:b/>
          <w:lang w:eastAsia="zh-CN"/>
        </w:rPr>
        <w:t xml:space="preserve">, </w:t>
      </w: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 xml:space="preserve">2 </w:t>
      </w:r>
      <w:r w:rsidRPr="00D161A8">
        <w:t xml:space="preserve">and </w:t>
      </w:r>
      <w:r>
        <w:t>K</w:t>
      </w:r>
      <w:r w:rsidRPr="00D161A8">
        <w:t xml:space="preserve">ey </w:t>
      </w:r>
      <w:r>
        <w:t>I</w:t>
      </w:r>
      <w:r w:rsidRPr="00D161A8">
        <w:t>ssue #</w:t>
      </w:r>
      <w:r w:rsidRPr="00AC6690">
        <w:rPr>
          <w:b/>
          <w:bCs/>
        </w:rPr>
        <w:t>1a</w:t>
      </w:r>
      <w:r>
        <w:t xml:space="preserve"> could be the following enhancements or extensions to the PDU session charging solutions defined in TS 32.255 [6]:</w:t>
      </w:r>
    </w:p>
    <w:p w14:paraId="5EC9D600" w14:textId="77777777" w:rsidR="00646B0B" w:rsidRDefault="00646B0B" w:rsidP="00646B0B">
      <w:pPr>
        <w:rPr>
          <w:lang w:bidi="ar-IQ"/>
        </w:rPr>
      </w:pPr>
      <w:r w:rsidRPr="00383256">
        <w:rPr>
          <w:b/>
          <w:bCs/>
        </w:rPr>
        <w:t>Solution #1a</w:t>
      </w:r>
      <w:r>
        <w:t>: Reuse the “</w:t>
      </w:r>
      <w:r w:rsidRPr="00174DEA">
        <w:rPr>
          <w:rFonts w:ascii="Courier New" w:hAnsi="Courier New"/>
        </w:rPr>
        <w:t>AF Charging Identifier</w:t>
      </w:r>
      <w:r>
        <w:t>”</w:t>
      </w:r>
      <w:r w:rsidRPr="00B23E3D">
        <w:t xml:space="preserve"> </w:t>
      </w:r>
      <w:r>
        <w:t>(see TS 32.255 [6] and TS 29.512 [8]) or “</w:t>
      </w:r>
      <w:r w:rsidRPr="00174DEA">
        <w:rPr>
          <w:rFonts w:ascii="Courier New" w:hAnsi="Courier New"/>
        </w:rPr>
        <w:t>afChargId</w:t>
      </w:r>
      <w:r>
        <w:t>”</w:t>
      </w:r>
      <w:r w:rsidRPr="00B23E3D">
        <w:t xml:space="preserve"> </w:t>
      </w:r>
      <w:r>
        <w:t>(see TS 29.512 [8])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00239825" w14:textId="77777777" w:rsidR="00646B0B" w:rsidRDefault="00646B0B" w:rsidP="00646B0B">
      <w:pPr>
        <w:rPr>
          <w:lang w:bidi="ar-IQ"/>
        </w:rPr>
      </w:pPr>
      <w:r>
        <w:rPr>
          <w:lang w:bidi="ar-IQ"/>
        </w:rPr>
        <w:t xml:space="preserve">The </w:t>
      </w:r>
      <w:r>
        <w:t>“</w:t>
      </w:r>
      <w:r w:rsidRPr="00174DEA">
        <w:rPr>
          <w:rFonts w:ascii="Courier New" w:hAnsi="Courier New"/>
        </w:rPr>
        <w:t>AF Charging Identifier</w:t>
      </w:r>
      <w:r>
        <w:t>” or “</w:t>
      </w:r>
      <w:r w:rsidRPr="00174DEA">
        <w:rPr>
          <w:rFonts w:ascii="Courier New" w:hAnsi="Courier New"/>
        </w:rPr>
        <w:t>afChargId</w:t>
      </w:r>
      <w:r>
        <w:t>” parameter is</w:t>
      </w:r>
      <w:r w:rsidRPr="00174DEA">
        <w:t xml:space="preserve"> </w:t>
      </w:r>
      <w:r>
        <w:t>provided to SMF in the PCC rule for one or more service flows and could be contained in the “</w:t>
      </w:r>
      <w:r w:rsidRPr="00E42092">
        <w:rPr>
          <w:rFonts w:ascii="Courier New" w:hAnsi="Courier New"/>
        </w:rPr>
        <w:t>PDU Container Information</w:t>
      </w:r>
      <w:r>
        <w:rPr>
          <w:lang w:bidi="ar-IQ"/>
        </w:rPr>
        <w:t xml:space="preserve">” that is provided in the </w:t>
      </w:r>
      <w:r w:rsidRPr="006A0424">
        <w:t>Charging Data Request</w:t>
      </w:r>
      <w:r>
        <w:t xml:space="preserve"> sent by SMF and </w:t>
      </w:r>
      <w:r>
        <w:rPr>
          <w:lang w:bidi="ar-IQ"/>
        </w:rPr>
        <w:t xml:space="preserve">CHF </w:t>
      </w:r>
      <w:r w:rsidRPr="00424394">
        <w:rPr>
          <w:lang w:bidi="ar-IQ"/>
        </w:rPr>
        <w:t xml:space="preserve">record </w:t>
      </w:r>
      <w:r>
        <w:rPr>
          <w:lang w:bidi="ar-IQ"/>
        </w:rPr>
        <w:t>data.</w:t>
      </w:r>
    </w:p>
    <w:p w14:paraId="70906442" w14:textId="77777777" w:rsidR="00646B0B" w:rsidRDefault="00646B0B" w:rsidP="00646B0B">
      <w:pPr>
        <w:rPr>
          <w:lang w:bidi="ar-IQ"/>
        </w:rPr>
      </w:pPr>
      <w:r w:rsidRPr="009263E1">
        <w:rPr>
          <w:b/>
          <w:bCs/>
        </w:rPr>
        <w:t>Solution #1b</w:t>
      </w:r>
      <w:r>
        <w:t>: Reuse the “</w:t>
      </w:r>
      <w:r w:rsidRPr="00E42092">
        <w:rPr>
          <w:rFonts w:ascii="Courier New" w:hAnsi="Courier New"/>
        </w:rPr>
        <w:t>Network Slice Instance Identifier</w:t>
      </w:r>
      <w:r>
        <w:t>” parameter</w:t>
      </w:r>
      <w:r w:rsidRPr="00940FA7">
        <w:t xml:space="preserve"> </w:t>
      </w:r>
      <w:r>
        <w:t xml:space="preserve">(see TS 32.255 [6]) 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6E63273E" w14:textId="77777777" w:rsidR="00646B0B" w:rsidRDefault="00646B0B" w:rsidP="00646B0B">
      <w:pPr>
        <w:rPr>
          <w:lang w:bidi="ar-IQ"/>
        </w:rPr>
      </w:pPr>
      <w:r>
        <w:rPr>
          <w:lang w:bidi="ar-IQ"/>
        </w:rPr>
        <w:t xml:space="preserve">The </w:t>
      </w:r>
      <w:r>
        <w:t>“</w:t>
      </w:r>
      <w:r w:rsidRPr="00E42092">
        <w:rPr>
          <w:rFonts w:ascii="Courier New" w:hAnsi="Courier New"/>
        </w:rPr>
        <w:t>Network Slice Instance Identifier</w:t>
      </w:r>
      <w:r>
        <w:t>” parameter is contained in the “</w:t>
      </w:r>
      <w:r w:rsidRPr="00E42092">
        <w:rPr>
          <w:rFonts w:ascii="Courier New" w:hAnsi="Courier New"/>
        </w:rPr>
        <w:t>PDU Session Charging Information</w:t>
      </w:r>
      <w:r>
        <w:rPr>
          <w:lang w:bidi="ar-IQ"/>
        </w:rPr>
        <w:t xml:space="preserve">” and needs to be provided in the </w:t>
      </w:r>
      <w:r w:rsidRPr="006A0424">
        <w:t>Charging Data Request</w:t>
      </w:r>
      <w:r>
        <w:t xml:space="preserve"> sent by SMF and </w:t>
      </w:r>
      <w:r>
        <w:rPr>
          <w:lang w:bidi="ar-IQ"/>
        </w:rPr>
        <w:t xml:space="preserve">CHF </w:t>
      </w:r>
      <w:r w:rsidRPr="00424394">
        <w:rPr>
          <w:lang w:bidi="ar-IQ"/>
        </w:rPr>
        <w:t xml:space="preserve">record </w:t>
      </w:r>
      <w:r>
        <w:rPr>
          <w:lang w:bidi="ar-IQ"/>
        </w:rPr>
        <w:t>data.</w:t>
      </w:r>
    </w:p>
    <w:p w14:paraId="6CE57A12" w14:textId="77777777" w:rsidR="00646B0B" w:rsidRDefault="00646B0B" w:rsidP="00646B0B">
      <w:pPr>
        <w:rPr>
          <w:lang w:bidi="ar-IQ"/>
        </w:rPr>
      </w:pPr>
      <w:r>
        <w:rPr>
          <w:lang w:bidi="ar-IQ"/>
        </w:rPr>
        <w:t>The assumption for this solution is that each edge application is associated with a dedicated network slice.</w:t>
      </w:r>
    </w:p>
    <w:p w14:paraId="3A88EAD1" w14:textId="77777777" w:rsidR="00646B0B" w:rsidRDefault="00646B0B" w:rsidP="00646B0B">
      <w:r w:rsidRPr="009263E1">
        <w:rPr>
          <w:b/>
          <w:bCs/>
        </w:rPr>
        <w:t>Solution #1c</w:t>
      </w:r>
      <w:r>
        <w:t>: Use the “</w:t>
      </w:r>
      <w:r w:rsidRPr="00E42092">
        <w:rPr>
          <w:rFonts w:ascii="Courier New" w:hAnsi="Courier New"/>
        </w:rPr>
        <w:t>Application Identifier</w:t>
      </w:r>
      <w:r>
        <w:t>”,</w:t>
      </w:r>
      <w:r w:rsidRPr="00291E7E">
        <w:t xml:space="preserve"> </w:t>
      </w:r>
      <w:r>
        <w:t>“</w:t>
      </w:r>
      <w:r w:rsidRPr="00400743">
        <w:rPr>
          <w:rFonts w:ascii="Courier New" w:hAnsi="Courier New"/>
        </w:rPr>
        <w:t>flowDescription</w:t>
      </w:r>
      <w:r>
        <w:t>” or “</w:t>
      </w:r>
      <w:r w:rsidRPr="00400743">
        <w:rPr>
          <w:rFonts w:ascii="Courier New" w:hAnsi="Courier New"/>
        </w:rPr>
        <w:t>ethFlowDescription</w:t>
      </w:r>
      <w:r>
        <w:t>”  parameter</w:t>
      </w:r>
      <w:r w:rsidRPr="00940FA7">
        <w:t xml:space="preserve"> </w:t>
      </w:r>
      <w:r>
        <w:t>(see “</w:t>
      </w:r>
      <w:r w:rsidRPr="00B23E3D">
        <w:rPr>
          <w:rFonts w:ascii="Courier New" w:hAnsi="Courier New"/>
        </w:rPr>
        <w:t>a</w:t>
      </w:r>
      <w:r w:rsidRPr="00B23E3D">
        <w:rPr>
          <w:rFonts w:ascii="Courier New" w:hAnsi="Courier New" w:hint="eastAsia"/>
          <w:lang w:eastAsia="zh-CN"/>
        </w:rPr>
        <w:t>ppI</w:t>
      </w:r>
      <w:r w:rsidRPr="00B23E3D">
        <w:rPr>
          <w:rFonts w:ascii="Courier New" w:hAnsi="Courier New"/>
        </w:rPr>
        <w:t>d</w:t>
      </w:r>
      <w:r>
        <w:t xml:space="preserve">” in TS 29.512 [8]) 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31A52B85" w14:textId="77777777" w:rsidR="00646B0B" w:rsidRDefault="00646B0B" w:rsidP="00646B0B">
      <w:pPr>
        <w:rPr>
          <w:lang w:bidi="ar-IQ"/>
        </w:rPr>
      </w:pPr>
      <w:r>
        <w:rPr>
          <w:lang w:bidi="ar-IQ"/>
        </w:rPr>
        <w:t xml:space="preserve">The </w:t>
      </w:r>
      <w:r>
        <w:t>“</w:t>
      </w:r>
      <w:r w:rsidRPr="00E42092">
        <w:rPr>
          <w:rFonts w:ascii="Courier New" w:hAnsi="Courier New"/>
        </w:rPr>
        <w:t>Application Identifier</w:t>
      </w:r>
      <w:r>
        <w:t>”, “</w:t>
      </w:r>
      <w:r w:rsidRPr="00400743">
        <w:rPr>
          <w:rFonts w:ascii="Courier New" w:hAnsi="Courier New"/>
        </w:rPr>
        <w:t>flowDescription</w:t>
      </w:r>
      <w:r>
        <w:t>” or “</w:t>
      </w:r>
      <w:r w:rsidRPr="00400743">
        <w:rPr>
          <w:rFonts w:ascii="Courier New" w:hAnsi="Courier New"/>
        </w:rPr>
        <w:t>ethFlowDescription</w:t>
      </w:r>
      <w:r>
        <w:t>” parameter</w:t>
      </w:r>
      <w:r w:rsidRPr="00940FA7">
        <w:t xml:space="preserve"> </w:t>
      </w:r>
      <w:r>
        <w:t>is provided to SMF in the PCC rule for one or more service flows.</w:t>
      </w:r>
      <w:r>
        <w:rPr>
          <w:lang w:bidi="ar-IQ"/>
        </w:rPr>
        <w:t xml:space="preserve"> Including either of these parameters in the </w:t>
      </w:r>
      <w:r w:rsidRPr="006A0424">
        <w:t>Charging Data Request</w:t>
      </w:r>
      <w:r>
        <w:t xml:space="preserve"> sent by SMF and </w:t>
      </w:r>
      <w:r>
        <w:rPr>
          <w:lang w:bidi="ar-IQ"/>
        </w:rPr>
        <w:t xml:space="preserve">CHF </w:t>
      </w:r>
      <w:r w:rsidRPr="00424394">
        <w:rPr>
          <w:lang w:bidi="ar-IQ"/>
        </w:rPr>
        <w:t xml:space="preserve">record </w:t>
      </w:r>
      <w:r>
        <w:rPr>
          <w:lang w:bidi="ar-IQ"/>
        </w:rPr>
        <w:t>data would enable the CHF to correlate them with the edge application.</w:t>
      </w:r>
    </w:p>
    <w:p w14:paraId="28834DC2" w14:textId="77777777" w:rsidR="00646B0B" w:rsidRDefault="00646B0B" w:rsidP="00646B0B">
      <w:r w:rsidRPr="009263E1">
        <w:rPr>
          <w:b/>
          <w:bCs/>
        </w:rPr>
        <w:t>Solution #1</w:t>
      </w:r>
      <w:r>
        <w:rPr>
          <w:b/>
          <w:bCs/>
        </w:rPr>
        <w:t>d</w:t>
      </w:r>
      <w:r>
        <w:t>: Use the “</w:t>
      </w:r>
      <w:r w:rsidRPr="00F458E7">
        <w:rPr>
          <w:rFonts w:ascii="Courier New" w:hAnsi="Courier New"/>
        </w:rPr>
        <w:t>Rating Group</w:t>
      </w:r>
      <w:r>
        <w:t>”</w:t>
      </w:r>
      <w:r w:rsidRPr="00291E7E">
        <w:t xml:space="preserve"> </w:t>
      </w:r>
      <w:r>
        <w:t>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504AC70B" w14:textId="77777777" w:rsidR="00646B0B" w:rsidRDefault="00646B0B" w:rsidP="00646B0B">
      <w:pPr>
        <w:rPr>
          <w:lang w:bidi="ar-IQ"/>
        </w:rPr>
      </w:pPr>
      <w:r>
        <w:rPr>
          <w:lang w:bidi="ar-IQ"/>
        </w:rPr>
        <w:t xml:space="preserve">The </w:t>
      </w:r>
      <w:r>
        <w:t>“</w:t>
      </w:r>
      <w:r w:rsidRPr="00F458E7">
        <w:rPr>
          <w:rFonts w:ascii="Courier New" w:hAnsi="Courier New"/>
        </w:rPr>
        <w:t>Rating Group</w:t>
      </w:r>
      <w:r>
        <w:t>” is provided to SMF in the PCC rule for one or more service flows.</w:t>
      </w:r>
    </w:p>
    <w:p w14:paraId="5FC2DA58" w14:textId="77777777" w:rsidR="00646B0B" w:rsidRDefault="00646B0B" w:rsidP="00646B0B">
      <w:r w:rsidRPr="009263E1">
        <w:rPr>
          <w:b/>
          <w:bCs/>
        </w:rPr>
        <w:t>Solution #1</w:t>
      </w:r>
      <w:r>
        <w:rPr>
          <w:b/>
          <w:bCs/>
        </w:rPr>
        <w:t>e</w:t>
      </w:r>
      <w:r>
        <w:t>: Use the “</w:t>
      </w:r>
      <w:r w:rsidRPr="00F458E7">
        <w:rPr>
          <w:rFonts w:ascii="Courier New" w:hAnsi="Courier New"/>
        </w:rPr>
        <w:t>Service Identifier</w:t>
      </w:r>
      <w:r>
        <w:t>”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513F4AA5" w14:textId="77777777" w:rsidR="00646B0B" w:rsidRPr="00A1319A" w:rsidRDefault="00646B0B" w:rsidP="00646B0B">
      <w:pPr>
        <w:rPr>
          <w:lang w:bidi="ar-IQ"/>
        </w:rPr>
      </w:pPr>
      <w:r>
        <w:rPr>
          <w:lang w:bidi="ar-IQ"/>
        </w:rPr>
        <w:t xml:space="preserve">The </w:t>
      </w:r>
      <w:r>
        <w:t>“</w:t>
      </w:r>
      <w:r w:rsidRPr="00F458E7">
        <w:rPr>
          <w:rFonts w:ascii="Courier New" w:hAnsi="Courier New"/>
        </w:rPr>
        <w:t>Service Identifier</w:t>
      </w:r>
      <w:r>
        <w:t>” is provided to SMF in the PCC rule for one or more service flows</w:t>
      </w:r>
      <w:r>
        <w:rPr>
          <w:lang w:bidi="ar-IQ"/>
        </w:rPr>
        <w:t>.</w:t>
      </w:r>
    </w:p>
    <w:p w14:paraId="041F6C45" w14:textId="77777777" w:rsidR="00646B0B" w:rsidRDefault="00646B0B" w:rsidP="00646B0B">
      <w:r w:rsidRPr="009263E1">
        <w:rPr>
          <w:b/>
          <w:bCs/>
        </w:rPr>
        <w:t>Solution #1</w:t>
      </w:r>
      <w:r>
        <w:rPr>
          <w:b/>
          <w:bCs/>
        </w:rPr>
        <w:t>f</w:t>
      </w:r>
      <w:r>
        <w:t>: Use the “</w:t>
      </w:r>
      <w:r w:rsidRPr="00F458E7">
        <w:rPr>
          <w:rFonts w:ascii="Courier New" w:hAnsi="Courier New"/>
        </w:rPr>
        <w:t>Sponsor Identity</w:t>
      </w:r>
      <w:r>
        <w:t>”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44893BC1" w14:textId="77777777" w:rsidR="00646B0B" w:rsidRDefault="00646B0B" w:rsidP="00646B0B">
      <w:pPr>
        <w:rPr>
          <w:lang w:bidi="ar-IQ"/>
        </w:rPr>
      </w:pPr>
      <w:r>
        <w:rPr>
          <w:lang w:bidi="ar-IQ"/>
        </w:rPr>
        <w:t xml:space="preserve">The </w:t>
      </w:r>
      <w:r>
        <w:t>“</w:t>
      </w:r>
      <w:r w:rsidRPr="00F458E7">
        <w:rPr>
          <w:rFonts w:ascii="Courier New" w:hAnsi="Courier New"/>
        </w:rPr>
        <w:t>Sponsor Identity</w:t>
      </w:r>
      <w:r>
        <w:t>”   are provided to SMF in the PCC rule for one or more service flows</w:t>
      </w:r>
      <w:r>
        <w:rPr>
          <w:lang w:bidi="ar-IQ"/>
        </w:rPr>
        <w:t>.</w:t>
      </w:r>
    </w:p>
    <w:p w14:paraId="5FC626CA" w14:textId="77777777" w:rsidR="00646B0B" w:rsidRPr="006E32A0" w:rsidRDefault="00646B0B" w:rsidP="00646B0B">
      <w:pPr>
        <w:pStyle w:val="Heading5"/>
      </w:pPr>
      <w:bookmarkStart w:id="93" w:name="_Toc85696249"/>
      <w:r>
        <w:t>7.1.4.1.2</w:t>
      </w:r>
      <w:r>
        <w:tab/>
        <w:t>Possible solutions for MNO charging subscriber for 5GS usage for edge computing based on monitored QoS</w:t>
      </w:r>
      <w:bookmarkEnd w:id="93"/>
    </w:p>
    <w:p w14:paraId="3A00B1F9" w14:textId="77777777" w:rsidR="000B030F" w:rsidRDefault="000B030F" w:rsidP="000B030F">
      <w:r>
        <w:t xml:space="preserve">The possible solutions to support the potential requirements </w:t>
      </w: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 xml:space="preserve">3 </w:t>
      </w:r>
      <w:r w:rsidRPr="00D161A8">
        <w:t xml:space="preserve">and </w:t>
      </w:r>
      <w:r>
        <w:t>K</w:t>
      </w:r>
      <w:r w:rsidRPr="00D161A8">
        <w:t xml:space="preserve">ey </w:t>
      </w:r>
      <w:r>
        <w:t>I</w:t>
      </w:r>
      <w:r w:rsidRPr="00D161A8">
        <w:t>ssue #</w:t>
      </w:r>
      <w:r w:rsidRPr="00AC6690">
        <w:rPr>
          <w:b/>
          <w:bCs/>
        </w:rPr>
        <w:t>1</w:t>
      </w:r>
      <w:r>
        <w:rPr>
          <w:b/>
          <w:bCs/>
        </w:rPr>
        <w:t>c</w:t>
      </w:r>
      <w:r>
        <w:t xml:space="preserve"> could be based on the </w:t>
      </w:r>
      <w:r w:rsidRPr="00121A5D">
        <w:t>5G data connectivity converged charging architecture</w:t>
      </w:r>
      <w:r>
        <w:t xml:space="preserve"> defined in TS 32.255 [6], with the extension of including </w:t>
      </w:r>
      <w:r>
        <w:rPr>
          <w:b/>
          <w:bCs/>
        </w:rPr>
        <w:t>monitored QoS result for URLLC service on Edge Computing in the usage report</w:t>
      </w:r>
      <w:r>
        <w:t>, as described below.</w:t>
      </w:r>
    </w:p>
    <w:p w14:paraId="47B86B02" w14:textId="77777777" w:rsidR="000B030F" w:rsidRPr="002A255A" w:rsidRDefault="000B030F" w:rsidP="000B030F">
      <w:pPr>
        <w:rPr>
          <w:b/>
          <w:bCs/>
        </w:rPr>
      </w:pPr>
      <w:r w:rsidRPr="000F4EE1">
        <w:rPr>
          <w:b/>
          <w:bCs/>
        </w:rPr>
        <w:t>Solution #</w:t>
      </w:r>
      <w:r>
        <w:rPr>
          <w:b/>
          <w:bCs/>
        </w:rPr>
        <w:t>1g</w:t>
      </w:r>
      <w:r w:rsidRPr="00BC26F3">
        <w:t>:</w:t>
      </w:r>
      <w:r w:rsidRPr="000F4EE1">
        <w:rPr>
          <w:b/>
          <w:bCs/>
        </w:rPr>
        <w:t xml:space="preserve"> </w:t>
      </w:r>
      <w:r>
        <w:rPr>
          <w:b/>
          <w:bCs/>
        </w:rPr>
        <w:t>Including the monitored QoS result in the usage report</w:t>
      </w:r>
    </w:p>
    <w:p w14:paraId="08EE057F" w14:textId="77777777" w:rsidR="000B030F" w:rsidRDefault="000B030F" w:rsidP="000B030F">
      <w:pPr>
        <w:jc w:val="center"/>
      </w:pPr>
      <w:r>
        <w:object w:dxaOrig="6072" w:dyaOrig="11616" w14:anchorId="631A9BA8">
          <v:shape id="_x0000_i1026" type="#_x0000_t75" style="width:268.8pt;height:514.2pt" o:ole="">
            <v:imagedata r:id="rId25" o:title=""/>
          </v:shape>
          <o:OLEObject Type="Embed" ProgID="Visio.Drawing.15" ShapeID="_x0000_i1026" DrawAspect="Content" ObjectID="_1696310065" r:id="rId26"/>
        </w:object>
      </w:r>
    </w:p>
    <w:p w14:paraId="2E557D7A" w14:textId="77777777" w:rsidR="000B030F" w:rsidRDefault="000B030F" w:rsidP="000B030F">
      <w:pPr>
        <w:keepLines/>
        <w:spacing w:after="240"/>
        <w:jc w:val="center"/>
      </w:pPr>
      <w:r w:rsidRPr="00424394">
        <w:rPr>
          <w:rFonts w:ascii="Arial" w:hAnsi="Arial"/>
          <w:b/>
        </w:rPr>
        <w:t>Figure</w:t>
      </w:r>
      <w:r>
        <w:rPr>
          <w:rFonts w:ascii="Arial" w:hAnsi="Arial"/>
          <w:b/>
        </w:rPr>
        <w:t xml:space="preserve"> </w:t>
      </w:r>
      <w:r w:rsidRPr="00121A5D">
        <w:rPr>
          <w:rFonts w:ascii="Arial" w:hAnsi="Arial"/>
          <w:b/>
        </w:rPr>
        <w:t>7.1.4.</w:t>
      </w:r>
      <w:r>
        <w:rPr>
          <w:rFonts w:ascii="Arial" w:hAnsi="Arial"/>
          <w:b/>
        </w:rPr>
        <w:t>1.</w:t>
      </w:r>
      <w:r w:rsidRPr="00121A5D">
        <w:rPr>
          <w:rFonts w:ascii="Arial" w:hAnsi="Arial"/>
          <w:b/>
        </w:rPr>
        <w:t>2-</w:t>
      </w:r>
      <w:r>
        <w:rPr>
          <w:rFonts w:ascii="Arial" w:hAnsi="Arial"/>
          <w:b/>
        </w:rPr>
        <w:t>1</w:t>
      </w:r>
      <w:r w:rsidRPr="00424394">
        <w:rPr>
          <w:rFonts w:ascii="Arial" w:hAnsi="Arial"/>
          <w:b/>
        </w:rPr>
        <w:t xml:space="preserve">: </w:t>
      </w:r>
      <w:r>
        <w:rPr>
          <w:rFonts w:ascii="Arial" w:hAnsi="Arial"/>
          <w:b/>
        </w:rPr>
        <w:t>Subscriber charging for 5GS usage for edge computing based on monitored QoS</w:t>
      </w:r>
    </w:p>
    <w:p w14:paraId="20BB8ED5" w14:textId="77777777" w:rsidR="000B030F" w:rsidRDefault="000B030F" w:rsidP="000B030F">
      <w:r>
        <w:t>The CHF of MNO is configured with quota and reporting threshold for subscriber charging for usage of 5GS capabilities supporting edge computing.</w:t>
      </w:r>
    </w:p>
    <w:p w14:paraId="56634F3A" w14:textId="77777777" w:rsidR="000B030F" w:rsidRPr="00A06DE9" w:rsidRDefault="000B030F" w:rsidP="000B030F">
      <w:pPr>
        <w:pStyle w:val="B10"/>
        <w:ind w:left="630" w:hanging="360"/>
      </w:pPr>
      <w:r w:rsidRPr="00A06DE9">
        <w:rPr>
          <w:b/>
        </w:rPr>
        <w:t>1)</w:t>
      </w:r>
      <w:r w:rsidRPr="00A06DE9">
        <w:rPr>
          <w:b/>
        </w:rPr>
        <w:tab/>
      </w:r>
      <w:r>
        <w:rPr>
          <w:b/>
        </w:rPr>
        <w:t>UE starts using an edge application</w:t>
      </w:r>
      <w:r w:rsidRPr="00A06DE9">
        <w:rPr>
          <w:b/>
        </w:rPr>
        <w:t>:</w:t>
      </w:r>
      <w:r w:rsidRPr="00A06DE9">
        <w:t xml:space="preserve"> </w:t>
      </w:r>
      <w:r>
        <w:t>Triggers is are according to TS 32.255 [6] and TS 32.290 [5]</w:t>
      </w:r>
      <w:r w:rsidRPr="00A06DE9">
        <w:t>.</w:t>
      </w:r>
    </w:p>
    <w:p w14:paraId="3AE359B5" w14:textId="77777777" w:rsidR="000B030F" w:rsidRPr="00A06DE9" w:rsidRDefault="000B030F" w:rsidP="000B030F">
      <w:pPr>
        <w:pStyle w:val="B10"/>
        <w:ind w:left="630" w:hanging="360"/>
      </w:pPr>
      <w:r>
        <w:rPr>
          <w:b/>
        </w:rPr>
        <w:t>2</w:t>
      </w:r>
      <w:r w:rsidRPr="00A06DE9">
        <w:rPr>
          <w:b/>
        </w:rPr>
        <w:t>)</w:t>
      </w:r>
      <w:r w:rsidRPr="00A06DE9">
        <w:rPr>
          <w:b/>
        </w:rPr>
        <w:tab/>
        <w:t>Charging Data Request [Initial, Quota Requested]:</w:t>
      </w:r>
      <w:r w:rsidRPr="00A06DE9">
        <w:t xml:space="preserve"> the </w:t>
      </w:r>
      <w:r>
        <w:t>SMF</w:t>
      </w:r>
      <w:r w:rsidRPr="00A06DE9">
        <w:t xml:space="preserve"> sends the request to the CHF to reserve </w:t>
      </w:r>
      <w:r>
        <w:t>a</w:t>
      </w:r>
      <w:r w:rsidRPr="00A06DE9">
        <w:t xml:space="preserve"> number of units if determined.</w:t>
      </w:r>
      <w:r>
        <w:t xml:space="preserve"> </w:t>
      </w:r>
    </w:p>
    <w:p w14:paraId="3EF55556" w14:textId="77777777" w:rsidR="000B030F" w:rsidRPr="00A06DE9" w:rsidRDefault="000B030F" w:rsidP="000B030F">
      <w:pPr>
        <w:pStyle w:val="B10"/>
        <w:ind w:left="630" w:hanging="360"/>
      </w:pPr>
      <w:r>
        <w:rPr>
          <w:b/>
        </w:rPr>
        <w:t>3</w:t>
      </w:r>
      <w:r w:rsidRPr="00A06DE9">
        <w:rPr>
          <w:b/>
        </w:rPr>
        <w:t>)</w:t>
      </w:r>
      <w:r w:rsidRPr="00A06DE9">
        <w:rPr>
          <w:b/>
        </w:rPr>
        <w:tab/>
        <w:t>Account, Rating, Reservation Control:</w:t>
      </w:r>
      <w:r w:rsidRPr="00A06DE9">
        <w:t xml:space="preserve"> the CHF checks if corresponding funds can be reserved on the </w:t>
      </w:r>
      <w:r>
        <w:t>edge application’s</w:t>
      </w:r>
      <w:r w:rsidRPr="00A06DE9">
        <w:t xml:space="preserve"> account balance</w:t>
      </w:r>
      <w:r>
        <w:t>, for each Rating Group</w:t>
      </w:r>
      <w:r w:rsidRPr="00A06DE9">
        <w:t xml:space="preserve">. If the account has sufficient funds, the CHF </w:t>
      </w:r>
      <w:r>
        <w:t xml:space="preserve">rates the request and </w:t>
      </w:r>
      <w:r w:rsidRPr="00A06DE9">
        <w:t>performs the corresponding reservation</w:t>
      </w:r>
      <w:r>
        <w:t xml:space="preserve"> for each Rating Group</w:t>
      </w:r>
      <w:r w:rsidRPr="00A06DE9">
        <w:t>.</w:t>
      </w:r>
      <w:r>
        <w:t xml:space="preserve"> </w:t>
      </w:r>
    </w:p>
    <w:p w14:paraId="64D7A340" w14:textId="77777777" w:rsidR="000B030F" w:rsidRPr="00A06DE9" w:rsidRDefault="000B030F" w:rsidP="000B030F">
      <w:pPr>
        <w:pStyle w:val="B10"/>
        <w:ind w:left="630" w:hanging="360"/>
      </w:pPr>
      <w:r>
        <w:rPr>
          <w:b/>
        </w:rPr>
        <w:t>4</w:t>
      </w:r>
      <w:r w:rsidRPr="00A06DE9">
        <w:rPr>
          <w:b/>
        </w:rPr>
        <w:t>)</w:t>
      </w:r>
      <w:r w:rsidRPr="00A06DE9">
        <w:rPr>
          <w:b/>
        </w:rPr>
        <w:tab/>
        <w:t xml:space="preserve"> Open CDR:</w:t>
      </w:r>
      <w:r w:rsidRPr="00A06DE9">
        <w:t xml:space="preserve"> based on policies, the CHF opens a CDR related to the service</w:t>
      </w:r>
      <w:r>
        <w:t xml:space="preserve"> for edge application</w:t>
      </w:r>
      <w:r w:rsidRPr="00A06DE9">
        <w:t>.</w:t>
      </w:r>
    </w:p>
    <w:p w14:paraId="3F9EB461" w14:textId="77777777" w:rsidR="000B030F" w:rsidRPr="00FE6B87" w:rsidRDefault="000B030F" w:rsidP="000B030F">
      <w:pPr>
        <w:pStyle w:val="B10"/>
        <w:ind w:left="630" w:hanging="360"/>
      </w:pPr>
      <w:r w:rsidRPr="00FE6B87">
        <w:rPr>
          <w:b/>
        </w:rPr>
        <w:t>5)</w:t>
      </w:r>
      <w:r w:rsidRPr="00FE6B87">
        <w:rPr>
          <w:b/>
        </w:rPr>
        <w:tab/>
        <w:t>Charging Data Response [Initial, Quota Granted]:</w:t>
      </w:r>
      <w:r w:rsidRPr="00FE6B87">
        <w:t xml:space="preserve"> the CHF grants the reserved number of units to SMF</w:t>
      </w:r>
      <w:r>
        <w:t xml:space="preserve"> for each Rating Group</w:t>
      </w:r>
      <w:r w:rsidRPr="00FE6B87">
        <w:t>.</w:t>
      </w:r>
    </w:p>
    <w:p w14:paraId="467AB6D1" w14:textId="77777777" w:rsidR="000B030F" w:rsidRDefault="000B030F" w:rsidP="000B030F">
      <w:pPr>
        <w:pStyle w:val="B10"/>
        <w:ind w:left="630" w:hanging="360"/>
      </w:pPr>
      <w:r>
        <w:rPr>
          <w:b/>
        </w:rPr>
        <w:t>6</w:t>
      </w:r>
      <w:r w:rsidRPr="00A06DE9">
        <w:rPr>
          <w:b/>
        </w:rPr>
        <w:t>)</w:t>
      </w:r>
      <w:r w:rsidRPr="00A06DE9">
        <w:rPr>
          <w:b/>
        </w:rPr>
        <w:tab/>
        <w:t>Granted Units Supervision:</w:t>
      </w:r>
      <w:r w:rsidRPr="00A06DE9">
        <w:t xml:space="preserve"> The </w:t>
      </w:r>
      <w:r>
        <w:t>SMF</w:t>
      </w:r>
      <w:r w:rsidRPr="00A06DE9">
        <w:t xml:space="preserve"> monitors the consumption of the granted units</w:t>
      </w:r>
      <w:r>
        <w:t xml:space="preserve"> and the delivered QoS if the monitored QoS result for URLLC service on Edge Computing is requested for charging. </w:t>
      </w:r>
    </w:p>
    <w:p w14:paraId="6CC45800" w14:textId="77777777" w:rsidR="000B030F" w:rsidRPr="00A06DE9" w:rsidRDefault="000B030F" w:rsidP="000B030F">
      <w:pPr>
        <w:pStyle w:val="NO"/>
        <w:ind w:hanging="505"/>
      </w:pPr>
      <w:r>
        <w:t>NOTE: how to request the monitored QoS results for charging is not addressed in the present document</w:t>
      </w:r>
      <w:r w:rsidRPr="00A06DE9">
        <w:t>.</w:t>
      </w:r>
    </w:p>
    <w:p w14:paraId="4370DD4E" w14:textId="77777777" w:rsidR="000B030F" w:rsidRPr="00A06DE9" w:rsidRDefault="000B030F" w:rsidP="000B030F">
      <w:pPr>
        <w:pStyle w:val="B10"/>
        <w:ind w:left="630" w:hanging="360"/>
      </w:pPr>
      <w:r>
        <w:rPr>
          <w:b/>
        </w:rPr>
        <w:t>7</w:t>
      </w:r>
      <w:r w:rsidRPr="00A06DE9">
        <w:rPr>
          <w:b/>
        </w:rPr>
        <w:t>)</w:t>
      </w:r>
      <w:r w:rsidRPr="00A06DE9">
        <w:rPr>
          <w:b/>
        </w:rPr>
        <w:tab/>
      </w:r>
      <w:r>
        <w:rPr>
          <w:b/>
        </w:rPr>
        <w:t>UE edge application</w:t>
      </w:r>
      <w:r w:rsidRPr="00A06DE9">
        <w:rPr>
          <w:b/>
        </w:rPr>
        <w:t xml:space="preserve"> </w:t>
      </w:r>
      <w:r>
        <w:rPr>
          <w:b/>
        </w:rPr>
        <w:t xml:space="preserve">usage </w:t>
      </w:r>
      <w:r w:rsidRPr="00A06DE9">
        <w:rPr>
          <w:b/>
        </w:rPr>
        <w:t>ongoing:</w:t>
      </w:r>
      <w:r w:rsidRPr="00A06DE9">
        <w:t xml:space="preserve"> the </w:t>
      </w:r>
      <w:r>
        <w:t>SMF</w:t>
      </w:r>
      <w:r w:rsidRPr="00A06DE9">
        <w:t xml:space="preserve"> continues to deliver the service.</w:t>
      </w:r>
    </w:p>
    <w:p w14:paraId="5BE6C2FD" w14:textId="77777777" w:rsidR="000B030F" w:rsidRPr="00A06DE9" w:rsidRDefault="000B030F" w:rsidP="000B030F">
      <w:pPr>
        <w:pStyle w:val="B10"/>
        <w:ind w:left="630" w:hanging="360"/>
      </w:pPr>
      <w:r>
        <w:rPr>
          <w:b/>
        </w:rPr>
        <w:t>8</w:t>
      </w:r>
      <w:r w:rsidRPr="00A06DE9">
        <w:rPr>
          <w:b/>
        </w:rPr>
        <w:t>)</w:t>
      </w:r>
      <w:r w:rsidRPr="00A06DE9">
        <w:rPr>
          <w:b/>
        </w:rPr>
        <w:tab/>
        <w:t>Quota management Trigger:</w:t>
      </w:r>
      <w:r w:rsidRPr="00A06DE9">
        <w:t xml:space="preserve"> A Trigger associated to Quota management is met. Units determination is performed when applicable.</w:t>
      </w:r>
    </w:p>
    <w:p w14:paraId="3ED352F4" w14:textId="77777777" w:rsidR="000B030F" w:rsidRPr="00A06DE9" w:rsidRDefault="000B030F" w:rsidP="000B030F">
      <w:pPr>
        <w:pStyle w:val="B10"/>
        <w:ind w:left="630" w:hanging="360"/>
      </w:pPr>
      <w:r>
        <w:rPr>
          <w:b/>
        </w:rPr>
        <w:t>9</w:t>
      </w:r>
      <w:r w:rsidRPr="00A06DE9">
        <w:rPr>
          <w:b/>
        </w:rPr>
        <w:t>)</w:t>
      </w:r>
      <w:r w:rsidRPr="00A06DE9">
        <w:rPr>
          <w:b/>
        </w:rPr>
        <w:tab/>
        <w:t>Charging Data Request [Update, Quota Requested</w:t>
      </w:r>
      <w:r>
        <w:rPr>
          <w:b/>
        </w:rPr>
        <w:t>, Usage Reporting</w:t>
      </w:r>
      <w:r w:rsidRPr="00A06DE9">
        <w:rPr>
          <w:b/>
        </w:rPr>
        <w:t>]:</w:t>
      </w:r>
      <w:r w:rsidRPr="00A06DE9">
        <w:t xml:space="preserve"> the </w:t>
      </w:r>
      <w:r>
        <w:t>SMF</w:t>
      </w:r>
      <w:r w:rsidRPr="00A06DE9">
        <w:t xml:space="preserve"> sends the request to the CHF, to be granted with more unit for the service to continue, and also for reporting the used units.</w:t>
      </w:r>
      <w:r>
        <w:t xml:space="preserve"> For the usage reporting, the monitored QoS result (e2e packet delay in 5GS) is included.</w:t>
      </w:r>
    </w:p>
    <w:p w14:paraId="4C223BD2" w14:textId="77777777" w:rsidR="000B030F" w:rsidRPr="00A06DE9" w:rsidRDefault="000B030F" w:rsidP="000B030F">
      <w:pPr>
        <w:pStyle w:val="B10"/>
        <w:ind w:left="630" w:hanging="360"/>
      </w:pPr>
      <w:r>
        <w:rPr>
          <w:b/>
        </w:rPr>
        <w:t>10</w:t>
      </w:r>
      <w:r w:rsidRPr="00A06DE9">
        <w:rPr>
          <w:b/>
        </w:rPr>
        <w:t>)</w:t>
      </w:r>
      <w:r w:rsidRPr="00A06DE9">
        <w:rPr>
          <w:b/>
        </w:rPr>
        <w:tab/>
        <w:t>Account, Rating, Reservation Control:</w:t>
      </w:r>
      <w:r w:rsidRPr="00A06DE9">
        <w:t xml:space="preserve"> same as step 4, with the option to also deduct the funds corresponding to the usage on the account balance.</w:t>
      </w:r>
    </w:p>
    <w:p w14:paraId="585DD7AE" w14:textId="77777777" w:rsidR="000B030F" w:rsidRPr="00A06DE9" w:rsidRDefault="000B030F" w:rsidP="000B030F">
      <w:pPr>
        <w:pStyle w:val="B10"/>
        <w:ind w:left="630" w:hanging="360"/>
      </w:pPr>
      <w:r>
        <w:rPr>
          <w:b/>
        </w:rPr>
        <w:t>11</w:t>
      </w:r>
      <w:r w:rsidRPr="00A06DE9">
        <w:rPr>
          <w:b/>
        </w:rPr>
        <w:t>)</w:t>
      </w:r>
      <w:r w:rsidRPr="00A06DE9">
        <w:rPr>
          <w:b/>
        </w:rPr>
        <w:tab/>
        <w:t>Update CDR:</w:t>
      </w:r>
      <w:r w:rsidRPr="00A06DE9">
        <w:t xml:space="preserve"> based on policies, the CHF updates the CDR with charging data related to the service.</w:t>
      </w:r>
    </w:p>
    <w:p w14:paraId="232819BC" w14:textId="77777777" w:rsidR="000B030F" w:rsidRPr="00A06DE9" w:rsidRDefault="000B030F" w:rsidP="000B030F">
      <w:pPr>
        <w:pStyle w:val="B10"/>
        <w:ind w:left="630" w:hanging="360"/>
      </w:pPr>
      <w:r>
        <w:rPr>
          <w:b/>
        </w:rPr>
        <w:t>12</w:t>
      </w:r>
      <w:r w:rsidRPr="00A06DE9">
        <w:rPr>
          <w:b/>
        </w:rPr>
        <w:t>)</w:t>
      </w:r>
      <w:r w:rsidRPr="00A06DE9">
        <w:rPr>
          <w:b/>
        </w:rPr>
        <w:tab/>
        <w:t>Charging Data Response [Update, Quota Granted]:</w:t>
      </w:r>
      <w:r w:rsidRPr="00A06DE9">
        <w:t xml:space="preserve"> The CHF grants quota to </w:t>
      </w:r>
      <w:r>
        <w:t>SMF</w:t>
      </w:r>
      <w:r w:rsidRPr="00A06DE9">
        <w:t xml:space="preserve"> for the service, with the reserved number of units</w:t>
      </w:r>
      <w:r>
        <w:t xml:space="preserve"> for each Rating Group</w:t>
      </w:r>
      <w:r w:rsidRPr="00A06DE9">
        <w:t>.</w:t>
      </w:r>
    </w:p>
    <w:p w14:paraId="54700DDF" w14:textId="77777777" w:rsidR="000B030F" w:rsidRPr="00A06DE9" w:rsidRDefault="000B030F" w:rsidP="000B030F">
      <w:pPr>
        <w:pStyle w:val="B10"/>
        <w:ind w:left="630" w:hanging="360"/>
      </w:pPr>
      <w:r>
        <w:rPr>
          <w:b/>
        </w:rPr>
        <w:t>13</w:t>
      </w:r>
      <w:r w:rsidRPr="00A06DE9">
        <w:rPr>
          <w:b/>
        </w:rPr>
        <w:t>)</w:t>
      </w:r>
      <w:r w:rsidRPr="00A06DE9">
        <w:rPr>
          <w:b/>
        </w:rPr>
        <w:tab/>
        <w:t>Service delivery ongoing:</w:t>
      </w:r>
      <w:r w:rsidRPr="00A06DE9">
        <w:t xml:space="preserve"> the </w:t>
      </w:r>
      <w:r w:rsidRPr="0044434B">
        <w:t xml:space="preserve"> NF (CTF)</w:t>
      </w:r>
      <w:r w:rsidRPr="00A06DE9">
        <w:t xml:space="preserve"> continues to deliver the service.</w:t>
      </w:r>
    </w:p>
    <w:p w14:paraId="69D11646" w14:textId="77777777" w:rsidR="000B030F" w:rsidRPr="00A06DE9" w:rsidRDefault="000B030F" w:rsidP="000B030F">
      <w:pPr>
        <w:pStyle w:val="B10"/>
        <w:ind w:left="630" w:hanging="360"/>
      </w:pPr>
      <w:r>
        <w:rPr>
          <w:b/>
        </w:rPr>
        <w:t>14</w:t>
      </w:r>
      <w:r w:rsidRPr="00A06DE9">
        <w:rPr>
          <w:b/>
        </w:rPr>
        <w:t>)</w:t>
      </w:r>
      <w:r w:rsidRPr="00A06DE9">
        <w:rPr>
          <w:b/>
        </w:rPr>
        <w:tab/>
      </w:r>
      <w:r>
        <w:rPr>
          <w:b/>
        </w:rPr>
        <w:t>UE stops using the edge application</w:t>
      </w:r>
      <w:r w:rsidRPr="00A06DE9">
        <w:rPr>
          <w:b/>
        </w:rPr>
        <w:t>:</w:t>
      </w:r>
      <w:r w:rsidRPr="00A06DE9">
        <w:t xml:space="preserve"> the </w:t>
      </w:r>
      <w:r>
        <w:t>SMF</w:t>
      </w:r>
      <w:r w:rsidRPr="00A06DE9">
        <w:t xml:space="preserve"> is requested to end the service delivery and does this.</w:t>
      </w:r>
    </w:p>
    <w:p w14:paraId="15507BB6" w14:textId="77777777" w:rsidR="000B030F" w:rsidRPr="00A06DE9" w:rsidRDefault="000B030F" w:rsidP="000B030F">
      <w:pPr>
        <w:pStyle w:val="B10"/>
        <w:ind w:left="630" w:hanging="360"/>
      </w:pPr>
      <w:r>
        <w:rPr>
          <w:b/>
        </w:rPr>
        <w:t>15</w:t>
      </w:r>
      <w:r w:rsidRPr="00A06DE9">
        <w:rPr>
          <w:b/>
        </w:rPr>
        <w:t>)</w:t>
      </w:r>
      <w:r w:rsidRPr="00A06DE9">
        <w:rPr>
          <w:b/>
        </w:rPr>
        <w:tab/>
        <w:t>Charging Data Request [Termination]:</w:t>
      </w:r>
      <w:r w:rsidRPr="00A06DE9">
        <w:t xml:space="preserve"> the </w:t>
      </w:r>
      <w:r>
        <w:t>SMF</w:t>
      </w:r>
      <w:r w:rsidRPr="00A06DE9">
        <w:t xml:space="preserve"> sends the request to the CHF, for charging data related to the service termination with the final consumed units</w:t>
      </w:r>
      <w:r>
        <w:t xml:space="preserve"> for each Rating Group</w:t>
      </w:r>
      <w:r w:rsidRPr="00A06DE9">
        <w:t xml:space="preserve">. </w:t>
      </w:r>
    </w:p>
    <w:p w14:paraId="4BA6A765" w14:textId="77777777" w:rsidR="000B030F" w:rsidRPr="00A06DE9" w:rsidRDefault="000B030F" w:rsidP="000B030F">
      <w:pPr>
        <w:pStyle w:val="B10"/>
        <w:ind w:left="630" w:hanging="360"/>
      </w:pPr>
      <w:r>
        <w:rPr>
          <w:b/>
        </w:rPr>
        <w:t>16</w:t>
      </w:r>
      <w:r w:rsidRPr="00A06DE9">
        <w:rPr>
          <w:b/>
        </w:rPr>
        <w:t>)</w:t>
      </w:r>
      <w:r w:rsidRPr="00A06DE9">
        <w:rPr>
          <w:b/>
        </w:rPr>
        <w:tab/>
        <w:t>Account, Rating Control:</w:t>
      </w:r>
      <w:r w:rsidRPr="00A06DE9">
        <w:t xml:space="preserve"> the CHF performs the service termination process which involve using the reported charging data to rate the usage and deduct the funds corresponding to the usage on the account balance.</w:t>
      </w:r>
    </w:p>
    <w:p w14:paraId="5370A2F5" w14:textId="77777777" w:rsidR="000B030F" w:rsidRPr="00A06DE9" w:rsidRDefault="000B030F" w:rsidP="000B030F">
      <w:pPr>
        <w:pStyle w:val="B10"/>
        <w:ind w:left="630" w:hanging="360"/>
      </w:pPr>
      <w:r>
        <w:rPr>
          <w:b/>
        </w:rPr>
        <w:t>17</w:t>
      </w:r>
      <w:r w:rsidRPr="00A06DE9">
        <w:rPr>
          <w:b/>
        </w:rPr>
        <w:t>)</w:t>
      </w:r>
      <w:r w:rsidRPr="00A06DE9">
        <w:rPr>
          <w:b/>
        </w:rPr>
        <w:tab/>
        <w:t xml:space="preserve"> Close CDR:</w:t>
      </w:r>
      <w:r w:rsidRPr="00A06DE9">
        <w:t xml:space="preserve"> based on policies, the CHF closes the CDR with charging data related to the service termination and the last reported units</w:t>
      </w:r>
      <w:r>
        <w:t xml:space="preserve"> for each Rating Group</w:t>
      </w:r>
      <w:r w:rsidRPr="00A06DE9">
        <w:t>.</w:t>
      </w:r>
    </w:p>
    <w:p w14:paraId="4FCAFEC1" w14:textId="232885F8" w:rsidR="00646B0B" w:rsidRDefault="000B030F" w:rsidP="000B030F">
      <w:pPr>
        <w:pStyle w:val="B10"/>
        <w:ind w:left="630" w:hanging="360"/>
      </w:pPr>
      <w:r>
        <w:rPr>
          <w:b/>
        </w:rPr>
        <w:t>18</w:t>
      </w:r>
      <w:r w:rsidRPr="00A06DE9">
        <w:rPr>
          <w:b/>
        </w:rPr>
        <w:t>)</w:t>
      </w:r>
      <w:r w:rsidRPr="00A06DE9">
        <w:rPr>
          <w:b/>
        </w:rPr>
        <w:tab/>
        <w:t>Charging Data Response [Termination]:</w:t>
      </w:r>
      <w:r w:rsidRPr="00A06DE9">
        <w:t xml:space="preserve"> The CHF informs the </w:t>
      </w:r>
      <w:r>
        <w:t xml:space="preserve">SMF </w:t>
      </w:r>
      <w:r w:rsidRPr="00A06DE9">
        <w:t>on the result of the request.</w:t>
      </w:r>
    </w:p>
    <w:p w14:paraId="5D420077" w14:textId="33A07BC2" w:rsidR="00646B0B" w:rsidRDefault="00646B0B" w:rsidP="00646B0B">
      <w:pPr>
        <w:pStyle w:val="Heading4"/>
      </w:pPr>
      <w:bookmarkStart w:id="94" w:name="_Toc85696250"/>
      <w:r>
        <w:t>7.1.4.2</w:t>
      </w:r>
      <w:r>
        <w:tab/>
        <w:t>Possible solutions for inter-provider based charging</w:t>
      </w:r>
      <w:bookmarkEnd w:id="94"/>
    </w:p>
    <w:p w14:paraId="4818B045" w14:textId="77777777" w:rsidR="00646B0B" w:rsidRPr="00C802FD" w:rsidRDefault="00646B0B" w:rsidP="00646B0B">
      <w:pPr>
        <w:pStyle w:val="Heading5"/>
      </w:pPr>
      <w:bookmarkStart w:id="95" w:name="_Toc85696251"/>
      <w:r>
        <w:t>7.1.4.2.1</w:t>
      </w:r>
      <w:r>
        <w:tab/>
        <w:t>Possible solutions for inter-provider charging for 5GS capabilities usage</w:t>
      </w:r>
      <w:bookmarkEnd w:id="95"/>
    </w:p>
    <w:p w14:paraId="762F1524" w14:textId="77777777" w:rsidR="00646B0B" w:rsidRDefault="00646B0B" w:rsidP="00646B0B">
      <w:r>
        <w:t xml:space="preserve">The possible solutions to support the inter-provider charging related potential requirements </w:t>
      </w: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 xml:space="preserve">1, </w:t>
      </w: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 xml:space="preserve">2 </w:t>
      </w:r>
      <w:r w:rsidRPr="00D161A8">
        <w:t xml:space="preserve">and </w:t>
      </w:r>
      <w:r>
        <w:t>K</w:t>
      </w:r>
      <w:r w:rsidRPr="00D161A8">
        <w:t xml:space="preserve">ey </w:t>
      </w:r>
      <w:r>
        <w:t>I</w:t>
      </w:r>
      <w:r w:rsidRPr="00D161A8">
        <w:t>ssue #</w:t>
      </w:r>
      <w:r w:rsidRPr="00AC6690">
        <w:rPr>
          <w:b/>
          <w:bCs/>
        </w:rPr>
        <w:t>1</w:t>
      </w:r>
      <w:r>
        <w:rPr>
          <w:b/>
          <w:bCs/>
        </w:rPr>
        <w:t>b</w:t>
      </w:r>
      <w:r>
        <w:t xml:space="preserve"> are based on the </w:t>
      </w:r>
      <w:r w:rsidRPr="00121A5D">
        <w:t>5G data connectivity converged charging architecture</w:t>
      </w:r>
      <w:r>
        <w:t xml:space="preserve"> defined in TS 32.255 [6], with the extension of CHF to support inter-provider charging for 5GS supporting edge computing per edge application and/or per EDN.</w:t>
      </w:r>
    </w:p>
    <w:p w14:paraId="074AEA43" w14:textId="77777777" w:rsidR="00646B0B" w:rsidRDefault="00646B0B" w:rsidP="00646B0B">
      <w:pPr>
        <w:jc w:val="center"/>
      </w:pPr>
      <w:r>
        <w:object w:dxaOrig="8460" w:dyaOrig="4249" w14:anchorId="2159396D">
          <v:shape id="_x0000_i1027" type="#_x0000_t75" style="width:322.2pt;height:162pt" o:ole="">
            <v:imagedata r:id="rId27" o:title=""/>
          </v:shape>
          <o:OLEObject Type="Embed" ProgID="Visio.Drawing.15" ShapeID="_x0000_i1027" DrawAspect="Content" ObjectID="_1696310066" r:id="rId28"/>
        </w:object>
      </w:r>
    </w:p>
    <w:p w14:paraId="6009BA45" w14:textId="77777777" w:rsidR="00646B0B" w:rsidRDefault="00646B0B" w:rsidP="00646B0B">
      <w:pPr>
        <w:keepLines/>
        <w:spacing w:after="240"/>
        <w:jc w:val="center"/>
      </w:pPr>
      <w:r w:rsidRPr="00424394">
        <w:rPr>
          <w:rFonts w:ascii="Arial" w:hAnsi="Arial"/>
          <w:b/>
        </w:rPr>
        <w:t>Figure</w:t>
      </w:r>
      <w:r>
        <w:rPr>
          <w:rFonts w:ascii="Arial" w:hAnsi="Arial"/>
          <w:b/>
        </w:rPr>
        <w:t xml:space="preserve"> </w:t>
      </w:r>
      <w:r w:rsidRPr="00121A5D">
        <w:rPr>
          <w:rFonts w:ascii="Arial" w:hAnsi="Arial"/>
          <w:b/>
        </w:rPr>
        <w:t>7.1.4.2-1</w:t>
      </w:r>
      <w:r w:rsidRPr="00424394">
        <w:rPr>
          <w:rFonts w:ascii="Arial" w:hAnsi="Arial"/>
          <w:b/>
        </w:rPr>
        <w:t>: 5G data connectivity converged charging architecture</w:t>
      </w:r>
      <w:r>
        <w:rPr>
          <w:rFonts w:ascii="Arial" w:hAnsi="Arial"/>
          <w:b/>
        </w:rPr>
        <w:t xml:space="preserve"> defined in TS 32.255 [6]</w:t>
      </w:r>
    </w:p>
    <w:p w14:paraId="703BD02A" w14:textId="348195E0" w:rsidR="00646B0B" w:rsidRPr="000F4EE1" w:rsidRDefault="00646B0B" w:rsidP="00646B0B">
      <w:pPr>
        <w:rPr>
          <w:b/>
          <w:bCs/>
        </w:rPr>
      </w:pPr>
      <w:r w:rsidRPr="000F4EE1">
        <w:rPr>
          <w:b/>
          <w:bCs/>
        </w:rPr>
        <w:t>Solution #</w:t>
      </w:r>
      <w:r>
        <w:rPr>
          <w:b/>
          <w:bCs/>
        </w:rPr>
        <w:t>1h</w:t>
      </w:r>
      <w:r w:rsidRPr="00BC26F3">
        <w:t>:</w:t>
      </w:r>
      <w:r w:rsidRPr="000F4EE1">
        <w:rPr>
          <w:b/>
          <w:bCs/>
        </w:rPr>
        <w:t xml:space="preserve"> Aggregation of SMF reported usage</w:t>
      </w:r>
      <w:r>
        <w:rPr>
          <w:b/>
          <w:bCs/>
        </w:rPr>
        <w:t xml:space="preserve"> by CHF</w:t>
      </w:r>
    </w:p>
    <w:p w14:paraId="41ADD910" w14:textId="77777777" w:rsidR="00646B0B" w:rsidRDefault="00646B0B" w:rsidP="00646B0B">
      <w:r>
        <w:t xml:space="preserve">In this solution, the total data volume </w:t>
      </w:r>
      <w:r>
        <w:rPr>
          <w:lang w:bidi="ar-IQ"/>
        </w:rPr>
        <w:t>transferred for the edge application in the 5GS</w:t>
      </w:r>
      <w:r>
        <w:t xml:space="preserve"> is obtained by CHF from each individual UE usage reported by SMF.</w:t>
      </w:r>
    </w:p>
    <w:p w14:paraId="456D13C1" w14:textId="77777777" w:rsidR="00646B0B" w:rsidRDefault="00646B0B" w:rsidP="00646B0B">
      <w:pPr>
        <w:jc w:val="center"/>
      </w:pPr>
    </w:p>
    <w:p w14:paraId="049B9DE5" w14:textId="77777777" w:rsidR="00646B0B" w:rsidRDefault="00646B0B" w:rsidP="00646B0B">
      <w:pPr>
        <w:jc w:val="center"/>
      </w:pPr>
      <w:r w:rsidRPr="0044434B">
        <w:object w:dxaOrig="6791" w:dyaOrig="12330" w14:anchorId="76FCD9F2">
          <v:shape id="_x0000_i1028" type="#_x0000_t75" style="width:335.4pt;height:572.4pt" o:ole="">
            <v:imagedata r:id="rId29" o:title=""/>
          </v:shape>
          <o:OLEObject Type="Embed" ProgID="Visio.Drawing.11" ShapeID="_x0000_i1028" DrawAspect="Content" ObjectID="_1696310067" r:id="rId30"/>
        </w:object>
      </w:r>
    </w:p>
    <w:p w14:paraId="6105184E" w14:textId="77777777" w:rsidR="00646B0B" w:rsidRDefault="00646B0B" w:rsidP="00646B0B">
      <w:pPr>
        <w:keepLines/>
        <w:spacing w:after="240"/>
        <w:jc w:val="center"/>
      </w:pPr>
      <w:r w:rsidRPr="00424394">
        <w:rPr>
          <w:rFonts w:ascii="Arial" w:hAnsi="Arial"/>
          <w:b/>
        </w:rPr>
        <w:t>Figure</w:t>
      </w:r>
      <w:r>
        <w:rPr>
          <w:rFonts w:ascii="Arial" w:hAnsi="Arial"/>
          <w:b/>
        </w:rPr>
        <w:t xml:space="preserve"> </w:t>
      </w:r>
      <w:r w:rsidRPr="00121A5D">
        <w:rPr>
          <w:rFonts w:ascii="Arial" w:hAnsi="Arial"/>
          <w:b/>
        </w:rPr>
        <w:t>7.1.4.2-</w:t>
      </w:r>
      <w:r>
        <w:rPr>
          <w:rFonts w:ascii="Arial" w:hAnsi="Arial"/>
          <w:b/>
        </w:rPr>
        <w:t>2</w:t>
      </w:r>
      <w:r w:rsidRPr="00424394">
        <w:rPr>
          <w:rFonts w:ascii="Arial" w:hAnsi="Arial"/>
          <w:b/>
        </w:rPr>
        <w:t xml:space="preserve">: </w:t>
      </w:r>
      <w:r>
        <w:rPr>
          <w:rFonts w:ascii="Arial" w:hAnsi="Arial"/>
          <w:b/>
        </w:rPr>
        <w:t>5GS Inter-provider charging for edge computing (aggregation of SMF reported usage)</w:t>
      </w:r>
    </w:p>
    <w:p w14:paraId="1B82586E" w14:textId="77777777" w:rsidR="00646B0B" w:rsidRDefault="00646B0B" w:rsidP="00646B0B">
      <w:r>
        <w:t>The CHF of MNO is configured with quota and reporting threshold for 5GS inter-provider charging.</w:t>
      </w:r>
    </w:p>
    <w:p w14:paraId="7287439B" w14:textId="77777777" w:rsidR="00646B0B" w:rsidRPr="00A06DE9" w:rsidRDefault="00646B0B" w:rsidP="00646B0B">
      <w:pPr>
        <w:pStyle w:val="B10"/>
        <w:ind w:left="630" w:hanging="360"/>
      </w:pPr>
      <w:r w:rsidRPr="00A06DE9">
        <w:rPr>
          <w:b/>
        </w:rPr>
        <w:t>1)</w:t>
      </w:r>
      <w:r w:rsidRPr="00A06DE9">
        <w:rPr>
          <w:b/>
        </w:rPr>
        <w:tab/>
      </w:r>
      <w:r>
        <w:rPr>
          <w:b/>
        </w:rPr>
        <w:t>UE starts using an edge application</w:t>
      </w:r>
      <w:r w:rsidRPr="00A06DE9">
        <w:rPr>
          <w:b/>
        </w:rPr>
        <w:t>:</w:t>
      </w:r>
      <w:r w:rsidRPr="00A06DE9">
        <w:t xml:space="preserve"> </w:t>
      </w:r>
      <w:r>
        <w:t>Triggers is are according to TS 32.255 [6] and TS 32.290 [5]</w:t>
      </w:r>
      <w:r w:rsidRPr="00A06DE9">
        <w:t>.</w:t>
      </w:r>
    </w:p>
    <w:p w14:paraId="4A3994BC" w14:textId="77777777" w:rsidR="00646B0B" w:rsidRPr="00A06DE9" w:rsidRDefault="00646B0B" w:rsidP="00646B0B">
      <w:pPr>
        <w:pStyle w:val="B10"/>
        <w:ind w:left="630" w:hanging="360"/>
      </w:pPr>
      <w:r>
        <w:rPr>
          <w:b/>
        </w:rPr>
        <w:t>2</w:t>
      </w:r>
      <w:r w:rsidRPr="00A06DE9">
        <w:rPr>
          <w:b/>
        </w:rPr>
        <w:t>)</w:t>
      </w:r>
      <w:r w:rsidRPr="00A06DE9">
        <w:rPr>
          <w:b/>
        </w:rPr>
        <w:tab/>
        <w:t>Charging Data Request [Initial, Quota Requested]:</w:t>
      </w:r>
      <w:r w:rsidRPr="00A06DE9">
        <w:t xml:space="preserve"> the </w:t>
      </w:r>
      <w:r>
        <w:t>SMF</w:t>
      </w:r>
      <w:r w:rsidRPr="00A06DE9">
        <w:t xml:space="preserve"> sends the request to the CHF to reserve </w:t>
      </w:r>
      <w:r>
        <w:t>a</w:t>
      </w:r>
      <w:r w:rsidRPr="00A06DE9">
        <w:t xml:space="preserve"> number of units if determined in step 2.</w:t>
      </w:r>
    </w:p>
    <w:p w14:paraId="1E0BBADA" w14:textId="77777777" w:rsidR="00646B0B" w:rsidRPr="00A06DE9" w:rsidRDefault="00646B0B" w:rsidP="00646B0B">
      <w:pPr>
        <w:pStyle w:val="B10"/>
        <w:ind w:left="630" w:hanging="360"/>
      </w:pPr>
      <w:r>
        <w:rPr>
          <w:b/>
        </w:rPr>
        <w:t>3</w:t>
      </w:r>
      <w:r w:rsidRPr="00A06DE9">
        <w:rPr>
          <w:b/>
        </w:rPr>
        <w:t>)</w:t>
      </w:r>
      <w:r w:rsidRPr="00A06DE9">
        <w:rPr>
          <w:b/>
        </w:rPr>
        <w:tab/>
        <w:t>Account, Rating, Reservation Control:</w:t>
      </w:r>
      <w:r w:rsidRPr="00A06DE9">
        <w:t xml:space="preserve"> the CHF rates the request, checks if corresponding funds can be reserved on the </w:t>
      </w:r>
      <w:r>
        <w:t>edge application’s</w:t>
      </w:r>
      <w:r w:rsidRPr="00A06DE9">
        <w:t xml:space="preserve"> account balance. If the account has sufficient funds, the CHF performs the corresponding reservation.</w:t>
      </w:r>
    </w:p>
    <w:p w14:paraId="430C0CC5" w14:textId="77777777" w:rsidR="00646B0B" w:rsidRPr="00A06DE9" w:rsidRDefault="00646B0B" w:rsidP="00646B0B">
      <w:pPr>
        <w:pStyle w:val="B10"/>
        <w:ind w:left="630" w:hanging="360"/>
      </w:pPr>
      <w:r>
        <w:rPr>
          <w:b/>
        </w:rPr>
        <w:t>4</w:t>
      </w:r>
      <w:r w:rsidRPr="00A06DE9">
        <w:rPr>
          <w:b/>
        </w:rPr>
        <w:t>)</w:t>
      </w:r>
      <w:r w:rsidRPr="00A06DE9">
        <w:rPr>
          <w:b/>
        </w:rPr>
        <w:tab/>
        <w:t xml:space="preserve"> Open CDR:</w:t>
      </w:r>
      <w:r w:rsidRPr="00A06DE9">
        <w:t xml:space="preserve"> based on policies, the CHF opens a CDR related to the service</w:t>
      </w:r>
      <w:r>
        <w:t xml:space="preserve"> for edge application</w:t>
      </w:r>
      <w:r w:rsidRPr="00A06DE9">
        <w:t>.</w:t>
      </w:r>
    </w:p>
    <w:p w14:paraId="4052B7A9" w14:textId="77777777" w:rsidR="00646B0B" w:rsidRPr="00FE6B87" w:rsidRDefault="00646B0B" w:rsidP="00646B0B">
      <w:pPr>
        <w:pStyle w:val="B10"/>
        <w:ind w:left="630" w:hanging="360"/>
      </w:pPr>
      <w:r w:rsidRPr="00FE6B87">
        <w:rPr>
          <w:b/>
        </w:rPr>
        <w:t>5)</w:t>
      </w:r>
      <w:r w:rsidRPr="00FE6B87">
        <w:rPr>
          <w:b/>
        </w:rPr>
        <w:tab/>
        <w:t>Charging Data Response [Initial, Quota Granted]:</w:t>
      </w:r>
      <w:r w:rsidRPr="00FE6B87">
        <w:t xml:space="preserve"> the CHF grants the reserved number of units to SMF.</w:t>
      </w:r>
    </w:p>
    <w:p w14:paraId="405C9CEB" w14:textId="77777777" w:rsidR="00646B0B" w:rsidRPr="00A06DE9" w:rsidRDefault="00646B0B" w:rsidP="00646B0B">
      <w:pPr>
        <w:pStyle w:val="B10"/>
        <w:ind w:left="630" w:hanging="360"/>
      </w:pPr>
      <w:r>
        <w:rPr>
          <w:b/>
        </w:rPr>
        <w:t>6</w:t>
      </w:r>
      <w:r w:rsidRPr="00A06DE9">
        <w:rPr>
          <w:b/>
        </w:rPr>
        <w:t>)</w:t>
      </w:r>
      <w:r w:rsidRPr="00A06DE9">
        <w:rPr>
          <w:b/>
        </w:rPr>
        <w:tab/>
        <w:t>Granted Units Supervision:</w:t>
      </w:r>
      <w:r w:rsidRPr="00A06DE9">
        <w:t xml:space="preserve"> The </w:t>
      </w:r>
      <w:r>
        <w:t>SMF</w:t>
      </w:r>
      <w:r w:rsidRPr="00A06DE9">
        <w:t xml:space="preserve"> monitors the consumption of the granted units.</w:t>
      </w:r>
    </w:p>
    <w:p w14:paraId="3BFCCAFF" w14:textId="77777777" w:rsidR="00646B0B" w:rsidRPr="00A06DE9" w:rsidRDefault="00646B0B" w:rsidP="00646B0B">
      <w:pPr>
        <w:pStyle w:val="B10"/>
        <w:ind w:left="630" w:hanging="360"/>
      </w:pPr>
      <w:r>
        <w:rPr>
          <w:b/>
        </w:rPr>
        <w:t>7</w:t>
      </w:r>
      <w:r w:rsidRPr="00A06DE9">
        <w:rPr>
          <w:b/>
        </w:rPr>
        <w:t>)</w:t>
      </w:r>
      <w:r w:rsidRPr="00A06DE9">
        <w:rPr>
          <w:b/>
        </w:rPr>
        <w:tab/>
      </w:r>
      <w:r>
        <w:rPr>
          <w:b/>
        </w:rPr>
        <w:t>UE edge application</w:t>
      </w:r>
      <w:r w:rsidRPr="00A06DE9">
        <w:rPr>
          <w:b/>
        </w:rPr>
        <w:t xml:space="preserve"> </w:t>
      </w:r>
      <w:r>
        <w:rPr>
          <w:b/>
        </w:rPr>
        <w:t xml:space="preserve">usage </w:t>
      </w:r>
      <w:r w:rsidRPr="00A06DE9">
        <w:rPr>
          <w:b/>
        </w:rPr>
        <w:t>ongoing:</w:t>
      </w:r>
      <w:r w:rsidRPr="00A06DE9">
        <w:t xml:space="preserve"> the </w:t>
      </w:r>
      <w:r>
        <w:t>SMF</w:t>
      </w:r>
      <w:r w:rsidRPr="00A06DE9">
        <w:t xml:space="preserve"> continues to deliver the service.</w:t>
      </w:r>
    </w:p>
    <w:p w14:paraId="6C047A7E" w14:textId="77777777" w:rsidR="00646B0B" w:rsidRPr="00A06DE9" w:rsidRDefault="00646B0B" w:rsidP="00646B0B">
      <w:pPr>
        <w:pStyle w:val="B10"/>
        <w:ind w:left="630" w:hanging="360"/>
      </w:pPr>
      <w:r>
        <w:rPr>
          <w:b/>
        </w:rPr>
        <w:t>8</w:t>
      </w:r>
      <w:r w:rsidRPr="00A06DE9">
        <w:rPr>
          <w:b/>
        </w:rPr>
        <w:t>)</w:t>
      </w:r>
      <w:r w:rsidRPr="00A06DE9">
        <w:rPr>
          <w:b/>
        </w:rPr>
        <w:tab/>
        <w:t>Quota management Trigger:</w:t>
      </w:r>
      <w:r w:rsidRPr="00A06DE9">
        <w:t xml:space="preserve"> A Trigger associated to Quota management is met. Units determination is performed when applicable.</w:t>
      </w:r>
    </w:p>
    <w:p w14:paraId="02DC1629" w14:textId="77777777" w:rsidR="00646B0B" w:rsidRPr="00A06DE9" w:rsidRDefault="00646B0B" w:rsidP="00646B0B">
      <w:pPr>
        <w:pStyle w:val="B10"/>
        <w:ind w:left="630" w:hanging="360"/>
      </w:pPr>
      <w:r>
        <w:rPr>
          <w:b/>
        </w:rPr>
        <w:t>9</w:t>
      </w:r>
      <w:r w:rsidRPr="00A06DE9">
        <w:rPr>
          <w:b/>
        </w:rPr>
        <w:t>)</w:t>
      </w:r>
      <w:r w:rsidRPr="00A06DE9">
        <w:rPr>
          <w:b/>
        </w:rPr>
        <w:tab/>
        <w:t>Charging Data Request [Update, Quota Requested]:</w:t>
      </w:r>
      <w:r w:rsidRPr="00A06DE9">
        <w:t xml:space="preserve"> the </w:t>
      </w:r>
      <w:r>
        <w:t>SMF</w:t>
      </w:r>
      <w:r w:rsidRPr="00A06DE9">
        <w:t xml:space="preserve"> sends the request to the CHF, to be granted with more unit for the service to continue, and also for reporting the used units.</w:t>
      </w:r>
    </w:p>
    <w:p w14:paraId="504AC30A" w14:textId="77777777" w:rsidR="00646B0B" w:rsidRPr="00A06DE9" w:rsidRDefault="00646B0B" w:rsidP="00646B0B">
      <w:pPr>
        <w:pStyle w:val="B10"/>
        <w:ind w:left="630" w:hanging="360"/>
      </w:pPr>
      <w:r>
        <w:rPr>
          <w:b/>
        </w:rPr>
        <w:t>10</w:t>
      </w:r>
      <w:r w:rsidRPr="00A06DE9">
        <w:rPr>
          <w:b/>
        </w:rPr>
        <w:t>)</w:t>
      </w:r>
      <w:r w:rsidRPr="00A06DE9">
        <w:rPr>
          <w:b/>
        </w:rPr>
        <w:tab/>
        <w:t>Account, Rating, Reservation Control:</w:t>
      </w:r>
      <w:r w:rsidRPr="00A06DE9">
        <w:t xml:space="preserve"> same as step 4, with the option to also deduct the funds corresponding to the usage on the account balance.</w:t>
      </w:r>
    </w:p>
    <w:p w14:paraId="5F292D8D" w14:textId="77777777" w:rsidR="00646B0B" w:rsidRPr="00A06DE9" w:rsidRDefault="00646B0B" w:rsidP="00646B0B">
      <w:pPr>
        <w:pStyle w:val="B10"/>
        <w:ind w:left="630" w:hanging="360"/>
      </w:pPr>
      <w:r>
        <w:rPr>
          <w:b/>
        </w:rPr>
        <w:t>11</w:t>
      </w:r>
      <w:r w:rsidRPr="00A06DE9">
        <w:rPr>
          <w:b/>
        </w:rPr>
        <w:t>)</w:t>
      </w:r>
      <w:r w:rsidRPr="00A06DE9">
        <w:rPr>
          <w:b/>
        </w:rPr>
        <w:tab/>
        <w:t>Update CDR:</w:t>
      </w:r>
      <w:r w:rsidRPr="00A06DE9">
        <w:t xml:space="preserve"> based on policies, the CHF updates the CDR with charging data related to the service.</w:t>
      </w:r>
    </w:p>
    <w:p w14:paraId="49C55FAD" w14:textId="77777777" w:rsidR="00646B0B" w:rsidRPr="00A06DE9" w:rsidRDefault="00646B0B" w:rsidP="00646B0B">
      <w:pPr>
        <w:pStyle w:val="B10"/>
        <w:ind w:left="630" w:hanging="360"/>
      </w:pPr>
      <w:r>
        <w:rPr>
          <w:b/>
        </w:rPr>
        <w:t>12</w:t>
      </w:r>
      <w:r w:rsidRPr="00A06DE9">
        <w:rPr>
          <w:b/>
        </w:rPr>
        <w:t>)</w:t>
      </w:r>
      <w:r w:rsidRPr="00A06DE9">
        <w:rPr>
          <w:b/>
        </w:rPr>
        <w:tab/>
        <w:t>Charging Data Response [Update, Quota Granted]:</w:t>
      </w:r>
      <w:r w:rsidRPr="00A06DE9">
        <w:t xml:space="preserve"> The CHF grants quota to </w:t>
      </w:r>
      <w:r>
        <w:t>SMF</w:t>
      </w:r>
      <w:r w:rsidRPr="00A06DE9">
        <w:t xml:space="preserve"> for the service, with the reserved number of units.</w:t>
      </w:r>
    </w:p>
    <w:p w14:paraId="33F44771" w14:textId="77777777" w:rsidR="00646B0B" w:rsidRPr="00A06DE9" w:rsidRDefault="00646B0B" w:rsidP="00646B0B">
      <w:pPr>
        <w:pStyle w:val="B10"/>
        <w:ind w:left="630" w:hanging="360"/>
      </w:pPr>
      <w:r>
        <w:rPr>
          <w:b/>
        </w:rPr>
        <w:t>13</w:t>
      </w:r>
      <w:r w:rsidRPr="00A06DE9">
        <w:rPr>
          <w:b/>
        </w:rPr>
        <w:t>)</w:t>
      </w:r>
      <w:r w:rsidRPr="00A06DE9">
        <w:rPr>
          <w:b/>
        </w:rPr>
        <w:tab/>
        <w:t>Service delivery ongoing:</w:t>
      </w:r>
      <w:r w:rsidRPr="00A06DE9">
        <w:t xml:space="preserve"> the </w:t>
      </w:r>
      <w:r w:rsidRPr="0044434B">
        <w:t xml:space="preserve"> NF (CTF)</w:t>
      </w:r>
      <w:r w:rsidRPr="00A06DE9">
        <w:t xml:space="preserve"> continues to deliver the service.</w:t>
      </w:r>
    </w:p>
    <w:p w14:paraId="3D657A7D" w14:textId="77777777" w:rsidR="00646B0B" w:rsidRPr="00A06DE9" w:rsidRDefault="00646B0B" w:rsidP="00646B0B">
      <w:pPr>
        <w:pStyle w:val="B10"/>
        <w:ind w:left="630" w:hanging="360"/>
      </w:pPr>
      <w:r>
        <w:rPr>
          <w:b/>
        </w:rPr>
        <w:t>14</w:t>
      </w:r>
      <w:r w:rsidRPr="00A06DE9">
        <w:rPr>
          <w:b/>
        </w:rPr>
        <w:t>)</w:t>
      </w:r>
      <w:r w:rsidRPr="00A06DE9">
        <w:rPr>
          <w:b/>
        </w:rPr>
        <w:tab/>
      </w:r>
      <w:r>
        <w:rPr>
          <w:b/>
        </w:rPr>
        <w:t>UE stops using the edge application</w:t>
      </w:r>
      <w:r w:rsidRPr="00A06DE9">
        <w:rPr>
          <w:b/>
        </w:rPr>
        <w:t>:</w:t>
      </w:r>
      <w:r w:rsidRPr="00A06DE9">
        <w:t xml:space="preserve"> the </w:t>
      </w:r>
      <w:r>
        <w:t>SMF</w:t>
      </w:r>
      <w:r w:rsidRPr="00A06DE9">
        <w:t xml:space="preserve"> is requested to end the service delivery and does this.</w:t>
      </w:r>
    </w:p>
    <w:p w14:paraId="7918EF57" w14:textId="77777777" w:rsidR="00646B0B" w:rsidRPr="00A06DE9" w:rsidRDefault="00646B0B" w:rsidP="00646B0B">
      <w:pPr>
        <w:pStyle w:val="B10"/>
        <w:ind w:left="630" w:hanging="360"/>
      </w:pPr>
      <w:r>
        <w:rPr>
          <w:b/>
        </w:rPr>
        <w:t>15</w:t>
      </w:r>
      <w:r w:rsidRPr="00A06DE9">
        <w:rPr>
          <w:b/>
        </w:rPr>
        <w:t>)</w:t>
      </w:r>
      <w:r w:rsidRPr="00A06DE9">
        <w:rPr>
          <w:b/>
        </w:rPr>
        <w:tab/>
        <w:t>Charging Data Request [Termination]:</w:t>
      </w:r>
      <w:r w:rsidRPr="00A06DE9">
        <w:t xml:space="preserve"> the </w:t>
      </w:r>
      <w:r>
        <w:t>SMF</w:t>
      </w:r>
      <w:r w:rsidRPr="00A06DE9">
        <w:t xml:space="preserve"> sends the request to the CHF, for charging data related to the service termination with the final consumed units. </w:t>
      </w:r>
    </w:p>
    <w:p w14:paraId="4CA2C5F4" w14:textId="77777777" w:rsidR="00646B0B" w:rsidRPr="00A06DE9" w:rsidRDefault="00646B0B" w:rsidP="00646B0B">
      <w:pPr>
        <w:pStyle w:val="B10"/>
        <w:ind w:left="630" w:hanging="360"/>
      </w:pPr>
      <w:r>
        <w:rPr>
          <w:b/>
        </w:rPr>
        <w:t>16</w:t>
      </w:r>
      <w:r w:rsidRPr="00A06DE9">
        <w:rPr>
          <w:b/>
        </w:rPr>
        <w:t>)</w:t>
      </w:r>
      <w:r w:rsidRPr="00A06DE9">
        <w:rPr>
          <w:b/>
        </w:rPr>
        <w:tab/>
        <w:t>Account, Rating Control:</w:t>
      </w:r>
      <w:r w:rsidRPr="00A06DE9">
        <w:t xml:space="preserve"> the CHF performs the service termination process which involve using the reported charging data to rate the usage and deduct the funds corresponding to the usage on the account balance.</w:t>
      </w:r>
    </w:p>
    <w:p w14:paraId="1B910A78" w14:textId="77777777" w:rsidR="00646B0B" w:rsidRPr="00A06DE9" w:rsidRDefault="00646B0B" w:rsidP="00646B0B">
      <w:pPr>
        <w:pStyle w:val="B10"/>
        <w:ind w:left="630" w:hanging="360"/>
      </w:pPr>
      <w:r>
        <w:rPr>
          <w:b/>
        </w:rPr>
        <w:t>17</w:t>
      </w:r>
      <w:r w:rsidRPr="00A06DE9">
        <w:rPr>
          <w:b/>
        </w:rPr>
        <w:t>)</w:t>
      </w:r>
      <w:r w:rsidRPr="00A06DE9">
        <w:rPr>
          <w:b/>
        </w:rPr>
        <w:tab/>
        <w:t xml:space="preserve"> Close CDR:</w:t>
      </w:r>
      <w:r w:rsidRPr="00A06DE9">
        <w:t xml:space="preserve"> based on policies, the CHF closes the CDR with charging data related to the service termination and the last reported units.</w:t>
      </w:r>
    </w:p>
    <w:p w14:paraId="264B557E" w14:textId="77777777" w:rsidR="00646B0B" w:rsidRDefault="00646B0B" w:rsidP="00646B0B">
      <w:pPr>
        <w:pStyle w:val="B10"/>
        <w:ind w:left="630" w:hanging="360"/>
      </w:pPr>
      <w:r>
        <w:rPr>
          <w:b/>
        </w:rPr>
        <w:t>18</w:t>
      </w:r>
      <w:r w:rsidRPr="00A06DE9">
        <w:rPr>
          <w:b/>
        </w:rPr>
        <w:t>)</w:t>
      </w:r>
      <w:r w:rsidRPr="00A06DE9">
        <w:rPr>
          <w:b/>
        </w:rPr>
        <w:tab/>
        <w:t>Charging Data Response [Termination]:</w:t>
      </w:r>
      <w:r w:rsidRPr="00A06DE9">
        <w:t xml:space="preserve"> The CHF informs the </w:t>
      </w:r>
      <w:r>
        <w:t xml:space="preserve">SMF </w:t>
      </w:r>
      <w:r w:rsidRPr="00A06DE9">
        <w:t>on the result of the request.</w:t>
      </w:r>
    </w:p>
    <w:p w14:paraId="331B8995" w14:textId="77777777" w:rsidR="00646B0B" w:rsidRDefault="00646B0B" w:rsidP="00646B0B">
      <w:r>
        <w:t>The CHF aggregates the reported units from SMF(s) at a pre-configured interval for each edge application for all UEs, and reports the aggregated usage to Billing domain via CGF.</w:t>
      </w:r>
    </w:p>
    <w:p w14:paraId="4279E58E" w14:textId="77777777" w:rsidR="00646B0B" w:rsidRDefault="00646B0B" w:rsidP="00646B0B">
      <w:pPr>
        <w:pStyle w:val="B10"/>
        <w:rPr>
          <w:rFonts w:ascii="Arial" w:hAnsi="Arial"/>
          <w:b/>
        </w:rPr>
      </w:pPr>
    </w:p>
    <w:p w14:paraId="59685CEA" w14:textId="6A5F78E1" w:rsidR="00646B0B" w:rsidRDefault="00646B0B" w:rsidP="00646B0B">
      <w:pPr>
        <w:rPr>
          <w:b/>
          <w:bCs/>
        </w:rPr>
      </w:pPr>
      <w:r w:rsidRPr="000F4EE1">
        <w:rPr>
          <w:b/>
          <w:bCs/>
        </w:rPr>
        <w:t>Solution #</w:t>
      </w:r>
      <w:r>
        <w:rPr>
          <w:b/>
          <w:bCs/>
        </w:rPr>
        <w:t>1i</w:t>
      </w:r>
      <w:r w:rsidRPr="00BC26F3">
        <w:t>:</w:t>
      </w:r>
      <w:r w:rsidRPr="000F4EE1">
        <w:rPr>
          <w:b/>
          <w:bCs/>
        </w:rPr>
        <w:t xml:space="preserve"> Aggregation of SMF reported usage</w:t>
      </w:r>
      <w:r>
        <w:rPr>
          <w:b/>
          <w:bCs/>
        </w:rPr>
        <w:t xml:space="preserve"> by Billing domain</w:t>
      </w:r>
      <w:r w:rsidRPr="000F4EE1" w:rsidDel="004E6492">
        <w:rPr>
          <w:b/>
          <w:bCs/>
        </w:rPr>
        <w:t xml:space="preserve"> </w:t>
      </w:r>
    </w:p>
    <w:p w14:paraId="13C15F2B" w14:textId="77777777" w:rsidR="00646B0B" w:rsidRDefault="00646B0B" w:rsidP="00646B0B">
      <w:r>
        <w:t xml:space="preserve">In this solution, the total data volume </w:t>
      </w:r>
      <w:r>
        <w:rPr>
          <w:lang w:bidi="ar-IQ"/>
        </w:rPr>
        <w:t>transferred for the edge application in 5GS is obtained</w:t>
      </w:r>
      <w:r>
        <w:t xml:space="preserve"> by CHF as in solution #2a but only reported per UE, it would be the billing domain that then aggregates the usage based on the received CDRs and edge application indication in these CDRs. This also means that the account is on UE and not on edge application.</w:t>
      </w:r>
    </w:p>
    <w:p w14:paraId="7C6CA625" w14:textId="77777777" w:rsidR="00646B0B" w:rsidRDefault="00646B0B" w:rsidP="00646B0B">
      <w:pPr>
        <w:pStyle w:val="Heading5"/>
      </w:pPr>
      <w:bookmarkStart w:id="96" w:name="_Toc85696252"/>
      <w:r>
        <w:t>7.1.4.2.2</w:t>
      </w:r>
      <w:r>
        <w:tab/>
        <w:t>Possible solutions for inter-provider charging for 5GS capabilities usage</w:t>
      </w:r>
      <w:r w:rsidRPr="00900293">
        <w:t xml:space="preserve"> </w:t>
      </w:r>
      <w:r>
        <w:t>based on monitored QoS</w:t>
      </w:r>
      <w:bookmarkEnd w:id="96"/>
    </w:p>
    <w:p w14:paraId="14D665C6" w14:textId="77777777" w:rsidR="00E66EEF" w:rsidRPr="000F4EE1" w:rsidRDefault="00E66EEF" w:rsidP="00E66EEF">
      <w:pPr>
        <w:rPr>
          <w:b/>
          <w:bCs/>
        </w:rPr>
      </w:pPr>
      <w:r w:rsidRPr="000F4EE1">
        <w:rPr>
          <w:b/>
          <w:bCs/>
        </w:rPr>
        <w:t>Solution #</w:t>
      </w:r>
      <w:r>
        <w:rPr>
          <w:b/>
          <w:bCs/>
        </w:rPr>
        <w:t>1j</w:t>
      </w:r>
      <w:r w:rsidRPr="00BC26F3">
        <w:t>:</w:t>
      </w:r>
      <w:r w:rsidRPr="000F4EE1">
        <w:rPr>
          <w:b/>
          <w:bCs/>
        </w:rPr>
        <w:t xml:space="preserve"> Aggregation of SMF reported usage</w:t>
      </w:r>
      <w:r>
        <w:rPr>
          <w:b/>
          <w:bCs/>
        </w:rPr>
        <w:t xml:space="preserve"> based on monitored QoS by CHF</w:t>
      </w:r>
    </w:p>
    <w:p w14:paraId="000B0732" w14:textId="77777777" w:rsidR="00E66EEF" w:rsidRDefault="00E66EEF" w:rsidP="00E66EEF">
      <w:r>
        <w:t>In this solution, the charging mechanism between SMF and CHF for 5GS capabilities usage</w:t>
      </w:r>
      <w:r w:rsidRPr="00900293">
        <w:t xml:space="preserve"> </w:t>
      </w:r>
      <w:r>
        <w:t>supporting edge computing based on monitored QoS is the same as Solution #1g, in addition, the CHF aggregates the reported units with monitored QoS results from SMF(s) at a pre-configured interval for each edge application and/or EDN, and reports the aggregated usage to Billing domain via CGF.</w:t>
      </w:r>
    </w:p>
    <w:p w14:paraId="421FA75C" w14:textId="77777777" w:rsidR="00E66EEF" w:rsidRPr="000F4EE1" w:rsidRDefault="00E66EEF" w:rsidP="00E66EEF">
      <w:pPr>
        <w:rPr>
          <w:b/>
          <w:bCs/>
        </w:rPr>
      </w:pPr>
      <w:r w:rsidRPr="000F4EE1">
        <w:rPr>
          <w:b/>
          <w:bCs/>
        </w:rPr>
        <w:t>Solution #</w:t>
      </w:r>
      <w:r>
        <w:rPr>
          <w:b/>
          <w:bCs/>
        </w:rPr>
        <w:t>1k</w:t>
      </w:r>
      <w:r w:rsidRPr="00BC26F3">
        <w:t>:</w:t>
      </w:r>
      <w:r w:rsidRPr="000F4EE1">
        <w:rPr>
          <w:b/>
          <w:bCs/>
        </w:rPr>
        <w:t xml:space="preserve"> Aggregation of SMF reported usage</w:t>
      </w:r>
      <w:r>
        <w:rPr>
          <w:b/>
          <w:bCs/>
        </w:rPr>
        <w:t xml:space="preserve"> based on monitored QoS by Billing domain</w:t>
      </w:r>
    </w:p>
    <w:p w14:paraId="6F2EDC1D" w14:textId="44ABA0AE" w:rsidR="00646B0B" w:rsidRDefault="00E66EEF" w:rsidP="00646B0B">
      <w:r>
        <w:t>In this solution, the charging mechanism between SMF and CHF for 5GS capabilities usage</w:t>
      </w:r>
      <w:r w:rsidRPr="00900293">
        <w:t xml:space="preserve"> </w:t>
      </w:r>
      <w:r>
        <w:t>supporting edge computing based on monitored QoS is the same as Solution #1g, and CHF reports the usage with monitored QoS results in the CDRs per UE.</w:t>
      </w:r>
      <w:r w:rsidRPr="00E43264">
        <w:t xml:space="preserve"> </w:t>
      </w:r>
      <w:r>
        <w:t>It would be the billing domain that then aggregates the usage based on the received CDRs and edge application indication in these CDRs.</w:t>
      </w:r>
    </w:p>
    <w:p w14:paraId="0B3D7EE9" w14:textId="7410CBBD" w:rsidR="00073851" w:rsidRDefault="00073851" w:rsidP="00290F64">
      <w:pPr>
        <w:pStyle w:val="Heading4"/>
      </w:pPr>
      <w:bookmarkStart w:id="97" w:name="_Toc85696253"/>
      <w:r>
        <w:t>7.1.4.</w:t>
      </w:r>
      <w:r w:rsidR="00290F64">
        <w:t>3</w:t>
      </w:r>
      <w:r>
        <w:tab/>
        <w:t xml:space="preserve">Possible solutions for edge </w:t>
      </w:r>
      <w:r>
        <w:rPr>
          <w:lang w:eastAsia="ko-KR"/>
        </w:rPr>
        <w:t>application</w:t>
      </w:r>
      <w:r>
        <w:t xml:space="preserve"> access charging via EAS</w:t>
      </w:r>
      <w:bookmarkEnd w:id="97"/>
    </w:p>
    <w:p w14:paraId="513A5BE1" w14:textId="2AF0F86B" w:rsidR="00073851" w:rsidRDefault="00073851" w:rsidP="00073851">
      <w:r>
        <w:t>The possible solutions to support the subscriber based charging related potential requirements</w:t>
      </w:r>
      <w:r w:rsidRPr="00DA136D">
        <w:t xml:space="preserve"> </w:t>
      </w:r>
      <w:r w:rsidRPr="00DA136D">
        <w:rPr>
          <w:b/>
        </w:rPr>
        <w:t>REQ-CH_EC_5GS-0</w:t>
      </w:r>
      <w:r>
        <w:rPr>
          <w:b/>
        </w:rPr>
        <w:t>2</w:t>
      </w:r>
      <w:r>
        <w:t>, and</w:t>
      </w:r>
      <w:r w:rsidRPr="00AC6690">
        <w:rPr>
          <w:b/>
          <w:bCs/>
        </w:rPr>
        <w:t xml:space="preserve"> Key Issue #1</w:t>
      </w:r>
      <w:r>
        <w:rPr>
          <w:b/>
          <w:bCs/>
        </w:rPr>
        <w:t xml:space="preserve">b </w:t>
      </w:r>
      <w:r>
        <w:t>could be the following architecture.</w:t>
      </w:r>
    </w:p>
    <w:p w14:paraId="46E39929" w14:textId="77777777" w:rsidR="00073851" w:rsidRDefault="00073851" w:rsidP="00073851">
      <w:pPr>
        <w:rPr>
          <w:lang w:eastAsia="zh-CN"/>
        </w:rPr>
      </w:pPr>
      <w:r>
        <w:rPr>
          <w:rFonts w:hint="eastAsia"/>
          <w:lang w:eastAsia="zh-CN"/>
        </w:rPr>
        <w:t>Th</w:t>
      </w:r>
      <w:r>
        <w:rPr>
          <w:lang w:eastAsia="zh-CN"/>
        </w:rPr>
        <w:t xml:space="preserve">e EAS </w:t>
      </w:r>
      <w:r>
        <w:t>is implemented</w:t>
      </w:r>
      <w:r>
        <w:rPr>
          <w:lang w:eastAsia="zh-CN"/>
        </w:rPr>
        <w:t xml:space="preserve"> by the MNO.</w:t>
      </w:r>
    </w:p>
    <w:p w14:paraId="24778C3E" w14:textId="77777777" w:rsidR="00073851" w:rsidRDefault="00073851" w:rsidP="00073851">
      <w:pPr>
        <w:jc w:val="center"/>
      </w:pPr>
      <w:r>
        <w:object w:dxaOrig="7218" w:dyaOrig="2580" w14:anchorId="1409A391">
          <v:shape id="_x0000_i1029" type="#_x0000_t75" style="width:372.6pt;height:133.2pt" o:ole="">
            <v:imagedata r:id="rId31" o:title=""/>
          </v:shape>
          <o:OLEObject Type="Embed" ProgID="Visio.Drawing.11" ShapeID="_x0000_i1029" DrawAspect="Content" ObjectID="_1696310068" r:id="rId32"/>
        </w:object>
      </w:r>
    </w:p>
    <w:p w14:paraId="194BF1E7" w14:textId="0848A406" w:rsidR="00073851" w:rsidRDefault="00073851" w:rsidP="00073851">
      <w:pPr>
        <w:pStyle w:val="TF"/>
      </w:pPr>
      <w:r w:rsidRPr="00B702A1">
        <w:t xml:space="preserve">Figure </w:t>
      </w:r>
      <w:r>
        <w:t>7.1.4.</w:t>
      </w:r>
      <w:r w:rsidR="00807A8E">
        <w:t>3</w:t>
      </w:r>
      <w:r>
        <w:rPr>
          <w:lang w:val="en-US" w:eastAsia="zh-CN"/>
        </w:rPr>
        <w:t>-1</w:t>
      </w:r>
      <w:r w:rsidRPr="00B702A1">
        <w:t>:</w:t>
      </w:r>
      <w:r>
        <w:t xml:space="preserve"> EAS based solution</w:t>
      </w:r>
    </w:p>
    <w:p w14:paraId="118BFA6C" w14:textId="3745BD3D" w:rsidR="00073851" w:rsidRPr="00471698" w:rsidRDefault="00073851" w:rsidP="00073851">
      <w:r w:rsidRPr="00471698">
        <w:t xml:space="preserve">The solution with CTF embedded in the </w:t>
      </w:r>
      <w:r>
        <w:t>EAS</w:t>
      </w:r>
      <w:r w:rsidRPr="00471698">
        <w:t xml:space="preserve"> is illustrated in Figure </w:t>
      </w:r>
      <w:r>
        <w:t>7.1.4.</w:t>
      </w:r>
      <w:r w:rsidR="00807A8E">
        <w:t>3</w:t>
      </w:r>
      <w:r>
        <w:rPr>
          <w:lang w:val="en-US" w:eastAsia="zh-CN"/>
        </w:rPr>
        <w:t>-2</w:t>
      </w:r>
      <w:r w:rsidRPr="00471698">
        <w:t>.</w:t>
      </w:r>
    </w:p>
    <w:p w14:paraId="4212A9FF" w14:textId="77777777" w:rsidR="00073851" w:rsidRDefault="00073851" w:rsidP="00073851">
      <w:pPr>
        <w:jc w:val="center"/>
      </w:pPr>
      <w:r>
        <w:object w:dxaOrig="7440" w:dyaOrig="12336" w14:anchorId="50D4B556">
          <v:shape id="_x0000_i1030" type="#_x0000_t75" style="width:372pt;height:616.8pt" o:ole="">
            <v:imagedata r:id="rId33" o:title=""/>
          </v:shape>
          <o:OLEObject Type="Embed" ProgID="Visio.Drawing.11" ShapeID="_x0000_i1030" DrawAspect="Content" ObjectID="_1696310069" r:id="rId34"/>
        </w:object>
      </w:r>
    </w:p>
    <w:p w14:paraId="61106E48" w14:textId="7970EA09" w:rsidR="00073851" w:rsidRDefault="00073851" w:rsidP="00073851">
      <w:pPr>
        <w:keepLines/>
        <w:spacing w:after="240"/>
        <w:jc w:val="center"/>
      </w:pPr>
      <w:r w:rsidRPr="00424394">
        <w:rPr>
          <w:rFonts w:ascii="Arial" w:hAnsi="Arial"/>
          <w:b/>
        </w:rPr>
        <w:t>Figure</w:t>
      </w:r>
      <w:r>
        <w:rPr>
          <w:rFonts w:ascii="Arial" w:hAnsi="Arial"/>
          <w:b/>
        </w:rPr>
        <w:t xml:space="preserve"> </w:t>
      </w:r>
      <w:r w:rsidRPr="00230744">
        <w:rPr>
          <w:rFonts w:ascii="Arial" w:hAnsi="Arial"/>
          <w:b/>
        </w:rPr>
        <w:t>7.1.4.</w:t>
      </w:r>
      <w:r w:rsidR="00506A5A">
        <w:rPr>
          <w:rFonts w:ascii="Arial" w:hAnsi="Arial"/>
          <w:b/>
        </w:rPr>
        <w:t>3</w:t>
      </w:r>
      <w:r w:rsidRPr="00230744">
        <w:rPr>
          <w:rFonts w:ascii="Arial" w:hAnsi="Arial"/>
          <w:b/>
        </w:rPr>
        <w:t>-</w:t>
      </w:r>
      <w:r>
        <w:rPr>
          <w:rFonts w:ascii="Arial" w:hAnsi="Arial"/>
          <w:b/>
        </w:rPr>
        <w:t>2</w:t>
      </w:r>
      <w:r w:rsidRPr="00424394">
        <w:rPr>
          <w:rFonts w:ascii="Arial" w:hAnsi="Arial"/>
          <w:b/>
        </w:rPr>
        <w:t xml:space="preserve">: </w:t>
      </w:r>
      <w:r w:rsidRPr="0049041A">
        <w:rPr>
          <w:rFonts w:ascii="Arial" w:hAnsi="Arial"/>
          <w:b/>
        </w:rPr>
        <w:t>duration based charging for 5GS capabilities</w:t>
      </w:r>
      <w:r w:rsidRPr="00FC6BE3">
        <w:rPr>
          <w:rFonts w:ascii="Arial" w:hAnsi="Arial"/>
          <w:b/>
        </w:rPr>
        <w:t xml:space="preserve"> </w:t>
      </w:r>
      <w:r>
        <w:rPr>
          <w:rFonts w:ascii="Arial" w:hAnsi="Arial"/>
          <w:b/>
        </w:rPr>
        <w:t>(with EAS supporting CTF)</w:t>
      </w:r>
    </w:p>
    <w:p w14:paraId="4E63A768" w14:textId="77777777" w:rsidR="00073851" w:rsidRDefault="00073851" w:rsidP="00073851">
      <w:r>
        <w:t>The CHF of MNO is configured with quota and reporting threshold for duration charging.</w:t>
      </w:r>
    </w:p>
    <w:p w14:paraId="7D9B7DF6" w14:textId="4DDF747B" w:rsidR="00073851" w:rsidRPr="008A73F3" w:rsidRDefault="00073851" w:rsidP="00073851">
      <w:r w:rsidRPr="003B5354">
        <w:t>The operations is the same with the 7.1.4.2-2</w:t>
      </w:r>
      <w:r>
        <w:t>, with EAS instead of the SMF.</w:t>
      </w:r>
    </w:p>
    <w:p w14:paraId="197CB7ED" w14:textId="77777777" w:rsidR="00646B0B" w:rsidRDefault="00646B0B" w:rsidP="00646B0B">
      <w:pPr>
        <w:pStyle w:val="Heading3"/>
      </w:pPr>
      <w:bookmarkStart w:id="98" w:name="_Toc85696254"/>
      <w:bookmarkStart w:id="99" w:name="_Toc50104652"/>
      <w:r>
        <w:t>7.1.5</w:t>
      </w:r>
      <w:r>
        <w:tab/>
        <w:t>Evaluation</w:t>
      </w:r>
      <w:bookmarkEnd w:id="98"/>
    </w:p>
    <w:p w14:paraId="60A8BF76" w14:textId="324CDB2B" w:rsidR="00646B0B" w:rsidRDefault="00646B0B" w:rsidP="00646B0B">
      <w:pPr>
        <w:pStyle w:val="Heading4"/>
      </w:pPr>
      <w:bookmarkStart w:id="100" w:name="_Toc85696255"/>
      <w:r>
        <w:t>7.1.5.1</w:t>
      </w:r>
      <w:r>
        <w:tab/>
        <w:t>Evaluation of possible solutions for MNO charging subscriber for 5GS usage for accessing edge application</w:t>
      </w:r>
      <w:bookmarkEnd w:id="100"/>
    </w:p>
    <w:p w14:paraId="44C5ECD5" w14:textId="77777777" w:rsidR="00646B0B" w:rsidRPr="00BC093B" w:rsidRDefault="00646B0B" w:rsidP="00646B0B">
      <w:pPr>
        <w:rPr>
          <w:rFonts w:ascii="Courier New" w:hAnsi="Courier New"/>
        </w:rPr>
      </w:pPr>
      <w:r w:rsidRPr="00BC093B">
        <w:t>Thi</w:t>
      </w:r>
      <w:r>
        <w:t>s clause evaluates the following solutions for correlating the 5GS charging related messages with</w:t>
      </w:r>
      <w:r>
        <w:rPr>
          <w:lang w:bidi="ar-IQ"/>
        </w:rPr>
        <w:t xml:space="preserve"> edge application</w:t>
      </w:r>
      <w:r>
        <w:t>:</w:t>
      </w:r>
    </w:p>
    <w:p w14:paraId="781B6E7C" w14:textId="77777777" w:rsidR="00646B0B" w:rsidRDefault="00646B0B" w:rsidP="00646B0B">
      <w:r w:rsidRPr="00383256">
        <w:rPr>
          <w:b/>
          <w:bCs/>
        </w:rPr>
        <w:t>Solution #1a</w:t>
      </w:r>
      <w:r w:rsidRPr="006532AD">
        <w:t>:</w:t>
      </w:r>
    </w:p>
    <w:p w14:paraId="4F6A7359" w14:textId="77777777" w:rsidR="00646B0B" w:rsidRDefault="00646B0B" w:rsidP="00646B0B">
      <w:pPr>
        <w:rPr>
          <w:lang w:bidi="ar-IQ"/>
        </w:rPr>
      </w:pPr>
      <w:r>
        <w:t>This solution reuses the “</w:t>
      </w:r>
      <w:r w:rsidRPr="00174DEA">
        <w:rPr>
          <w:rFonts w:ascii="Courier New" w:hAnsi="Courier New"/>
        </w:rPr>
        <w:t>AF Charging Identifier</w:t>
      </w:r>
      <w:r>
        <w:t>”</w:t>
      </w:r>
      <w:r w:rsidRPr="00B23E3D">
        <w:t xml:space="preserve"> </w:t>
      </w:r>
      <w:r>
        <w:t>(see TS 32.255 [6] and TS 29.512 [8]) or “</w:t>
      </w:r>
      <w:r w:rsidRPr="00174DEA">
        <w:rPr>
          <w:rFonts w:ascii="Courier New" w:hAnsi="Courier New"/>
        </w:rPr>
        <w:t>afChargId</w:t>
      </w:r>
      <w:r>
        <w:t>”</w:t>
      </w:r>
      <w:r w:rsidRPr="00B23E3D">
        <w:t xml:space="preserve"> </w:t>
      </w:r>
      <w:r>
        <w:t>(see TS 29.512 [8])  parameter</w:t>
      </w:r>
      <w:r>
        <w:rPr>
          <w:lang w:bidi="ar-IQ"/>
        </w:rPr>
        <w:t xml:space="preserve">. </w:t>
      </w:r>
    </w:p>
    <w:p w14:paraId="41D7F12D" w14:textId="77777777" w:rsidR="00646B0B" w:rsidRDefault="00646B0B" w:rsidP="00646B0B">
      <w:r>
        <w:rPr>
          <w:lang w:bidi="ar-IQ"/>
        </w:rPr>
        <w:t xml:space="preserve">The </w:t>
      </w:r>
      <w:r>
        <w:t>“</w:t>
      </w:r>
      <w:r w:rsidRPr="00174DEA">
        <w:rPr>
          <w:rFonts w:ascii="Courier New" w:hAnsi="Courier New"/>
        </w:rPr>
        <w:t>AF Charging Identifier</w:t>
      </w:r>
      <w:r>
        <w:t>” or “</w:t>
      </w:r>
      <w:r w:rsidRPr="00174DEA">
        <w:rPr>
          <w:rFonts w:ascii="Courier New" w:hAnsi="Courier New"/>
        </w:rPr>
        <w:t>afChargId</w:t>
      </w:r>
      <w:r>
        <w:t>” parameter initially comes from AF, and 3GPP cannot control and guarantee its uniqueness and its relationship with edge application. Therefore, this solution needs offline coordination between PLMN operator and ECSP/ASP to ensure the correctness of the correlation between this parameter and edge application.</w:t>
      </w:r>
    </w:p>
    <w:p w14:paraId="144C2F01" w14:textId="77777777" w:rsidR="00646B0B" w:rsidRDefault="00646B0B" w:rsidP="00646B0B">
      <w:r w:rsidRPr="009263E1">
        <w:rPr>
          <w:b/>
          <w:bCs/>
        </w:rPr>
        <w:t>Solution #1b</w:t>
      </w:r>
      <w:r>
        <w:t xml:space="preserve">: </w:t>
      </w:r>
    </w:p>
    <w:p w14:paraId="49B4032B" w14:textId="77777777" w:rsidR="00646B0B" w:rsidRDefault="00646B0B" w:rsidP="00646B0B">
      <w:pPr>
        <w:rPr>
          <w:lang w:bidi="ar-IQ"/>
        </w:rPr>
      </w:pPr>
      <w:r>
        <w:t>This solution reuses the “</w:t>
      </w:r>
      <w:r w:rsidRPr="00E42092">
        <w:rPr>
          <w:rFonts w:ascii="Courier New" w:hAnsi="Courier New"/>
        </w:rPr>
        <w:t>Network Slice Instance Identifier</w:t>
      </w:r>
      <w:r>
        <w:t>” parameter</w:t>
      </w:r>
      <w:r w:rsidRPr="00940FA7">
        <w:t xml:space="preserve"> </w:t>
      </w:r>
      <w:r>
        <w:t>(see TS 32.255 [6])</w:t>
      </w:r>
      <w:r>
        <w:rPr>
          <w:lang w:bidi="ar-IQ"/>
        </w:rPr>
        <w:t xml:space="preserve">. </w:t>
      </w:r>
    </w:p>
    <w:p w14:paraId="19EA5F3E" w14:textId="77777777" w:rsidR="00646B0B" w:rsidRDefault="00646B0B" w:rsidP="00646B0B">
      <w:pPr>
        <w:rPr>
          <w:lang w:bidi="ar-IQ"/>
        </w:rPr>
      </w:pPr>
      <w:r>
        <w:rPr>
          <w:lang w:bidi="ar-IQ"/>
        </w:rPr>
        <w:t>This solution works on an assumption that each edge application is associated with a dedicated network slice. It makes impossible for a PLMN to support multiple edge applications by one network slice, which in some cases may be needed. Therefore, this solution is restrictive.</w:t>
      </w:r>
    </w:p>
    <w:p w14:paraId="4F548019" w14:textId="77777777" w:rsidR="00646B0B" w:rsidRDefault="00646B0B" w:rsidP="00646B0B">
      <w:r w:rsidRPr="009263E1">
        <w:rPr>
          <w:b/>
          <w:bCs/>
        </w:rPr>
        <w:t>Solution #1c</w:t>
      </w:r>
      <w:r>
        <w:t xml:space="preserve">: </w:t>
      </w:r>
    </w:p>
    <w:p w14:paraId="77C33038" w14:textId="77777777" w:rsidR="00646B0B" w:rsidRDefault="00646B0B" w:rsidP="00646B0B">
      <w:r>
        <w:t>This solution uses the “</w:t>
      </w:r>
      <w:r w:rsidRPr="00E42092">
        <w:rPr>
          <w:rFonts w:ascii="Courier New" w:hAnsi="Courier New"/>
        </w:rPr>
        <w:t>Application Identifier</w:t>
      </w:r>
      <w:r>
        <w:t>”,</w:t>
      </w:r>
      <w:r w:rsidRPr="00291E7E">
        <w:t xml:space="preserve"> </w:t>
      </w:r>
      <w:r>
        <w:t>“</w:t>
      </w:r>
      <w:r w:rsidRPr="00400743">
        <w:rPr>
          <w:rFonts w:ascii="Courier New" w:hAnsi="Courier New"/>
        </w:rPr>
        <w:t>flowDescription</w:t>
      </w:r>
      <w:r>
        <w:t>” or “</w:t>
      </w:r>
      <w:r w:rsidRPr="00400743">
        <w:rPr>
          <w:rFonts w:ascii="Courier New" w:hAnsi="Courier New"/>
        </w:rPr>
        <w:t>ethFlowDescription</w:t>
      </w:r>
      <w:r>
        <w:t>”  parameter</w:t>
      </w:r>
      <w:r w:rsidRPr="00940FA7">
        <w:t xml:space="preserve"> </w:t>
      </w:r>
      <w:r>
        <w:t>(see “</w:t>
      </w:r>
      <w:r w:rsidRPr="00B23E3D">
        <w:rPr>
          <w:rFonts w:ascii="Courier New" w:hAnsi="Courier New"/>
        </w:rPr>
        <w:t>a</w:t>
      </w:r>
      <w:r w:rsidRPr="00B23E3D">
        <w:rPr>
          <w:rFonts w:ascii="Courier New" w:hAnsi="Courier New" w:hint="eastAsia"/>
          <w:lang w:eastAsia="zh-CN"/>
        </w:rPr>
        <w:t>ppI</w:t>
      </w:r>
      <w:r w:rsidRPr="00B23E3D">
        <w:rPr>
          <w:rFonts w:ascii="Courier New" w:hAnsi="Courier New"/>
        </w:rPr>
        <w:t>d</w:t>
      </w:r>
      <w:r>
        <w:t>” in TS 29.512 [8])</w:t>
      </w:r>
      <w:r>
        <w:rPr>
          <w:lang w:bidi="ar-IQ"/>
        </w:rPr>
        <w:t xml:space="preserve">. </w:t>
      </w:r>
    </w:p>
    <w:p w14:paraId="161DDF30" w14:textId="77777777" w:rsidR="00646B0B" w:rsidRDefault="00646B0B" w:rsidP="00646B0B">
      <w:pPr>
        <w:rPr>
          <w:lang w:bidi="ar-IQ"/>
        </w:rPr>
      </w:pPr>
      <w:r>
        <w:rPr>
          <w:lang w:bidi="ar-IQ"/>
        </w:rPr>
        <w:t xml:space="preserve">These parameters </w:t>
      </w:r>
      <w:r>
        <w:t xml:space="preserve">reference to the application or </w:t>
      </w:r>
      <w:r>
        <w:rPr>
          <w:lang w:bidi="ar-IQ"/>
        </w:rPr>
        <w:t>service flow</w:t>
      </w:r>
      <w:r w:rsidRPr="007D08D1">
        <w:t xml:space="preserve"> </w:t>
      </w:r>
      <w:r>
        <w:t>detection filter configured at the UPF, and can be mapped to edge application without restrictive assumption.</w:t>
      </w:r>
    </w:p>
    <w:p w14:paraId="1307FE3F" w14:textId="77777777" w:rsidR="00646B0B" w:rsidRDefault="00646B0B" w:rsidP="00646B0B">
      <w:r w:rsidRPr="009263E1">
        <w:rPr>
          <w:b/>
          <w:bCs/>
        </w:rPr>
        <w:t>Solution #1</w:t>
      </w:r>
      <w:r>
        <w:rPr>
          <w:b/>
          <w:bCs/>
        </w:rPr>
        <w:t>d</w:t>
      </w:r>
      <w:r>
        <w:t xml:space="preserve">: </w:t>
      </w:r>
    </w:p>
    <w:p w14:paraId="34B16724" w14:textId="77777777" w:rsidR="00646B0B" w:rsidRDefault="00646B0B" w:rsidP="00646B0B">
      <w:r>
        <w:t>This solution uses the “</w:t>
      </w:r>
      <w:r w:rsidRPr="00F458E7">
        <w:rPr>
          <w:rFonts w:ascii="Courier New" w:hAnsi="Courier New"/>
        </w:rPr>
        <w:t>Rating Group</w:t>
      </w:r>
      <w:r>
        <w:t>”</w:t>
      </w:r>
      <w:r w:rsidRPr="00291E7E">
        <w:t xml:space="preserve"> </w:t>
      </w:r>
      <w:r>
        <w:t>parameter</w:t>
      </w:r>
      <w:r>
        <w:rPr>
          <w:lang w:bidi="ar-IQ"/>
        </w:rPr>
        <w:t xml:space="preserve">. </w:t>
      </w:r>
    </w:p>
    <w:p w14:paraId="14CEA905" w14:textId="77777777" w:rsidR="00646B0B" w:rsidRDefault="00646B0B" w:rsidP="00646B0B">
      <w:pPr>
        <w:rPr>
          <w:lang w:bidi="ar-IQ"/>
        </w:rPr>
      </w:pPr>
      <w:r>
        <w:rPr>
          <w:lang w:bidi="ar-IQ"/>
        </w:rPr>
        <w:t>This solution works on an assumption that each edge application is associated with a dedicated Rating Group. It makes impossible for a PLMN to support multiple applications by one Rating Group, which in some cases may be needed. Therefore, this solution is restrictive.</w:t>
      </w:r>
    </w:p>
    <w:p w14:paraId="5736EF98" w14:textId="77777777" w:rsidR="00646B0B" w:rsidRDefault="00646B0B" w:rsidP="00646B0B">
      <w:r w:rsidRPr="009263E1">
        <w:rPr>
          <w:b/>
          <w:bCs/>
        </w:rPr>
        <w:t>Solution #1</w:t>
      </w:r>
      <w:r>
        <w:rPr>
          <w:b/>
          <w:bCs/>
        </w:rPr>
        <w:t>e</w:t>
      </w:r>
      <w:r>
        <w:t xml:space="preserve">: </w:t>
      </w:r>
    </w:p>
    <w:p w14:paraId="71927EB2" w14:textId="77777777" w:rsidR="00646B0B" w:rsidRDefault="00646B0B" w:rsidP="00646B0B">
      <w:r>
        <w:t>This solution uses the “</w:t>
      </w:r>
      <w:r w:rsidRPr="00F458E7">
        <w:rPr>
          <w:rFonts w:ascii="Courier New" w:hAnsi="Courier New"/>
        </w:rPr>
        <w:t>Service Identifier</w:t>
      </w:r>
      <w:r>
        <w:t>” parameter</w:t>
      </w:r>
      <w:r>
        <w:rPr>
          <w:lang w:bidi="ar-IQ"/>
        </w:rPr>
        <w:t xml:space="preserve">. </w:t>
      </w:r>
    </w:p>
    <w:p w14:paraId="1C1362C2" w14:textId="77777777" w:rsidR="00646B0B" w:rsidRDefault="00646B0B" w:rsidP="00646B0B">
      <w:r>
        <w:rPr>
          <w:lang w:bidi="ar-IQ"/>
        </w:rPr>
        <w:t xml:space="preserve">This solution requires that the </w:t>
      </w:r>
      <w:r>
        <w:t>“</w:t>
      </w:r>
      <w:r w:rsidRPr="00F458E7">
        <w:rPr>
          <w:rFonts w:ascii="Courier New" w:hAnsi="Courier New"/>
        </w:rPr>
        <w:t>Service Identifier</w:t>
      </w:r>
      <w:r>
        <w:t>” parameter is able to identify the instance of the edge application, but not only the identity of the service (e.g., edge computing service).</w:t>
      </w:r>
    </w:p>
    <w:p w14:paraId="2EC07C20" w14:textId="77777777" w:rsidR="00646B0B" w:rsidRDefault="00646B0B" w:rsidP="00646B0B">
      <w:pPr>
        <w:rPr>
          <w:lang w:bidi="ar-IQ"/>
        </w:rPr>
      </w:pPr>
      <w:r w:rsidRPr="009263E1">
        <w:rPr>
          <w:b/>
          <w:bCs/>
        </w:rPr>
        <w:t>Solution #1</w:t>
      </w:r>
      <w:r>
        <w:rPr>
          <w:b/>
          <w:bCs/>
        </w:rPr>
        <w:t>f</w:t>
      </w:r>
      <w:r>
        <w:t>: Use the “</w:t>
      </w:r>
      <w:r w:rsidRPr="00F458E7">
        <w:rPr>
          <w:rFonts w:ascii="Courier New" w:hAnsi="Courier New"/>
        </w:rPr>
        <w:t>Sponsor Identity</w:t>
      </w:r>
      <w:r>
        <w:t>”  parameter</w:t>
      </w:r>
      <w:r>
        <w:rPr>
          <w:lang w:bidi="ar-IQ"/>
        </w:rPr>
        <w:t xml:space="preserve">. </w:t>
      </w:r>
    </w:p>
    <w:p w14:paraId="2966B4B0" w14:textId="77777777" w:rsidR="00646B0B" w:rsidRDefault="00646B0B" w:rsidP="00646B0B">
      <w:pPr>
        <w:rPr>
          <w:lang w:bidi="ar-IQ"/>
        </w:rPr>
      </w:pPr>
      <w:r>
        <w:rPr>
          <w:lang w:bidi="ar-IQ"/>
        </w:rPr>
        <w:t xml:space="preserve">This solution works in the scenario that the edge computing related connectivity and usage are </w:t>
      </w:r>
      <w:r w:rsidRPr="004A33CD">
        <w:rPr>
          <w:lang w:bidi="ar-IQ"/>
        </w:rPr>
        <w:t>sponsor</w:t>
      </w:r>
      <w:r>
        <w:rPr>
          <w:lang w:bidi="ar-IQ"/>
        </w:rPr>
        <w:t>ed (by a service provider, e.g., ASP). However, this is not the only scenario for supporting edge computing in 5GS, and there could be also the non-sponsored case. Another perspective is that, to make this solution work, this parameter needs to be extended to be able to identify the application but not only the service provider.</w:t>
      </w:r>
    </w:p>
    <w:p w14:paraId="642E8E57" w14:textId="77777777" w:rsidR="00646B0B" w:rsidRDefault="00646B0B" w:rsidP="00646B0B">
      <w:pPr>
        <w:pStyle w:val="Heading4"/>
      </w:pPr>
      <w:bookmarkStart w:id="101" w:name="_Toc85696256"/>
      <w:r>
        <w:t>7.1.5.2</w:t>
      </w:r>
      <w:r>
        <w:tab/>
        <w:t>Evaluation of possible solutions for MNO charging subscriber for 5GS usage for edge computing based on monitored QoS</w:t>
      </w:r>
      <w:bookmarkEnd w:id="101"/>
    </w:p>
    <w:p w14:paraId="32A402CC" w14:textId="77777777" w:rsidR="004E4F10" w:rsidRDefault="004E4F10" w:rsidP="004E4F10">
      <w:r w:rsidRPr="00BC093B">
        <w:t>Thi</w:t>
      </w:r>
      <w:r>
        <w:t>s clause evaluates the following solution for MNO charging subscriber for 5GS usage for edge computing based on monitored QoS:</w:t>
      </w:r>
    </w:p>
    <w:p w14:paraId="590C1E14" w14:textId="77777777" w:rsidR="004E4F10" w:rsidRDefault="004E4F10" w:rsidP="004E4F10">
      <w:pPr>
        <w:rPr>
          <w:lang w:bidi="ar-IQ"/>
        </w:rPr>
      </w:pPr>
      <w:r w:rsidRPr="009263E1">
        <w:rPr>
          <w:b/>
          <w:bCs/>
        </w:rPr>
        <w:t>Solution #1</w:t>
      </w:r>
      <w:r>
        <w:rPr>
          <w:b/>
          <w:bCs/>
        </w:rPr>
        <w:t>g</w:t>
      </w:r>
      <w:r>
        <w:t xml:space="preserve">: </w:t>
      </w:r>
      <w:r>
        <w:rPr>
          <w:b/>
          <w:bCs/>
        </w:rPr>
        <w:t>Including the monitored QoS result in the usage report</w:t>
      </w:r>
      <w:r>
        <w:rPr>
          <w:lang w:bidi="ar-IQ"/>
        </w:rPr>
        <w:t xml:space="preserve">. </w:t>
      </w:r>
    </w:p>
    <w:p w14:paraId="6917879B" w14:textId="40EADA87" w:rsidR="00646B0B" w:rsidRDefault="004E4F10" w:rsidP="004E4F10">
      <w:pPr>
        <w:rPr>
          <w:lang w:bidi="ar-IQ"/>
        </w:rPr>
      </w:pPr>
      <w:r>
        <w:rPr>
          <w:lang w:bidi="ar-IQ"/>
        </w:rPr>
        <w:t xml:space="preserve">This solution enables the SMF to monitor the QoS for charging purpose by the PCC rule or an explicit request from CHF, and include the monitored QoS result in the usage report. This solution is feasible for charging </w:t>
      </w:r>
      <w:r>
        <w:t>subscriber for 5GS usage for edge computing based on monitored QoS</w:t>
      </w:r>
      <w:r>
        <w:rPr>
          <w:lang w:bidi="ar-IQ"/>
        </w:rPr>
        <w:t>.</w:t>
      </w:r>
    </w:p>
    <w:p w14:paraId="46BA23A5" w14:textId="77777777" w:rsidR="00646B0B" w:rsidRDefault="00646B0B" w:rsidP="00646B0B">
      <w:pPr>
        <w:pStyle w:val="Heading4"/>
      </w:pPr>
      <w:bookmarkStart w:id="102" w:name="_Toc85696257"/>
      <w:r>
        <w:t>7.1.5.3</w:t>
      </w:r>
      <w:r>
        <w:tab/>
        <w:t>Evaluation of possible solutions for inter-provider charging for 5GS capabilities usage</w:t>
      </w:r>
      <w:bookmarkEnd w:id="102"/>
    </w:p>
    <w:p w14:paraId="6DF63EB7" w14:textId="77777777" w:rsidR="00646B0B" w:rsidRDefault="00646B0B" w:rsidP="00646B0B">
      <w:r w:rsidRPr="00BC093B">
        <w:t>Thi</w:t>
      </w:r>
      <w:r>
        <w:t>s clause evaluates the following solutions for inter-provider charging for 5GS capabilities usage:</w:t>
      </w:r>
    </w:p>
    <w:p w14:paraId="1AD0E127" w14:textId="77777777" w:rsidR="00646B0B" w:rsidRPr="00B65235" w:rsidRDefault="00646B0B" w:rsidP="00646B0B">
      <w:pPr>
        <w:rPr>
          <w:b/>
          <w:bCs/>
        </w:rPr>
      </w:pPr>
      <w:r w:rsidRPr="009263E1">
        <w:rPr>
          <w:b/>
          <w:bCs/>
        </w:rPr>
        <w:t>Solution #</w:t>
      </w:r>
      <w:r>
        <w:rPr>
          <w:b/>
          <w:bCs/>
        </w:rPr>
        <w:t>1h</w:t>
      </w:r>
      <w:r>
        <w:t xml:space="preserve">: </w:t>
      </w:r>
      <w:r w:rsidRPr="000F4EE1">
        <w:rPr>
          <w:b/>
          <w:bCs/>
        </w:rPr>
        <w:t>Aggregation of SMF reported usage</w:t>
      </w:r>
      <w:r>
        <w:rPr>
          <w:b/>
          <w:bCs/>
        </w:rPr>
        <w:t xml:space="preserve"> by CHF</w:t>
      </w:r>
      <w:r>
        <w:rPr>
          <w:lang w:bidi="ar-IQ"/>
        </w:rPr>
        <w:t>.</w:t>
      </w:r>
    </w:p>
    <w:p w14:paraId="5A5A5395" w14:textId="77777777" w:rsidR="00646B0B" w:rsidRDefault="00646B0B" w:rsidP="00646B0B">
      <w:pPr>
        <w:rPr>
          <w:lang w:bidi="ar-IQ"/>
        </w:rPr>
      </w:pPr>
      <w:r>
        <w:rPr>
          <w:lang w:bidi="ar-IQ"/>
        </w:rPr>
        <w:t xml:space="preserve">This solution enables the CHF to collect the 5GS usage supporting edge computing per UE from SMF and aggregate the usage for each edge application. This solution can support PEC of the </w:t>
      </w:r>
      <w:r>
        <w:t>inter-provider charging for 5GS capabilities usage supporting each edge application, and save the bandwidth from CHF to Billing domain for transferring the usage for every UE</w:t>
      </w:r>
      <w:r>
        <w:rPr>
          <w:lang w:bidi="ar-IQ"/>
        </w:rPr>
        <w:t>.</w:t>
      </w:r>
    </w:p>
    <w:p w14:paraId="564560BB" w14:textId="77777777" w:rsidR="00646B0B" w:rsidRPr="00B65235" w:rsidRDefault="00646B0B" w:rsidP="00646B0B">
      <w:pPr>
        <w:rPr>
          <w:b/>
          <w:bCs/>
        </w:rPr>
      </w:pPr>
      <w:r w:rsidRPr="009263E1">
        <w:rPr>
          <w:b/>
          <w:bCs/>
        </w:rPr>
        <w:t>Solution #</w:t>
      </w:r>
      <w:r>
        <w:rPr>
          <w:b/>
          <w:bCs/>
        </w:rPr>
        <w:t>1i</w:t>
      </w:r>
      <w:r>
        <w:t xml:space="preserve">: </w:t>
      </w:r>
      <w:r w:rsidRPr="000F4EE1">
        <w:rPr>
          <w:b/>
          <w:bCs/>
        </w:rPr>
        <w:t>Aggregation of SMF reported usage</w:t>
      </w:r>
      <w:r>
        <w:rPr>
          <w:b/>
          <w:bCs/>
        </w:rPr>
        <w:t xml:space="preserve"> by Billing domain</w:t>
      </w:r>
      <w:r>
        <w:rPr>
          <w:lang w:bidi="ar-IQ"/>
        </w:rPr>
        <w:t>.</w:t>
      </w:r>
    </w:p>
    <w:p w14:paraId="3E9CCB76" w14:textId="77777777" w:rsidR="00646B0B" w:rsidRDefault="00646B0B" w:rsidP="00646B0B">
      <w:pPr>
        <w:rPr>
          <w:lang w:bidi="ar-IQ"/>
        </w:rPr>
      </w:pPr>
      <w:r>
        <w:rPr>
          <w:lang w:bidi="ar-IQ"/>
        </w:rPr>
        <w:t>This solution requires the CHF to report the 5GS usage supporting each edge application per UE, which can be supported by existing 5GS usage charging solutions.</w:t>
      </w:r>
    </w:p>
    <w:p w14:paraId="20364C6E" w14:textId="77777777" w:rsidR="00646B0B" w:rsidRDefault="00646B0B" w:rsidP="00646B0B">
      <w:pPr>
        <w:pStyle w:val="Heading4"/>
      </w:pPr>
      <w:bookmarkStart w:id="103" w:name="_Toc85696258"/>
      <w:r>
        <w:t>7.1.5.4</w:t>
      </w:r>
      <w:r>
        <w:tab/>
        <w:t>Evaluation of possible solutions for inter-provider charging for 5GS capabilities usage</w:t>
      </w:r>
      <w:r w:rsidRPr="00900293">
        <w:t xml:space="preserve"> </w:t>
      </w:r>
      <w:r>
        <w:t>based on monitored QoS</w:t>
      </w:r>
      <w:bookmarkEnd w:id="103"/>
    </w:p>
    <w:p w14:paraId="46009406" w14:textId="77777777" w:rsidR="004E4F10" w:rsidRDefault="004E4F10" w:rsidP="004E4F10">
      <w:r w:rsidRPr="00BC093B">
        <w:t>Thi</w:t>
      </w:r>
      <w:r>
        <w:t>s clause evaluates the following solutions for inter-provider charging for 5GS capabilities usage:</w:t>
      </w:r>
    </w:p>
    <w:p w14:paraId="1F3B83B9" w14:textId="77777777" w:rsidR="004E4F10" w:rsidRPr="00B65235" w:rsidRDefault="004E4F10" w:rsidP="004E4F10">
      <w:pPr>
        <w:rPr>
          <w:b/>
          <w:bCs/>
        </w:rPr>
      </w:pPr>
      <w:r w:rsidRPr="000F4EE1">
        <w:rPr>
          <w:b/>
          <w:bCs/>
        </w:rPr>
        <w:t>Solution #</w:t>
      </w:r>
      <w:r>
        <w:rPr>
          <w:b/>
          <w:bCs/>
        </w:rPr>
        <w:t>1j</w:t>
      </w:r>
      <w:r w:rsidRPr="00BC26F3">
        <w:t>:</w:t>
      </w:r>
      <w:r w:rsidRPr="000F4EE1">
        <w:rPr>
          <w:b/>
          <w:bCs/>
        </w:rPr>
        <w:t xml:space="preserve"> Aggregation of SMF reported usage</w:t>
      </w:r>
      <w:r>
        <w:rPr>
          <w:b/>
          <w:bCs/>
        </w:rPr>
        <w:t xml:space="preserve"> based on monitored QoS by CHF</w:t>
      </w:r>
      <w:r>
        <w:rPr>
          <w:lang w:bidi="ar-IQ"/>
        </w:rPr>
        <w:t>.</w:t>
      </w:r>
    </w:p>
    <w:p w14:paraId="49390601" w14:textId="77777777" w:rsidR="004E4F10" w:rsidRDefault="004E4F10" w:rsidP="004E4F10">
      <w:pPr>
        <w:rPr>
          <w:lang w:bidi="ar-IQ"/>
        </w:rPr>
      </w:pPr>
      <w:r>
        <w:rPr>
          <w:lang w:bidi="ar-IQ"/>
        </w:rPr>
        <w:t xml:space="preserve">This solution enables the CHF to collect the 5GS usage supporting edge computing based on the monitored QoS per UE from SMF and aggregate the usage for each edge application. This solution can support PEC of the </w:t>
      </w:r>
      <w:r>
        <w:t>inter-provider charging for 5GS capabilities usage based on monitored QoS supporting each edge application, and save the bandwidth from CHF to Billing domain for transferring the usage for every UE</w:t>
      </w:r>
      <w:r>
        <w:rPr>
          <w:lang w:bidi="ar-IQ"/>
        </w:rPr>
        <w:t>.</w:t>
      </w:r>
    </w:p>
    <w:p w14:paraId="2BA83E3D" w14:textId="77777777" w:rsidR="004E4F10" w:rsidRPr="00B65235" w:rsidRDefault="004E4F10" w:rsidP="004E4F10">
      <w:pPr>
        <w:rPr>
          <w:b/>
          <w:bCs/>
        </w:rPr>
      </w:pPr>
      <w:r w:rsidRPr="000F4EE1">
        <w:rPr>
          <w:b/>
          <w:bCs/>
        </w:rPr>
        <w:t>Solution #</w:t>
      </w:r>
      <w:r>
        <w:rPr>
          <w:b/>
          <w:bCs/>
        </w:rPr>
        <w:t>1k</w:t>
      </w:r>
      <w:r w:rsidRPr="00BC26F3">
        <w:t>:</w:t>
      </w:r>
      <w:r w:rsidRPr="000F4EE1">
        <w:rPr>
          <w:b/>
          <w:bCs/>
        </w:rPr>
        <w:t xml:space="preserve"> Aggregation of SMF reported usage</w:t>
      </w:r>
      <w:r>
        <w:rPr>
          <w:b/>
          <w:bCs/>
        </w:rPr>
        <w:t xml:space="preserve"> based on monitored QoS by Billing domain</w:t>
      </w:r>
      <w:r>
        <w:rPr>
          <w:lang w:bidi="ar-IQ"/>
        </w:rPr>
        <w:t>.</w:t>
      </w:r>
    </w:p>
    <w:p w14:paraId="5E1ED447" w14:textId="706876E2" w:rsidR="00646B0B" w:rsidRDefault="004E4F10" w:rsidP="004E4F10">
      <w:pPr>
        <w:rPr>
          <w:lang w:bidi="ar-IQ"/>
        </w:rPr>
      </w:pPr>
      <w:r>
        <w:rPr>
          <w:lang w:bidi="ar-IQ"/>
        </w:rPr>
        <w:t xml:space="preserve">This solution requires the CHF to report the 5GS usage supporting each edge application based on monitored QoS per UE, which has no additional changes on charging interfaces to the </w:t>
      </w:r>
      <w:r w:rsidRPr="004643C9">
        <w:rPr>
          <w:b/>
          <w:bCs/>
          <w:lang w:bidi="ar-IQ"/>
        </w:rPr>
        <w:t>solution #1g</w:t>
      </w:r>
      <w:r>
        <w:t xml:space="preserve"> for MNO charging subscriber for 5GS usage based on monitored QoS</w:t>
      </w:r>
      <w:r>
        <w:rPr>
          <w:lang w:bidi="ar-IQ"/>
        </w:rPr>
        <w:t>.</w:t>
      </w:r>
    </w:p>
    <w:p w14:paraId="5FC28A19" w14:textId="77777777" w:rsidR="00646B0B" w:rsidRDefault="00646B0B" w:rsidP="00646B0B">
      <w:pPr>
        <w:pStyle w:val="Heading3"/>
      </w:pPr>
      <w:bookmarkStart w:id="104" w:name="_Toc85696259"/>
      <w:r>
        <w:t>7.1.6</w:t>
      </w:r>
      <w:r>
        <w:tab/>
        <w:t>Conclusion</w:t>
      </w:r>
      <w:bookmarkEnd w:id="104"/>
    </w:p>
    <w:p w14:paraId="4538C6E9" w14:textId="4980C315" w:rsidR="00646B0B" w:rsidRDefault="00646B0B" w:rsidP="00646B0B">
      <w:pPr>
        <w:pStyle w:val="Heading4"/>
      </w:pPr>
      <w:bookmarkStart w:id="105" w:name="_Toc85696260"/>
      <w:r>
        <w:t>7.1.6.1</w:t>
      </w:r>
      <w:r>
        <w:tab/>
        <w:t>Conclusion of possible solutions for MNO charging subscriber for 5GS usage for accessing edge application</w:t>
      </w:r>
      <w:bookmarkEnd w:id="105"/>
    </w:p>
    <w:p w14:paraId="2E33ACB7" w14:textId="6BC8DAE3" w:rsidR="00646B0B" w:rsidRDefault="00646B0B" w:rsidP="00646B0B">
      <w:r>
        <w:t xml:space="preserve">Based on the evaluation in clause 7.1.5.1, the </w:t>
      </w:r>
      <w:r w:rsidRPr="009263E1">
        <w:rPr>
          <w:b/>
          <w:bCs/>
        </w:rPr>
        <w:t>Solution #1c</w:t>
      </w:r>
      <w:r>
        <w:rPr>
          <w:b/>
          <w:bCs/>
        </w:rPr>
        <w:t xml:space="preserve"> </w:t>
      </w:r>
      <w:r w:rsidRPr="00F7230C">
        <w:t>is the most</w:t>
      </w:r>
      <w:r>
        <w:t xml:space="preserve"> feasible and</w:t>
      </w:r>
      <w:r w:rsidRPr="00F7230C">
        <w:t xml:space="preserve"> preferrable solution</w:t>
      </w:r>
      <w:r>
        <w:t xml:space="preserve"> for MNO charging subscriber for 5GS usage for accessing edge application, which is supported by existing charging capability.</w:t>
      </w:r>
    </w:p>
    <w:p w14:paraId="0F75BAAE" w14:textId="77777777" w:rsidR="00646B0B" w:rsidRDefault="00646B0B" w:rsidP="00646B0B">
      <w:pPr>
        <w:pStyle w:val="Heading4"/>
      </w:pPr>
      <w:bookmarkStart w:id="106" w:name="_Toc85696261"/>
      <w:r>
        <w:t>7.1.6.2</w:t>
      </w:r>
      <w:r>
        <w:tab/>
        <w:t>Conclusion of possible solutions for MNO charging subscriber for 5GS usage for edge computing based on monitored QoS</w:t>
      </w:r>
      <w:bookmarkEnd w:id="106"/>
    </w:p>
    <w:p w14:paraId="328762A7" w14:textId="0A54BD59" w:rsidR="00646B0B" w:rsidRPr="001E3029" w:rsidRDefault="004E4F10" w:rsidP="004E4F10">
      <w:r>
        <w:t xml:space="preserve">Based on the evaluation in clause 7.1.5.2, the </w:t>
      </w:r>
      <w:r w:rsidRPr="009263E1">
        <w:rPr>
          <w:b/>
          <w:bCs/>
        </w:rPr>
        <w:t>Solution #1</w:t>
      </w:r>
      <w:r>
        <w:rPr>
          <w:b/>
          <w:bCs/>
        </w:rPr>
        <w:t xml:space="preserve">g </w:t>
      </w:r>
      <w:r w:rsidRPr="00F7230C">
        <w:t xml:space="preserve">is </w:t>
      </w:r>
      <w:r>
        <w:t>feasible for MNO charging subscriber for 5GS usage for edge computing based on monitored QoS.</w:t>
      </w:r>
    </w:p>
    <w:p w14:paraId="0EE0786A" w14:textId="77777777" w:rsidR="00646B0B" w:rsidRDefault="00646B0B" w:rsidP="00646B0B">
      <w:pPr>
        <w:pStyle w:val="Heading4"/>
      </w:pPr>
      <w:bookmarkStart w:id="107" w:name="_Toc85696262"/>
      <w:r>
        <w:t>7.1.6.3</w:t>
      </w:r>
      <w:r>
        <w:tab/>
        <w:t>Conclusion of possible solutions for inter-provider charging for 5GS capabilities usage</w:t>
      </w:r>
      <w:bookmarkEnd w:id="107"/>
    </w:p>
    <w:p w14:paraId="54782285" w14:textId="77777777" w:rsidR="00646B0B" w:rsidRPr="001E3029" w:rsidRDefault="00646B0B" w:rsidP="00646B0B">
      <w:r>
        <w:t xml:space="preserve">Based on the evaluation in clause 7.1.5.3, the </w:t>
      </w:r>
      <w:r w:rsidRPr="009263E1">
        <w:rPr>
          <w:b/>
          <w:bCs/>
        </w:rPr>
        <w:t>Solution #</w:t>
      </w:r>
      <w:r>
        <w:rPr>
          <w:b/>
          <w:bCs/>
        </w:rPr>
        <w:t xml:space="preserve">1i, </w:t>
      </w:r>
      <w:r w:rsidRPr="0077603D">
        <w:t xml:space="preserve">which can be supported by existing 5GS usage charging solutions, </w:t>
      </w:r>
      <w:r w:rsidRPr="00F7230C">
        <w:t>is the most</w:t>
      </w:r>
      <w:r>
        <w:t xml:space="preserve"> feasible and</w:t>
      </w:r>
      <w:r w:rsidRPr="00F7230C">
        <w:t xml:space="preserve"> preferrable solution</w:t>
      </w:r>
      <w:r>
        <w:t xml:space="preserve"> for inter-provider charging for 5GS capabilities usage.</w:t>
      </w:r>
    </w:p>
    <w:p w14:paraId="1FD12202" w14:textId="77777777" w:rsidR="00646B0B" w:rsidRDefault="00646B0B" w:rsidP="00646B0B">
      <w:pPr>
        <w:pStyle w:val="Heading4"/>
      </w:pPr>
      <w:bookmarkStart w:id="108" w:name="_Toc85696263"/>
      <w:r>
        <w:t>7.1.6.4</w:t>
      </w:r>
      <w:r>
        <w:tab/>
        <w:t>Conclusion of possible solutions for inter-provider charging for 5GS capabilities usage</w:t>
      </w:r>
      <w:r w:rsidRPr="00900293">
        <w:t xml:space="preserve"> </w:t>
      </w:r>
      <w:r>
        <w:t>based on monitored QoS</w:t>
      </w:r>
      <w:bookmarkEnd w:id="108"/>
    </w:p>
    <w:p w14:paraId="35126A76" w14:textId="345F467C" w:rsidR="00646B0B" w:rsidRPr="001E3029" w:rsidRDefault="004E4F10" w:rsidP="004E4F10">
      <w:r>
        <w:t xml:space="preserve">Based on the evaluation in clause 7.1.5.4, the </w:t>
      </w:r>
      <w:r w:rsidRPr="009263E1">
        <w:rPr>
          <w:b/>
          <w:bCs/>
        </w:rPr>
        <w:t>Solution #</w:t>
      </w:r>
      <w:r>
        <w:rPr>
          <w:b/>
          <w:bCs/>
        </w:rPr>
        <w:t xml:space="preserve">1k </w:t>
      </w:r>
      <w:r w:rsidRPr="00F7230C">
        <w:t>is the most</w:t>
      </w:r>
      <w:r>
        <w:t xml:space="preserve"> feasible and</w:t>
      </w:r>
      <w:r w:rsidRPr="00F7230C">
        <w:t xml:space="preserve"> preferrable solution</w:t>
      </w:r>
      <w:r>
        <w:t xml:space="preserve"> for inter-provider charging for 5GS capabilities usage</w:t>
      </w:r>
      <w:r w:rsidRPr="00900293">
        <w:t xml:space="preserve"> </w:t>
      </w:r>
      <w:r>
        <w:t>based on monitored QoS.</w:t>
      </w:r>
    </w:p>
    <w:p w14:paraId="69598730" w14:textId="57708958" w:rsidR="00684BD1" w:rsidRDefault="00684BD1" w:rsidP="00684BD1">
      <w:pPr>
        <w:pStyle w:val="Heading2"/>
        <w:overflowPunct w:val="0"/>
        <w:autoSpaceDE w:val="0"/>
        <w:autoSpaceDN w:val="0"/>
        <w:adjustRightInd w:val="0"/>
        <w:textAlignment w:val="baseline"/>
      </w:pPr>
      <w:bookmarkStart w:id="109" w:name="_Toc85696264"/>
      <w:r>
        <w:t>7.</w:t>
      </w:r>
      <w:r w:rsidR="00DF344F">
        <w:t>2</w:t>
      </w:r>
      <w:r>
        <w:tab/>
      </w:r>
      <w:r w:rsidR="00432063" w:rsidRPr="00541E72">
        <w:t>Edge enabling infrastructure resource charging</w:t>
      </w:r>
      <w:bookmarkEnd w:id="109"/>
    </w:p>
    <w:p w14:paraId="2AA43633" w14:textId="3BEF4FB4" w:rsidR="00684BD1" w:rsidRDefault="00684BD1" w:rsidP="00684BD1">
      <w:pPr>
        <w:pStyle w:val="Heading3"/>
      </w:pPr>
      <w:bookmarkStart w:id="110" w:name="_Toc85696265"/>
      <w:bookmarkStart w:id="111" w:name="_Hlk54949046"/>
      <w:r>
        <w:t>7.</w:t>
      </w:r>
      <w:r w:rsidR="00DF344F">
        <w:t>2</w:t>
      </w:r>
      <w:r>
        <w:t>.1</w:t>
      </w:r>
      <w:r>
        <w:tab/>
        <w:t>Use case</w:t>
      </w:r>
      <w:r w:rsidR="00432063">
        <w:t>s</w:t>
      </w:r>
      <w:bookmarkEnd w:id="110"/>
    </w:p>
    <w:p w14:paraId="34670322" w14:textId="5E20B93D" w:rsidR="00CC195A" w:rsidRDefault="00CC195A" w:rsidP="00CC195A">
      <w:pPr>
        <w:pStyle w:val="Heading4"/>
      </w:pPr>
      <w:bookmarkStart w:id="112" w:name="_Toc85696266"/>
      <w:r>
        <w:t>7.2.1.1</w:t>
      </w:r>
      <w:r>
        <w:tab/>
        <w:t xml:space="preserve">Use case #2a: </w:t>
      </w:r>
      <w:r w:rsidRPr="00541E72">
        <w:t xml:space="preserve">Edge enabling infrastructure resource </w:t>
      </w:r>
      <w:r>
        <w:t xml:space="preserve">usage </w:t>
      </w:r>
      <w:r w:rsidRPr="00541E72">
        <w:t>charging</w:t>
      </w:r>
      <w:bookmarkEnd w:id="112"/>
    </w:p>
    <w:p w14:paraId="6EEFEC0A" w14:textId="77777777" w:rsidR="00CC195A" w:rsidRDefault="00CC195A" w:rsidP="00CC195A">
      <w:pPr>
        <w:keepNext/>
      </w:pPr>
      <w:r>
        <w:t>ECSP provides the following infrastructure resources to ASP to enable the EAS to be running in the EDN:</w:t>
      </w:r>
    </w:p>
    <w:p w14:paraId="053F40C9" w14:textId="77777777" w:rsidR="00CC195A" w:rsidRDefault="00CC195A" w:rsidP="00CC195A">
      <w:pPr>
        <w:keepNext/>
        <w:ind w:left="630" w:hanging="346"/>
      </w:pPr>
      <w:r>
        <w:t>-</w:t>
      </w:r>
      <w:r>
        <w:tab/>
        <w:t>EDN environment and infrastructure resources (e.g., virtual CPU, virtual memory, virtual disk and virtual network resources);</w:t>
      </w:r>
    </w:p>
    <w:p w14:paraId="66A509F4" w14:textId="1A2F47B1" w:rsidR="00CC195A" w:rsidRDefault="00CC195A" w:rsidP="00CC195A">
      <w:pPr>
        <w:keepNext/>
      </w:pPr>
      <w:r>
        <w:t>ECSP may charge the ASP for the infrastructure resources usage to enable and support the EAS(s). This inter-provider charging may be based on the infrastructure resources</w:t>
      </w:r>
      <w:r w:rsidRPr="00184E91">
        <w:t xml:space="preserve"> </w:t>
      </w:r>
      <w:r>
        <w:t>actually used by the EAS(s).</w:t>
      </w:r>
    </w:p>
    <w:p w14:paraId="647BB28D" w14:textId="3CBD1D32" w:rsidR="00CC195A" w:rsidRPr="00222A04" w:rsidRDefault="00CC195A" w:rsidP="00CC195A">
      <w:pPr>
        <w:pStyle w:val="Heading4"/>
      </w:pPr>
      <w:bookmarkStart w:id="113" w:name="_Toc85696267"/>
      <w:r>
        <w:t>7.2.1.2</w:t>
      </w:r>
      <w:r>
        <w:tab/>
        <w:t xml:space="preserve">Use case #2b: </w:t>
      </w:r>
      <w:r w:rsidRPr="00541E72">
        <w:t xml:space="preserve">Edge enabling infrastructure resource </w:t>
      </w:r>
      <w:r>
        <w:t xml:space="preserve">performance </w:t>
      </w:r>
      <w:r w:rsidRPr="00541E72">
        <w:t>charging</w:t>
      </w:r>
      <w:bookmarkEnd w:id="113"/>
    </w:p>
    <w:p w14:paraId="787DAE0D" w14:textId="77777777" w:rsidR="00CC195A" w:rsidRDefault="00CC195A" w:rsidP="00CC195A">
      <w:pPr>
        <w:keepNext/>
      </w:pPr>
      <w:r>
        <w:t>ECSP provides the EDN environment and infrastructure resources and capabilities (e.g. virtual CPU, virtual memory, virtual disk and virtual network resources) to ASP to enable the EAS to be running in the EDN. To do this it may have p</w:t>
      </w:r>
      <w:r w:rsidRPr="00E46B59">
        <w:t>erformance assurance of EES</w:t>
      </w:r>
      <w:r>
        <w:t xml:space="preserve"> and</w:t>
      </w:r>
      <w:r w:rsidRPr="00E46B59">
        <w:t xml:space="preserve"> ECS.</w:t>
      </w:r>
    </w:p>
    <w:p w14:paraId="7B48A1DB" w14:textId="348C0218" w:rsidR="00CC195A" w:rsidRDefault="00CC195A" w:rsidP="00432063">
      <w:pPr>
        <w:keepNext/>
      </w:pPr>
      <w:r>
        <w:t>ECSP may charge the ASP based on the performance of the infrastructure resources provided to enable and support the EAS(s).</w:t>
      </w:r>
    </w:p>
    <w:p w14:paraId="6B5758A3" w14:textId="6C2DBA1A" w:rsidR="00684BD1" w:rsidRDefault="00684BD1" w:rsidP="00684BD1">
      <w:pPr>
        <w:pStyle w:val="Heading3"/>
      </w:pPr>
      <w:bookmarkStart w:id="114" w:name="_Toc85696268"/>
      <w:r>
        <w:t>7.</w:t>
      </w:r>
      <w:r w:rsidR="00DF344F">
        <w:t>2</w:t>
      </w:r>
      <w:r>
        <w:t>.2</w:t>
      </w:r>
      <w:r>
        <w:tab/>
        <w:t>Potential charging requirements</w:t>
      </w:r>
      <w:bookmarkEnd w:id="114"/>
    </w:p>
    <w:p w14:paraId="5D3FB7F5" w14:textId="77777777" w:rsidR="001E42B5" w:rsidRDefault="001E42B5" w:rsidP="001E42B5">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01</w:t>
      </w:r>
      <w:r>
        <w:rPr>
          <w:b/>
          <w:lang w:eastAsia="zh-CN"/>
        </w:rPr>
        <w:t>:</w:t>
      </w:r>
      <w:r>
        <w:t xml:space="preserve"> The charging mechanism for ECSP should support converged charging based on the usage of infrastructure resources supporting the EAS(s).</w:t>
      </w:r>
    </w:p>
    <w:p w14:paraId="7081132F" w14:textId="77777777" w:rsidR="001E42B5" w:rsidRDefault="001E42B5" w:rsidP="001E42B5">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 xml:space="preserve"> The charging mechanism for ECSP should support </w:t>
      </w:r>
      <w:r>
        <w:rPr>
          <w:rFonts w:eastAsia="Times New Roman"/>
          <w:color w:val="000000"/>
        </w:rPr>
        <w:t xml:space="preserve">collecting charging information related to usage of </w:t>
      </w:r>
      <w:r>
        <w:t xml:space="preserve">infrastructure </w:t>
      </w:r>
      <w:r>
        <w:rPr>
          <w:rFonts w:eastAsia="Times New Roman"/>
          <w:color w:val="000000"/>
        </w:rPr>
        <w:t>resource</w:t>
      </w:r>
      <w:r w:rsidRPr="00F27F68">
        <w:t xml:space="preserve"> </w:t>
      </w:r>
      <w:r>
        <w:t>supporting each EAS.</w:t>
      </w:r>
    </w:p>
    <w:p w14:paraId="22C9E278" w14:textId="6AE6D041" w:rsidR="001E42B5" w:rsidRDefault="001E42B5" w:rsidP="001E42B5">
      <w:pPr>
        <w:rPr>
          <w:lang w:bidi="ar-IQ"/>
        </w:rPr>
      </w:pPr>
      <w:r w:rsidRPr="00134408">
        <w:rPr>
          <w:rFonts w:eastAsia="Malgun Gothic"/>
          <w:b/>
          <w:lang w:eastAsia="ko-KR"/>
        </w:rPr>
        <w:t>REQ-</w:t>
      </w:r>
      <w:r w:rsidRPr="00134408">
        <w:rPr>
          <w:b/>
          <w:lang w:eastAsia="zh-CN"/>
        </w:rPr>
        <w:t>CH</w:t>
      </w:r>
      <w:r>
        <w:rPr>
          <w:b/>
          <w:lang w:eastAsia="zh-CN"/>
        </w:rPr>
        <w:t>_EC_EEIR03:</w:t>
      </w:r>
      <w:r>
        <w:t xml:space="preserve"> </w:t>
      </w:r>
      <w:r>
        <w:rPr>
          <w:lang w:bidi="ar-IQ"/>
        </w:rPr>
        <w:t xml:space="preserve">The </w:t>
      </w:r>
      <w:r>
        <w:t>charging mechanism for 5GS (including the management system) should support converged charging for the e</w:t>
      </w:r>
      <w:r w:rsidRPr="00541E72">
        <w:t xml:space="preserve">dge enabling infrastructure resource </w:t>
      </w:r>
      <w:r>
        <w:t xml:space="preserve"> </w:t>
      </w:r>
      <w:r>
        <w:rPr>
          <w:lang w:bidi="ar-IQ"/>
        </w:rPr>
        <w:t xml:space="preserve">based on </w:t>
      </w:r>
      <w:r>
        <w:t>performance</w:t>
      </w:r>
      <w:r>
        <w:rPr>
          <w:lang w:bidi="ar-IQ"/>
        </w:rPr>
        <w:t>.</w:t>
      </w:r>
    </w:p>
    <w:p w14:paraId="44480CD2" w14:textId="415D8BB9" w:rsidR="00684BD1" w:rsidRDefault="00684BD1" w:rsidP="00684BD1">
      <w:pPr>
        <w:pStyle w:val="Heading3"/>
      </w:pPr>
      <w:bookmarkStart w:id="115" w:name="_Toc85696269"/>
      <w:r>
        <w:t>7.</w:t>
      </w:r>
      <w:r w:rsidR="00DF344F">
        <w:t>2</w:t>
      </w:r>
      <w:r>
        <w:t>.3</w:t>
      </w:r>
      <w:r>
        <w:tab/>
        <w:t>Key issues</w:t>
      </w:r>
      <w:bookmarkEnd w:id="115"/>
    </w:p>
    <w:bookmarkEnd w:id="111"/>
    <w:p w14:paraId="1FAACC40" w14:textId="77777777" w:rsidR="001E42B5" w:rsidRDefault="001E42B5" w:rsidP="001E42B5">
      <w:r>
        <w:t>The following key issues are identified:</w:t>
      </w:r>
    </w:p>
    <w:p w14:paraId="766A77F5" w14:textId="2721196D" w:rsidR="001E42B5" w:rsidRDefault="001E42B5" w:rsidP="001E42B5">
      <w:pPr>
        <w:ind w:left="360" w:hanging="360"/>
      </w:pPr>
      <w:r w:rsidRPr="00BC26F3">
        <w:rPr>
          <w:b/>
          <w:bCs/>
        </w:rPr>
        <w:t>-</w:t>
      </w:r>
      <w:r w:rsidRPr="00BC26F3">
        <w:rPr>
          <w:b/>
          <w:bCs/>
        </w:rPr>
        <w:tab/>
      </w:r>
      <w:r w:rsidRPr="0066657B">
        <w:rPr>
          <w:b/>
          <w:bCs/>
        </w:rPr>
        <w:t>Key Issue #</w:t>
      </w:r>
      <w:r>
        <w:rPr>
          <w:b/>
          <w:bCs/>
        </w:rPr>
        <w:t>2a</w:t>
      </w:r>
      <w:r w:rsidRPr="00B95774">
        <w:t xml:space="preserve">: </w:t>
      </w:r>
      <w:r>
        <w:t xml:space="preserve">How does the charging mechanism for ECSP collect the information about the charged infrastructure resources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w:t>
      </w:r>
    </w:p>
    <w:p w14:paraId="6D88E17F" w14:textId="77777777" w:rsidR="001E42B5" w:rsidRDefault="001E42B5" w:rsidP="001E42B5">
      <w:pPr>
        <w:ind w:left="360" w:hanging="360"/>
      </w:pPr>
      <w:r w:rsidRPr="00BC26F3">
        <w:rPr>
          <w:b/>
          <w:bCs/>
        </w:rPr>
        <w:t>-</w:t>
      </w:r>
      <w:r w:rsidRPr="00BC26F3">
        <w:rPr>
          <w:b/>
          <w:bCs/>
        </w:rPr>
        <w:tab/>
      </w:r>
      <w:r w:rsidRPr="0066657B">
        <w:rPr>
          <w:b/>
          <w:bCs/>
        </w:rPr>
        <w:t>Key Issue #</w:t>
      </w:r>
      <w:r>
        <w:rPr>
          <w:b/>
          <w:bCs/>
        </w:rPr>
        <w:t>2b</w:t>
      </w:r>
      <w:r w:rsidRPr="00B95774">
        <w:t xml:space="preserve">: </w:t>
      </w:r>
      <w:r>
        <w:t xml:space="preserve">What infrastructure resources should be charged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01</w:t>
      </w:r>
      <w:r>
        <w:rPr>
          <w:b/>
          <w:lang w:eastAsia="zh-CN"/>
        </w:rPr>
        <w:t xml:space="preserve"> </w:t>
      </w:r>
      <w:r w:rsidRPr="000A7887">
        <w:rPr>
          <w:bCs/>
          <w:lang w:eastAsia="zh-CN"/>
        </w:rPr>
        <w:t>and</w:t>
      </w:r>
      <w:r w:rsidRPr="00061B94">
        <w:rPr>
          <w:rFonts w:eastAsia="Malgun Gothic"/>
          <w:b/>
          <w:lang w:eastAsia="ko-KR"/>
        </w:rPr>
        <w:t xml:space="preserve">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w:t>
      </w:r>
    </w:p>
    <w:p w14:paraId="27E02D93" w14:textId="459433EE" w:rsidR="001E42B5" w:rsidRDefault="001E42B5" w:rsidP="001E42B5">
      <w:pPr>
        <w:ind w:left="360" w:hanging="360"/>
        <w:rPr>
          <w:lang w:bidi="ar-IQ"/>
        </w:rPr>
      </w:pPr>
      <w:r>
        <w:rPr>
          <w:b/>
          <w:bCs/>
        </w:rPr>
        <w:t>-</w:t>
      </w:r>
      <w:r>
        <w:rPr>
          <w:b/>
          <w:bCs/>
        </w:rPr>
        <w:tab/>
      </w:r>
      <w:r w:rsidRPr="0066657B">
        <w:rPr>
          <w:b/>
          <w:bCs/>
        </w:rPr>
        <w:t>Key Issue #</w:t>
      </w:r>
      <w:r>
        <w:rPr>
          <w:b/>
          <w:bCs/>
        </w:rPr>
        <w:t>2c</w:t>
      </w:r>
      <w:r w:rsidRPr="00B95774">
        <w:t xml:space="preserve">: </w:t>
      </w:r>
      <w:r>
        <w:rPr>
          <w:lang w:bidi="ar-IQ"/>
        </w:rPr>
        <w:t>How to support the</w:t>
      </w:r>
      <w:r>
        <w:t xml:space="preserve"> charging for e</w:t>
      </w:r>
      <w:r w:rsidRPr="00541E72">
        <w:t xml:space="preserve">dge enabling infrastructure resource </w:t>
      </w:r>
      <w:r>
        <w:rPr>
          <w:lang w:bidi="ar-IQ"/>
        </w:rPr>
        <w:t xml:space="preserve">based on </w:t>
      </w:r>
      <w:r>
        <w:t xml:space="preserve">performance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3</w:t>
      </w:r>
      <w:r>
        <w:t>.</w:t>
      </w:r>
    </w:p>
    <w:p w14:paraId="2ED51B3A" w14:textId="77777777" w:rsidR="00963979" w:rsidRDefault="00963979" w:rsidP="00963979">
      <w:pPr>
        <w:pStyle w:val="Heading3"/>
      </w:pPr>
      <w:bookmarkStart w:id="116" w:name="_Toc85696270"/>
      <w:r>
        <w:t>7.2.4</w:t>
      </w:r>
      <w:r>
        <w:tab/>
        <w:t>Possible solutions</w:t>
      </w:r>
      <w:bookmarkEnd w:id="116"/>
    </w:p>
    <w:p w14:paraId="40823DF6" w14:textId="77777777" w:rsidR="00963979" w:rsidRDefault="00963979" w:rsidP="00963979">
      <w:pPr>
        <w:pStyle w:val="Heading4"/>
      </w:pPr>
      <w:bookmarkStart w:id="117" w:name="_Toc85696271"/>
      <w:r>
        <w:t>7.2.4.1</w:t>
      </w:r>
      <w:r>
        <w:tab/>
        <w:t>Potential charging architectures</w:t>
      </w:r>
      <w:bookmarkEnd w:id="117"/>
    </w:p>
    <w:p w14:paraId="5F8FE18E" w14:textId="77777777" w:rsidR="00963979" w:rsidRDefault="00963979" w:rsidP="00963979">
      <w:r>
        <w:t>The possible solutions for charging for e</w:t>
      </w:r>
      <w:r w:rsidRPr="00541E72">
        <w:t>dge enabling infrastructure resource</w:t>
      </w:r>
      <w:r>
        <w:t>s</w:t>
      </w:r>
      <w:r w:rsidDel="00222A04">
        <w:t xml:space="preserve"> </w:t>
      </w:r>
      <w:r>
        <w:t>are based on the following potential converged charging architectures. In these architectures, it is assumed that all the entities are owned by the same enterprise.</w:t>
      </w:r>
    </w:p>
    <w:p w14:paraId="27D12985" w14:textId="77777777" w:rsidR="00963979" w:rsidRDefault="00963979" w:rsidP="00963979">
      <w:pPr>
        <w:keepLines/>
        <w:spacing w:after="240"/>
        <w:jc w:val="center"/>
      </w:pPr>
      <w:r>
        <w:object w:dxaOrig="6580" w:dyaOrig="7540" w14:anchorId="03FDFF88">
          <v:shape id="_x0000_i1031" type="#_x0000_t75" style="width:327.6pt;height:375.6pt" o:ole="">
            <v:imagedata r:id="rId35" o:title=""/>
          </v:shape>
          <o:OLEObject Type="Embed" ProgID="Visio.Drawing.15" ShapeID="_x0000_i1031" DrawAspect="Content" ObjectID="_1696310070" r:id="rId36"/>
        </w:object>
      </w:r>
    </w:p>
    <w:p w14:paraId="1E32A84A" w14:textId="77777777" w:rsidR="00963979" w:rsidRDefault="00963979" w:rsidP="00963979">
      <w:pPr>
        <w:keepLines/>
        <w:spacing w:after="240"/>
        <w:jc w:val="center"/>
      </w:pPr>
      <w:r>
        <w:rPr>
          <w:rFonts w:ascii="Arial" w:hAnsi="Arial"/>
          <w:b/>
        </w:rPr>
        <w:t xml:space="preserve">Figure 7.2.4.1-1: Converged </w:t>
      </w:r>
      <w:r w:rsidRPr="00222A04">
        <w:rPr>
          <w:rFonts w:ascii="Arial" w:hAnsi="Arial"/>
          <w:b/>
        </w:rPr>
        <w:t>charging architecture for edge enabling infrastructure resource</w:t>
      </w:r>
      <w:r w:rsidRPr="00222A04" w:rsidDel="00222A04">
        <w:rPr>
          <w:rFonts w:ascii="Arial" w:hAnsi="Arial"/>
          <w:b/>
        </w:rPr>
        <w:t xml:space="preserve"> </w:t>
      </w:r>
      <w:r w:rsidRPr="00222A04">
        <w:rPr>
          <w:rFonts w:ascii="Arial" w:hAnsi="Arial"/>
          <w:b/>
        </w:rPr>
        <w:t>with MnS producer supporting CTF</w:t>
      </w:r>
    </w:p>
    <w:p w14:paraId="186ED19D" w14:textId="77777777" w:rsidR="00963979" w:rsidRDefault="00963979" w:rsidP="00963979">
      <w:pPr>
        <w:pStyle w:val="EditorsNote"/>
        <w:rPr>
          <w:lang w:eastAsia="zh-CN" w:bidi="ar-IQ"/>
        </w:rPr>
      </w:pPr>
    </w:p>
    <w:p w14:paraId="6E6C2662" w14:textId="77777777" w:rsidR="00963979" w:rsidRDefault="00963979" w:rsidP="00963979">
      <w:pPr>
        <w:jc w:val="center"/>
      </w:pPr>
      <w:r w:rsidRPr="003148FB">
        <w:object w:dxaOrig="11376" w:dyaOrig="9755" w14:anchorId="4240A8AC">
          <v:shape id="_x0000_i1032" type="#_x0000_t75" style="width:376.8pt;height:323.4pt" o:ole="">
            <v:imagedata r:id="rId37" o:title=""/>
          </v:shape>
          <o:OLEObject Type="Embed" ProgID="Visio.Drawing.15" ShapeID="_x0000_i1032" DrawAspect="Content" ObjectID="_1696310071" r:id="rId38"/>
        </w:object>
      </w:r>
    </w:p>
    <w:p w14:paraId="46098034" w14:textId="77777777" w:rsidR="00963979" w:rsidRDefault="00963979" w:rsidP="00963979">
      <w:pPr>
        <w:jc w:val="center"/>
        <w:rPr>
          <w:rFonts w:ascii="Arial" w:hAnsi="Arial"/>
          <w:b/>
        </w:rP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.1</w:t>
      </w:r>
      <w:r w:rsidRPr="00121A5D">
        <w:rPr>
          <w:rFonts w:ascii="Arial" w:hAnsi="Arial"/>
          <w:b/>
        </w:rPr>
        <w:t>-</w:t>
      </w:r>
      <w:r>
        <w:rPr>
          <w:rFonts w:ascii="Arial" w:hAnsi="Arial"/>
          <w:b/>
        </w:rPr>
        <w:t>2</w:t>
      </w:r>
      <w:r w:rsidRPr="00424394">
        <w:rPr>
          <w:rFonts w:ascii="Arial" w:hAnsi="Arial"/>
          <w:b/>
        </w:rPr>
        <w:t xml:space="preserve">: </w:t>
      </w:r>
      <w:r>
        <w:rPr>
          <w:rFonts w:ascii="Arial" w:hAnsi="Arial"/>
          <w:b/>
        </w:rPr>
        <w:t xml:space="preserve">Converged charging architecture for </w:t>
      </w:r>
      <w:r w:rsidRPr="00222A04">
        <w:rPr>
          <w:rFonts w:ascii="Arial" w:hAnsi="Arial"/>
          <w:b/>
        </w:rPr>
        <w:t>edge enabling infrastructure resource</w:t>
      </w:r>
      <w:r w:rsidRPr="00222A04" w:rsidDel="00222A04">
        <w:rPr>
          <w:rFonts w:ascii="Arial" w:hAnsi="Arial"/>
          <w:b/>
        </w:rPr>
        <w:t xml:space="preserve"> </w:t>
      </w:r>
      <w:r>
        <w:rPr>
          <w:rFonts w:ascii="Arial" w:hAnsi="Arial"/>
          <w:b/>
        </w:rPr>
        <w:t>with MnS producer</w:t>
      </w:r>
    </w:p>
    <w:p w14:paraId="75881571" w14:textId="77777777" w:rsidR="00963979" w:rsidRDefault="00963979" w:rsidP="00963979">
      <w:pPr>
        <w:pStyle w:val="NO"/>
      </w:pPr>
      <w:r>
        <w:t>NOTE: the MnSs for managing edge computing are described in TR 28.814 [12].</w:t>
      </w:r>
    </w:p>
    <w:p w14:paraId="00AB85FE" w14:textId="77777777" w:rsidR="00963979" w:rsidRDefault="00963979" w:rsidP="00963979">
      <w:pPr>
        <w:pStyle w:val="Heading4"/>
      </w:pPr>
      <w:bookmarkStart w:id="118" w:name="_Toc85696272"/>
      <w:r>
        <w:t>7.2.4.2</w:t>
      </w:r>
      <w:r>
        <w:tab/>
        <w:t xml:space="preserve">Possible solutions for </w:t>
      </w:r>
      <w:r w:rsidRPr="00222A04">
        <w:t>edge enabling infrastructure resource</w:t>
      </w:r>
      <w:r w:rsidRPr="00222A04" w:rsidDel="00222A04">
        <w:t xml:space="preserve"> </w:t>
      </w:r>
      <w:r>
        <w:t>usage charging</w:t>
      </w:r>
      <w:bookmarkEnd w:id="118"/>
    </w:p>
    <w:p w14:paraId="4F401127" w14:textId="77777777" w:rsidR="00963979" w:rsidRDefault="00963979" w:rsidP="00963979">
      <w:r>
        <w:t>The charging for edge enabling infrastructure resources could be supported with CTF embedded in the MnS producer or with CEF to enable the charging for MnS producer.</w:t>
      </w:r>
    </w:p>
    <w:p w14:paraId="67DEE1A1" w14:textId="77777777" w:rsidR="00963979" w:rsidRDefault="00963979" w:rsidP="00963979">
      <w:r>
        <w:t>The solutions are only applicable to the case that the EAS is implemented as VNF.</w:t>
      </w:r>
    </w:p>
    <w:p w14:paraId="6C82C855" w14:textId="77777777" w:rsidR="00963979" w:rsidRPr="00C65F7C" w:rsidRDefault="00963979" w:rsidP="00963979">
      <w:pPr>
        <w:rPr>
          <w:b/>
          <w:bCs/>
        </w:rPr>
      </w:pPr>
      <w:r w:rsidRPr="00C65F7C">
        <w:rPr>
          <w:b/>
          <w:bCs/>
        </w:rPr>
        <w:t>Solution #2</w:t>
      </w:r>
      <w:r>
        <w:rPr>
          <w:b/>
          <w:bCs/>
        </w:rPr>
        <w:t>a</w:t>
      </w:r>
      <w:r w:rsidRPr="00C65F7C">
        <w:rPr>
          <w:b/>
          <w:bCs/>
        </w:rPr>
        <w:t>:</w:t>
      </w:r>
      <w:r>
        <w:rPr>
          <w:b/>
          <w:bCs/>
        </w:rPr>
        <w:t xml:space="preserve"> </w:t>
      </w:r>
      <w:r>
        <w:t>E</w:t>
      </w:r>
      <w:r w:rsidRPr="00222A04">
        <w:t>dge enabling infrastructure resource</w:t>
      </w:r>
      <w:r w:rsidRPr="00222A04" w:rsidDel="00222A04">
        <w:t xml:space="preserve"> </w:t>
      </w:r>
      <w:r>
        <w:t>usage charging</w:t>
      </w:r>
      <w:r w:rsidRPr="00C65F7C">
        <w:t xml:space="preserve"> - CTF embedded in the MnS producer</w:t>
      </w:r>
    </w:p>
    <w:p w14:paraId="704C65D4" w14:textId="77777777" w:rsidR="00963979" w:rsidRPr="00C1294A" w:rsidRDefault="00963979" w:rsidP="00963979">
      <w:pPr>
        <w:rPr>
          <w:b/>
          <w:bCs/>
        </w:rPr>
      </w:pPr>
      <w:r w:rsidRPr="00C1294A">
        <w:rPr>
          <w:b/>
          <w:bCs/>
        </w:rPr>
        <w:t>The solution with CTF embedded in the MnS producer is illustrated in Figure 7.</w:t>
      </w:r>
      <w:r>
        <w:rPr>
          <w:b/>
          <w:bCs/>
        </w:rPr>
        <w:t>2</w:t>
      </w:r>
      <w:r w:rsidRPr="00C1294A">
        <w:rPr>
          <w:b/>
          <w:bCs/>
        </w:rPr>
        <w:t>.4.2-</w:t>
      </w:r>
      <w:r>
        <w:rPr>
          <w:b/>
          <w:bCs/>
        </w:rPr>
        <w:t>1</w:t>
      </w:r>
      <w:r w:rsidRPr="00C1294A">
        <w:rPr>
          <w:b/>
          <w:bCs/>
        </w:rPr>
        <w:t>.</w:t>
      </w:r>
    </w:p>
    <w:p w14:paraId="3DEB6715" w14:textId="77777777" w:rsidR="00963979" w:rsidRDefault="00963979" w:rsidP="00963979">
      <w:pPr>
        <w:jc w:val="center"/>
      </w:pPr>
      <w:r>
        <w:object w:dxaOrig="9108" w:dyaOrig="5520" w14:anchorId="4593A507">
          <v:shape id="_x0000_i1033" type="#_x0000_t75" style="width:374.4pt;height:226.2pt" o:ole="">
            <v:imagedata r:id="rId39" o:title=""/>
          </v:shape>
          <o:OLEObject Type="Embed" ProgID="Visio.Drawing.15" ShapeID="_x0000_i1033" DrawAspect="Content" ObjectID="_1696310072" r:id="rId40"/>
        </w:object>
      </w:r>
      <w:r w:rsidDel="00F41DDC">
        <w:t xml:space="preserve"> </w:t>
      </w:r>
    </w:p>
    <w:p w14:paraId="0ADE6E38" w14:textId="77777777" w:rsidR="00963979" w:rsidRDefault="00963979" w:rsidP="00963979">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.2</w:t>
      </w:r>
      <w:r w:rsidRPr="00121A5D">
        <w:rPr>
          <w:rFonts w:ascii="Arial" w:hAnsi="Arial"/>
          <w:b/>
        </w:rPr>
        <w:t>-1</w:t>
      </w:r>
      <w:r w:rsidRPr="00424394">
        <w:rPr>
          <w:rFonts w:ascii="Arial" w:hAnsi="Arial"/>
          <w:b/>
        </w:rPr>
        <w:t xml:space="preserve">: </w:t>
      </w:r>
      <w:r>
        <w:rPr>
          <w:rFonts w:ascii="Arial" w:hAnsi="Arial"/>
          <w:b/>
        </w:rPr>
        <w:t>E</w:t>
      </w:r>
      <w:r w:rsidRPr="00FC6BE3">
        <w:rPr>
          <w:rFonts w:ascii="Arial" w:hAnsi="Arial"/>
          <w:b/>
        </w:rPr>
        <w:t>dge enabling infrastructure resource</w:t>
      </w:r>
      <w:r>
        <w:rPr>
          <w:rFonts w:ascii="Arial" w:hAnsi="Arial"/>
          <w:b/>
        </w:rPr>
        <w:t xml:space="preserve"> usage</w:t>
      </w:r>
      <w:r w:rsidRPr="00FC6BE3">
        <w:rPr>
          <w:rFonts w:ascii="Arial" w:hAnsi="Arial"/>
          <w:b/>
        </w:rPr>
        <w:t xml:space="preserve"> </w:t>
      </w:r>
      <w:r>
        <w:rPr>
          <w:rFonts w:ascii="Arial" w:hAnsi="Arial"/>
          <w:b/>
        </w:rPr>
        <w:t>(with MnS producer supporting CTF)</w:t>
      </w:r>
    </w:p>
    <w:p w14:paraId="123708CD" w14:textId="77777777" w:rsidR="00963979" w:rsidRDefault="00963979" w:rsidP="00963979">
      <w:r>
        <w:t xml:space="preserve">This solution uses performance data to report the usage of </w:t>
      </w:r>
      <w:r w:rsidRPr="008D767A">
        <w:t>edge enabling infrastructure resources</w:t>
      </w:r>
      <w:r>
        <w:t>.</w:t>
      </w:r>
    </w:p>
    <w:p w14:paraId="64596BA0" w14:textId="77777777" w:rsidR="00963979" w:rsidRDefault="00963979" w:rsidP="00963979">
      <w:pPr>
        <w:pStyle w:val="B10"/>
      </w:pPr>
      <w:r>
        <w:rPr>
          <w:b/>
        </w:rPr>
        <w:t>1)</w:t>
      </w:r>
      <w:r>
        <w:rPr>
          <w:b/>
        </w:rPr>
        <w:tab/>
        <w:t>Generate p</w:t>
      </w:r>
      <w:r w:rsidRPr="003148FB">
        <w:rPr>
          <w:b/>
        </w:rPr>
        <w:t xml:space="preserve">erformance </w:t>
      </w:r>
      <w:r>
        <w:rPr>
          <w:b/>
        </w:rPr>
        <w:t>data for resource usage for EAS</w:t>
      </w:r>
      <w:r w:rsidRPr="003148FB">
        <w:rPr>
          <w:b/>
        </w:rPr>
        <w:t>:</w:t>
      </w:r>
      <w:r w:rsidRPr="00E81B7D">
        <w:t xml:space="preserve"> </w:t>
      </w:r>
      <w:r>
        <w:t xml:space="preserve">performance assurance MnS producer generates performance data (measurements or KPI) about usage of </w:t>
      </w:r>
      <w:r w:rsidRPr="00C1294A">
        <w:t>edge enabling infrastructure resource</w:t>
      </w:r>
      <w:r>
        <w:t xml:space="preserve"> supporting the EAS based on the mapping of VR usage measurements received from ETSI NFV MANO system as specified in </w:t>
      </w:r>
      <w:r w:rsidRPr="0036726F">
        <w:t xml:space="preserve">TS 28.522 </w:t>
      </w:r>
      <w:r>
        <w:t>[18</w:t>
      </w:r>
      <w:r w:rsidRPr="0036726F">
        <w:t xml:space="preserve">]. </w:t>
      </w:r>
      <w:r>
        <w:t xml:space="preserve">The performance data about </w:t>
      </w:r>
      <w:r w:rsidRPr="00C1294A">
        <w:t>edge enabling infrastructure resource</w:t>
      </w:r>
      <w:r>
        <w:t xml:space="preserve"> could be related to data volume transferred for the EAS, virtual CPU usage of the EAS, virtual memory usage of the EAS, virtual disk usage of the EAS, or the virtual storage of the EAS.</w:t>
      </w:r>
    </w:p>
    <w:p w14:paraId="5582BA15" w14:textId="77777777" w:rsidR="00963979" w:rsidRDefault="00963979" w:rsidP="00963979">
      <w:pPr>
        <w:pStyle w:val="B10"/>
      </w:pPr>
      <w:r w:rsidRPr="00201224">
        <w:rPr>
          <w:b/>
        </w:rPr>
        <w:t>1ch-a)</w:t>
      </w:r>
      <w:r w:rsidRPr="00201224">
        <w:rPr>
          <w:b/>
        </w:rPr>
        <w:tab/>
        <w:t>Charging</w:t>
      </w:r>
      <w:r w:rsidRPr="00E81B7D">
        <w:rPr>
          <w:b/>
        </w:rPr>
        <w:t xml:space="preserve"> Data Request [Event]:</w:t>
      </w:r>
      <w:r w:rsidRPr="00E81B7D">
        <w:t xml:space="preserve"> </w:t>
      </w:r>
      <w:r>
        <w:t xml:space="preserve">performance assurance </w:t>
      </w:r>
      <w:r w:rsidRPr="00E81B7D">
        <w:t xml:space="preserve">MnS Producer generates charging data related to the collected </w:t>
      </w:r>
      <w:r>
        <w:t>resource usage</w:t>
      </w:r>
      <w:r w:rsidRPr="00E81B7D">
        <w:t xml:space="preserve"> and sends the charging data request for the CHF to process the related charging data for CDR generation purpose.</w:t>
      </w:r>
    </w:p>
    <w:p w14:paraId="1329931F" w14:textId="77777777" w:rsidR="00963979" w:rsidRPr="00E81B7D" w:rsidRDefault="00963979" w:rsidP="00963979">
      <w:pPr>
        <w:pStyle w:val="B10"/>
      </w:pPr>
      <w:r w:rsidRPr="00E81B7D">
        <w:rPr>
          <w:b/>
        </w:rPr>
        <w:t>1ch-b)</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3CFDB76C" w14:textId="77777777" w:rsidR="00963979" w:rsidRDefault="00963979" w:rsidP="00963979">
      <w:pPr>
        <w:pStyle w:val="B10"/>
      </w:pPr>
      <w:r w:rsidRPr="00E81B7D">
        <w:rPr>
          <w:b/>
        </w:rPr>
        <w:t>1ch-</w:t>
      </w:r>
      <w:r>
        <w:rPr>
          <w:b/>
        </w:rPr>
        <w:t>c</w:t>
      </w:r>
      <w:r w:rsidRPr="00E81B7D">
        <w:rPr>
          <w:b/>
        </w:rPr>
        <w:t>)</w:t>
      </w:r>
      <w:r w:rsidRPr="00E81B7D">
        <w:rPr>
          <w:b/>
        </w:rPr>
        <w:tab/>
        <w:t>Charging Data Response [Event]:</w:t>
      </w:r>
      <w:r w:rsidRPr="00E81B7D">
        <w:t xml:space="preserve"> The CHF informs the </w:t>
      </w:r>
      <w:r>
        <w:t xml:space="preserve">performance assurance </w:t>
      </w:r>
      <w:r w:rsidRPr="00E81B7D">
        <w:t>MnS Producer on the result of the request.</w:t>
      </w:r>
    </w:p>
    <w:p w14:paraId="6C7275AF" w14:textId="77777777" w:rsidR="00963979" w:rsidRDefault="00963979" w:rsidP="00963979">
      <w:pPr>
        <w:pStyle w:val="B10"/>
      </w:pPr>
      <w:r>
        <w:rPr>
          <w:b/>
        </w:rPr>
        <w:t>2)</w:t>
      </w:r>
      <w:r>
        <w:rPr>
          <w:b/>
        </w:rPr>
        <w:tab/>
        <w:t xml:space="preserve">Report the CDR to BD: </w:t>
      </w:r>
      <w:r>
        <w:t>The CHF reports the CDR to BD (via CGF).</w:t>
      </w:r>
    </w:p>
    <w:p w14:paraId="7E19B767" w14:textId="77777777" w:rsidR="00963979" w:rsidRDefault="00963979" w:rsidP="00963979">
      <w:pPr>
        <w:pStyle w:val="B10"/>
      </w:pPr>
    </w:p>
    <w:p w14:paraId="3B9DDBEF" w14:textId="77777777" w:rsidR="00963979" w:rsidRPr="00871A6F" w:rsidRDefault="00963979" w:rsidP="00963979">
      <w:r w:rsidRPr="00D07B94">
        <w:rPr>
          <w:b/>
          <w:bCs/>
        </w:rPr>
        <w:t>Solution #2</w:t>
      </w:r>
      <w:r>
        <w:rPr>
          <w:b/>
          <w:bCs/>
        </w:rPr>
        <w:t>b</w:t>
      </w:r>
      <w:r w:rsidRPr="00D07B94">
        <w:rPr>
          <w:b/>
          <w:bCs/>
        </w:rPr>
        <w:t>:</w:t>
      </w:r>
      <w:r>
        <w:rPr>
          <w:b/>
          <w:bCs/>
        </w:rPr>
        <w:t xml:space="preserve"> </w:t>
      </w:r>
      <w:r>
        <w:t>E</w:t>
      </w:r>
      <w:r w:rsidRPr="00222A04">
        <w:t>dge enabling infrastructure resource</w:t>
      </w:r>
      <w:r w:rsidRPr="00222A04" w:rsidDel="00222A04">
        <w:t xml:space="preserve"> </w:t>
      </w:r>
      <w:r>
        <w:t>usage charging</w:t>
      </w:r>
      <w:r w:rsidRPr="00D07B94">
        <w:t xml:space="preserve"> </w:t>
      </w:r>
      <w:r>
        <w:t>–</w:t>
      </w:r>
      <w:r w:rsidRPr="00D07B94">
        <w:t xml:space="preserve"> </w:t>
      </w:r>
      <w:r>
        <w:t xml:space="preserve">with </w:t>
      </w:r>
      <w:r w:rsidRPr="00871A6F">
        <w:t>CEF enabling charging for MnS producer</w:t>
      </w:r>
    </w:p>
    <w:p w14:paraId="320B40DC" w14:textId="77777777" w:rsidR="00963979" w:rsidRDefault="00963979" w:rsidP="00963979">
      <w:pPr>
        <w:rPr>
          <w:b/>
          <w:bCs/>
        </w:rPr>
      </w:pPr>
      <w:r w:rsidRPr="00C1294A">
        <w:rPr>
          <w:b/>
          <w:bCs/>
        </w:rPr>
        <w:t>The solution with CEF enabling charging for MnS producer is illustrated in Figure 7.</w:t>
      </w:r>
      <w:r>
        <w:rPr>
          <w:b/>
          <w:bCs/>
        </w:rPr>
        <w:t>2</w:t>
      </w:r>
      <w:r w:rsidRPr="00C1294A">
        <w:rPr>
          <w:b/>
          <w:bCs/>
        </w:rPr>
        <w:t>.4.</w:t>
      </w:r>
      <w:r>
        <w:rPr>
          <w:b/>
          <w:bCs/>
        </w:rPr>
        <w:t>2</w:t>
      </w:r>
      <w:r w:rsidRPr="00C1294A">
        <w:rPr>
          <w:b/>
          <w:bCs/>
        </w:rPr>
        <w:t>-</w:t>
      </w:r>
      <w:r>
        <w:rPr>
          <w:b/>
          <w:bCs/>
        </w:rPr>
        <w:t>2</w:t>
      </w:r>
      <w:r w:rsidRPr="00C1294A">
        <w:rPr>
          <w:b/>
          <w:bCs/>
        </w:rPr>
        <w:t>.</w:t>
      </w:r>
    </w:p>
    <w:p w14:paraId="74C3F403" w14:textId="77777777" w:rsidR="00963979" w:rsidRPr="00C1294A" w:rsidRDefault="00963979" w:rsidP="00963979">
      <w:pPr>
        <w:rPr>
          <w:b/>
          <w:bCs/>
        </w:rPr>
      </w:pPr>
    </w:p>
    <w:p w14:paraId="1C750ADB" w14:textId="77777777" w:rsidR="00963979" w:rsidRDefault="00963979" w:rsidP="00963979">
      <w:pPr>
        <w:jc w:val="center"/>
      </w:pPr>
      <w:r>
        <w:object w:dxaOrig="12217" w:dyaOrig="11281" w14:anchorId="4C2ECF84">
          <v:shape id="_x0000_i1034" type="#_x0000_t75" style="width:412.2pt;height:381pt" o:ole="">
            <v:imagedata r:id="rId41" o:title=""/>
          </v:shape>
          <o:OLEObject Type="Embed" ProgID="Visio.Drawing.15" ShapeID="_x0000_i1034" DrawAspect="Content" ObjectID="_1696310073" r:id="rId42"/>
        </w:object>
      </w:r>
      <w:r w:rsidDel="00F41DDC">
        <w:t xml:space="preserve"> </w:t>
      </w:r>
    </w:p>
    <w:p w14:paraId="512E3F76" w14:textId="77777777" w:rsidR="00963979" w:rsidRDefault="00963979" w:rsidP="00963979">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.2</w:t>
      </w:r>
      <w:r w:rsidRPr="00121A5D">
        <w:rPr>
          <w:rFonts w:ascii="Arial" w:hAnsi="Arial"/>
          <w:b/>
        </w:rPr>
        <w:t>-</w:t>
      </w:r>
      <w:r>
        <w:rPr>
          <w:rFonts w:ascii="Arial" w:hAnsi="Arial"/>
          <w:b/>
        </w:rPr>
        <w:t>2</w:t>
      </w:r>
      <w:r w:rsidRPr="00424394">
        <w:rPr>
          <w:rFonts w:ascii="Arial" w:hAnsi="Arial"/>
          <w:b/>
        </w:rPr>
        <w:t xml:space="preserve">: </w:t>
      </w:r>
      <w:r>
        <w:rPr>
          <w:rFonts w:ascii="Arial" w:hAnsi="Arial"/>
          <w:b/>
        </w:rPr>
        <w:t>E</w:t>
      </w:r>
      <w:r w:rsidRPr="00FC6BE3">
        <w:rPr>
          <w:rFonts w:ascii="Arial" w:hAnsi="Arial"/>
          <w:b/>
        </w:rPr>
        <w:t>dge enabling infrastructure resource</w:t>
      </w:r>
      <w:r>
        <w:rPr>
          <w:rFonts w:ascii="Arial" w:hAnsi="Arial"/>
          <w:b/>
        </w:rPr>
        <w:t xml:space="preserve"> usage</w:t>
      </w:r>
      <w:r w:rsidRPr="00FC6BE3">
        <w:rPr>
          <w:rFonts w:ascii="Arial" w:hAnsi="Arial"/>
          <w:b/>
        </w:rPr>
        <w:t xml:space="preserve"> </w:t>
      </w:r>
      <w:r>
        <w:rPr>
          <w:rFonts w:ascii="Arial" w:hAnsi="Arial"/>
          <w:b/>
        </w:rPr>
        <w:t>(with CEF enabling charging for MnS producer)</w:t>
      </w:r>
    </w:p>
    <w:p w14:paraId="76456BC7" w14:textId="77777777" w:rsidR="00963979" w:rsidRDefault="00963979" w:rsidP="00963979">
      <w:r>
        <w:t xml:space="preserve">This solution uses performance data to report the usage of </w:t>
      </w:r>
      <w:r w:rsidRPr="008D767A">
        <w:t>edge enabling infrastructure resources</w:t>
      </w:r>
      <w:r>
        <w:t>.</w:t>
      </w:r>
    </w:p>
    <w:p w14:paraId="6044B04B" w14:textId="77777777" w:rsidR="00963979" w:rsidRDefault="00963979" w:rsidP="00963979">
      <w:pPr>
        <w:pStyle w:val="B10"/>
      </w:pPr>
      <w:r>
        <w:rPr>
          <w:b/>
        </w:rPr>
        <w:t>1</w:t>
      </w:r>
      <w:r w:rsidRPr="00201224">
        <w:rPr>
          <w:b/>
        </w:rPr>
        <w:t>)</w:t>
      </w:r>
      <w:r w:rsidRPr="00201224">
        <w:rPr>
          <w:b/>
        </w:rPr>
        <w:tab/>
      </w:r>
      <w:r>
        <w:rPr>
          <w:b/>
        </w:rPr>
        <w:t xml:space="preserve">Create measurement job: </w:t>
      </w:r>
      <w:r>
        <w:t>The CEF creates measurement job to collect the performance data related to VR resource usage for EAS to performance assurance MnS producer (see TS 28.550 [15]).</w:t>
      </w:r>
    </w:p>
    <w:p w14:paraId="462C28F4" w14:textId="77777777" w:rsidR="00963979" w:rsidRDefault="00963979" w:rsidP="00963979">
      <w:pPr>
        <w:pStyle w:val="B10"/>
        <w:rPr>
          <w:b/>
        </w:rPr>
      </w:pPr>
      <w:r>
        <w:rPr>
          <w:b/>
        </w:rPr>
        <w:t>1</w:t>
      </w:r>
      <w:r w:rsidRPr="00AA5C85">
        <w:rPr>
          <w:b/>
        </w:rPr>
        <w:t>a)</w:t>
      </w:r>
      <w:r w:rsidRPr="00AA5C85">
        <w:rPr>
          <w:b/>
        </w:rPr>
        <w:tab/>
      </w:r>
      <w:r>
        <w:rPr>
          <w:b/>
        </w:rPr>
        <w:t>Subscribe to performance data file notifications</w:t>
      </w:r>
      <w:r w:rsidRPr="00E81B7D">
        <w:rPr>
          <w:b/>
        </w:rPr>
        <w:t>:</w:t>
      </w:r>
      <w:r w:rsidRPr="00E81B7D">
        <w:t xml:space="preserve"> </w:t>
      </w:r>
      <w:r>
        <w:t>If file reporting method is chosen for the measurement job, t</w:t>
      </w:r>
      <w:r w:rsidRPr="00E81B7D">
        <w:t xml:space="preserve">he </w:t>
      </w:r>
      <w:r>
        <w:t>CEF</w:t>
      </w:r>
      <w:r w:rsidRPr="00E81B7D">
        <w:t xml:space="preserve"> </w:t>
      </w:r>
      <w:r>
        <w:t>subscribes to the performance data file notifications.</w:t>
      </w:r>
    </w:p>
    <w:p w14:paraId="272BEE36" w14:textId="77777777" w:rsidR="00963979" w:rsidRDefault="00963979" w:rsidP="00963979">
      <w:pPr>
        <w:pStyle w:val="B10"/>
      </w:pPr>
      <w:r>
        <w:rPr>
          <w:b/>
        </w:rPr>
        <w:t>2</w:t>
      </w:r>
      <w:r w:rsidRPr="00AA5C85">
        <w:rPr>
          <w:b/>
        </w:rPr>
        <w:t>)</w:t>
      </w:r>
      <w:r w:rsidRPr="00AA5C85">
        <w:rPr>
          <w:b/>
        </w:rPr>
        <w:tab/>
      </w:r>
      <w:r>
        <w:rPr>
          <w:b/>
        </w:rPr>
        <w:t>Generate p</w:t>
      </w:r>
      <w:r w:rsidRPr="00AA5C85">
        <w:rPr>
          <w:b/>
        </w:rPr>
        <w:t>erformance</w:t>
      </w:r>
      <w:r w:rsidRPr="003148FB">
        <w:rPr>
          <w:b/>
        </w:rPr>
        <w:t xml:space="preserve"> </w:t>
      </w:r>
      <w:r>
        <w:rPr>
          <w:b/>
        </w:rPr>
        <w:t>data</w:t>
      </w:r>
      <w:r w:rsidRPr="003148FB">
        <w:rPr>
          <w:b/>
        </w:rPr>
        <w:t xml:space="preserve"> </w:t>
      </w:r>
      <w:r>
        <w:rPr>
          <w:b/>
        </w:rPr>
        <w:t>for resource usage for EAS</w:t>
      </w:r>
      <w:r w:rsidRPr="003148FB">
        <w:rPr>
          <w:b/>
        </w:rPr>
        <w:t>:</w:t>
      </w:r>
      <w:r w:rsidRPr="00E81B7D">
        <w:t xml:space="preserve"> </w:t>
      </w:r>
      <w:r>
        <w:t xml:space="preserve">performance assurance MnS producer generates the performance data (measurements or KPI) about usage of </w:t>
      </w:r>
      <w:r w:rsidRPr="00C1294A">
        <w:t>edge enabling infrastructure resource</w:t>
      </w:r>
      <w:r>
        <w:t xml:space="preserve"> supporting the EAS</w:t>
      </w:r>
      <w:r w:rsidRPr="00F0232C">
        <w:t xml:space="preserve"> </w:t>
      </w:r>
      <w:r>
        <w:t>based on the mapping of the VR usage measurements received from ETSI NFV MANO system</w:t>
      </w:r>
      <w:r w:rsidRPr="00BE5936">
        <w:t xml:space="preserve"> </w:t>
      </w:r>
      <w:r>
        <w:t xml:space="preserve">as specified </w:t>
      </w:r>
      <w:r w:rsidRPr="0036726F">
        <w:t xml:space="preserve">in TS 28.522 </w:t>
      </w:r>
      <w:r>
        <w:t>[18</w:t>
      </w:r>
      <w:r w:rsidRPr="0036726F">
        <w:t xml:space="preserve">], </w:t>
      </w:r>
      <w:r>
        <w:t xml:space="preserve">the MnS producer reports the performance data to the CEF. The performance data about </w:t>
      </w:r>
      <w:r w:rsidRPr="00C1294A">
        <w:t>edge enabling infrastructure resource</w:t>
      </w:r>
      <w:r>
        <w:t xml:space="preserve"> could be related to data volume transferred for the EAS, virtual CPU usage of the EAS, virtual memory usage of the EAS, virtual disk usage of the EAS, or the virtual storage of the EAS.</w:t>
      </w:r>
    </w:p>
    <w:p w14:paraId="5B5E51BA" w14:textId="77777777" w:rsidR="00963979" w:rsidRPr="0036726F" w:rsidRDefault="00963979" w:rsidP="00963979">
      <w:pPr>
        <w:pStyle w:val="B10"/>
      </w:pPr>
      <w:r w:rsidRPr="0036726F">
        <w:rPr>
          <w:b/>
        </w:rPr>
        <w:t>3)</w:t>
      </w:r>
      <w:r w:rsidRPr="0036726F">
        <w:rPr>
          <w:b/>
        </w:rPr>
        <w:tab/>
        <w:t xml:space="preserve">Performance data report to CEF: </w:t>
      </w:r>
      <w:r w:rsidRPr="0036726F">
        <w:t xml:space="preserve">the performance assurance MnS </w:t>
      </w:r>
      <w:r w:rsidRPr="0036726F">
        <w:rPr>
          <w:bCs/>
        </w:rPr>
        <w:t>producer</w:t>
      </w:r>
      <w:r w:rsidRPr="0036726F">
        <w:t xml:space="preserve"> reports the performance data to the CEF according the reporting method selected by the CEF for the measurement job. </w:t>
      </w:r>
    </w:p>
    <w:p w14:paraId="4C722AAE" w14:textId="77777777" w:rsidR="00963979" w:rsidRPr="0036726F" w:rsidRDefault="00963979" w:rsidP="00963979">
      <w:pPr>
        <w:pStyle w:val="B10"/>
        <w:ind w:firstLine="0"/>
        <w:rPr>
          <w:bCs/>
        </w:rPr>
      </w:pPr>
      <w:r w:rsidRPr="0036726F">
        <w:t>If the file data reporting method is selected</w:t>
      </w:r>
      <w:r>
        <w:t>:</w:t>
      </w:r>
    </w:p>
    <w:p w14:paraId="52DC3472" w14:textId="77777777" w:rsidR="00963979" w:rsidRPr="0036726F" w:rsidRDefault="00963979" w:rsidP="00963979">
      <w:pPr>
        <w:pStyle w:val="B2"/>
      </w:pPr>
      <w:r w:rsidRPr="0036726F">
        <w:rPr>
          <w:bCs/>
        </w:rPr>
        <w:t>3a)</w:t>
      </w:r>
      <w:r w:rsidRPr="0036726F">
        <w:rPr>
          <w:b/>
        </w:rPr>
        <w:t xml:space="preserve"> </w:t>
      </w:r>
      <w:r>
        <w:rPr>
          <w:b/>
        </w:rPr>
        <w:tab/>
      </w:r>
      <w:r w:rsidRPr="0036726F">
        <w:t xml:space="preserve">The performance data are reported by a </w:t>
      </w:r>
      <w:r w:rsidRPr="0036726F">
        <w:rPr>
          <w:rFonts w:ascii="Courier New" w:hAnsi="Courier New" w:cs="Courier New"/>
        </w:rPr>
        <w:t xml:space="preserve">notifyFileReady </w:t>
      </w:r>
      <w:r w:rsidRPr="0036726F">
        <w:t>notification (see TS 28.532 [17]);</w:t>
      </w:r>
    </w:p>
    <w:p w14:paraId="64D4CE15" w14:textId="77777777" w:rsidR="00963979" w:rsidRPr="0036726F" w:rsidRDefault="00963979" w:rsidP="00963979">
      <w:pPr>
        <w:pStyle w:val="B2"/>
        <w:rPr>
          <w:bCs/>
        </w:rPr>
      </w:pPr>
      <w:r w:rsidRPr="0036726F">
        <w:rPr>
          <w:bCs/>
        </w:rPr>
        <w:t xml:space="preserve">3b) </w:t>
      </w:r>
      <w:r>
        <w:rPr>
          <w:bCs/>
        </w:rPr>
        <w:tab/>
      </w:r>
      <w:r w:rsidRPr="0036726F">
        <w:rPr>
          <w:bCs/>
        </w:rPr>
        <w:t xml:space="preserve">CEF fetches the file containing the performance data. </w:t>
      </w:r>
    </w:p>
    <w:p w14:paraId="52F2DF35" w14:textId="77777777" w:rsidR="00963979" w:rsidRPr="0036726F" w:rsidRDefault="00963979" w:rsidP="00963979">
      <w:pPr>
        <w:pStyle w:val="B10"/>
        <w:keepNext/>
        <w:ind w:firstLine="0"/>
        <w:rPr>
          <w:lang w:eastAsia="zh-CN"/>
        </w:rPr>
      </w:pPr>
      <w:r w:rsidRPr="0036726F">
        <w:rPr>
          <w:lang w:eastAsia="zh-CN"/>
        </w:rPr>
        <w:t>If the streaming data reporting method is selected</w:t>
      </w:r>
      <w:r>
        <w:rPr>
          <w:lang w:eastAsia="zh-CN"/>
        </w:rPr>
        <w:t>:</w:t>
      </w:r>
    </w:p>
    <w:p w14:paraId="4A69DD74" w14:textId="77777777" w:rsidR="00963979" w:rsidRPr="0036726F" w:rsidRDefault="00963979" w:rsidP="00963979">
      <w:pPr>
        <w:pStyle w:val="B10"/>
        <w:ind w:firstLine="0"/>
      </w:pPr>
      <w:r w:rsidRPr="0036726F">
        <w:rPr>
          <w:bCs/>
        </w:rPr>
        <w:t>3c) and 3d)</w:t>
      </w:r>
      <w:r>
        <w:rPr>
          <w:bCs/>
        </w:rPr>
        <w:tab/>
      </w:r>
      <w:r w:rsidRPr="0036726F">
        <w:rPr>
          <w:b/>
        </w:rPr>
        <w:t xml:space="preserve"> </w:t>
      </w:r>
      <w:r w:rsidRPr="0036726F">
        <w:t xml:space="preserve">The performance assurance MnS </w:t>
      </w:r>
      <w:r w:rsidRPr="0036726F">
        <w:rPr>
          <w:bCs/>
        </w:rPr>
        <w:t xml:space="preserve">producer establishes the streaming connection with the CEF if the connection has not been established </w:t>
      </w:r>
      <w:r w:rsidRPr="0036726F">
        <w:rPr>
          <w:lang w:eastAsia="zh-CN"/>
        </w:rPr>
        <w:t>(see TS 28.532 [17])</w:t>
      </w:r>
      <w:r w:rsidRPr="0036726F">
        <w:t>;</w:t>
      </w:r>
    </w:p>
    <w:p w14:paraId="5A6185E1" w14:textId="77777777" w:rsidR="00963979" w:rsidRPr="0036726F" w:rsidRDefault="00963979" w:rsidP="00963979">
      <w:pPr>
        <w:pStyle w:val="B10"/>
        <w:ind w:firstLine="0"/>
      </w:pPr>
      <w:r w:rsidRPr="0036726F">
        <w:t xml:space="preserve">3e) </w:t>
      </w:r>
      <w:r>
        <w:tab/>
      </w:r>
      <w:r w:rsidRPr="0036726F">
        <w:t xml:space="preserve">The performance data are reported by the </w:t>
      </w:r>
      <w:r w:rsidRPr="0036726F">
        <w:rPr>
          <w:rFonts w:ascii="Courier New" w:hAnsi="Courier New" w:cs="Courier New"/>
        </w:rPr>
        <w:t>reportStreamData</w:t>
      </w:r>
      <w:r w:rsidRPr="0036726F">
        <w:rPr>
          <w:lang w:eastAsia="zh-CN"/>
        </w:rPr>
        <w:t xml:space="preserve"> operation (see TS 28.532 [17]).</w:t>
      </w:r>
      <w:r w:rsidRPr="0036726F">
        <w:rPr>
          <w:rFonts w:ascii="Courier New" w:hAnsi="Courier New" w:cs="Courier New"/>
        </w:rPr>
        <w:t xml:space="preserve"> </w:t>
      </w:r>
    </w:p>
    <w:p w14:paraId="6A59E14D" w14:textId="77777777" w:rsidR="00963979" w:rsidRPr="0036726F" w:rsidRDefault="00963979" w:rsidP="00963979">
      <w:pPr>
        <w:pStyle w:val="B10"/>
      </w:pPr>
      <w:r w:rsidRPr="0036726F">
        <w:rPr>
          <w:b/>
        </w:rPr>
        <w:t>3ch-a)</w:t>
      </w:r>
      <w:r w:rsidRPr="0036726F">
        <w:rPr>
          <w:b/>
        </w:rPr>
        <w:tab/>
      </w:r>
      <w:r>
        <w:rPr>
          <w:b/>
        </w:rPr>
        <w:tab/>
      </w:r>
      <w:r w:rsidRPr="0036726F">
        <w:rPr>
          <w:b/>
        </w:rPr>
        <w:t>Charging Data Request [Event]:</w:t>
      </w:r>
      <w:r w:rsidRPr="0036726F">
        <w:t xml:space="preserve"> The CEF generates charging data related to the collected resource usage and sends the charging data request for the CHF to process the related charging data for CDR generation purpose.</w:t>
      </w:r>
    </w:p>
    <w:p w14:paraId="15253BA4" w14:textId="77777777" w:rsidR="00963979" w:rsidRPr="0036726F" w:rsidRDefault="00963979" w:rsidP="00963979">
      <w:pPr>
        <w:pStyle w:val="B10"/>
      </w:pPr>
      <w:r w:rsidRPr="0036726F">
        <w:rPr>
          <w:b/>
        </w:rPr>
        <w:t>3ch-b)</w:t>
      </w:r>
      <w:r w:rsidRPr="0036726F">
        <w:rPr>
          <w:b/>
        </w:rPr>
        <w:tab/>
      </w:r>
      <w:r>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06DAEEF" w14:textId="77777777" w:rsidR="00963979" w:rsidRPr="0036726F" w:rsidRDefault="00963979" w:rsidP="00963979">
      <w:pPr>
        <w:pStyle w:val="B10"/>
      </w:pPr>
      <w:r w:rsidRPr="0036726F">
        <w:rPr>
          <w:b/>
        </w:rPr>
        <w:t>3ch-c)</w:t>
      </w:r>
      <w:r w:rsidRPr="0036726F">
        <w:rPr>
          <w:b/>
        </w:rPr>
        <w:tab/>
      </w:r>
      <w:r>
        <w:rPr>
          <w:b/>
        </w:rPr>
        <w:tab/>
      </w:r>
      <w:r w:rsidRPr="0036726F">
        <w:rPr>
          <w:b/>
        </w:rPr>
        <w:t>Charging Data Response [Event]:</w:t>
      </w:r>
      <w:r w:rsidRPr="0036726F">
        <w:t xml:space="preserve"> The CHF informs the CEF on the result of the request.</w:t>
      </w:r>
    </w:p>
    <w:p w14:paraId="1ADCF50C" w14:textId="77777777" w:rsidR="00963979" w:rsidRPr="0036726F" w:rsidRDefault="00963979" w:rsidP="00963979">
      <w:pPr>
        <w:pStyle w:val="B10"/>
      </w:pPr>
      <w:r w:rsidRPr="0036726F">
        <w:rPr>
          <w:b/>
        </w:rPr>
        <w:t>4)</w:t>
      </w:r>
      <w:r w:rsidRPr="0036726F">
        <w:rPr>
          <w:b/>
        </w:rPr>
        <w:tab/>
        <w:t xml:space="preserve">Report the CDR to BD: </w:t>
      </w:r>
      <w:r w:rsidRPr="0036726F">
        <w:t>The CHF reports the CDR to BD (via CGF).</w:t>
      </w:r>
    </w:p>
    <w:p w14:paraId="29B18841" w14:textId="77777777" w:rsidR="00963979" w:rsidRPr="00BC26F3" w:rsidRDefault="00963979" w:rsidP="00963979">
      <w:r w:rsidRPr="0036726F">
        <w:t>For both solutions, the reported usage may be used by BSS for interactions with OAM. For example if the limit of the authorized usage is reached, the BSS may request OAM to disable the operational state of the EAS (e.g., by consuming the provisioning MnS via modifyMOIAttributes operation) and OAM may request ETSI NFV MANO to stop the corresponding VNF/VNFC instances (e.g., via OperateVnfRequest operation, see ETSI GS NFV-IFA 008 [</w:t>
      </w:r>
      <w:r>
        <w:t>19</w:t>
      </w:r>
      <w:r w:rsidRPr="0036726F">
        <w:t>]). The interactions between BSS and OAM are out of scope of th</w:t>
      </w:r>
      <w:r>
        <w:t>e present</w:t>
      </w:r>
      <w:r w:rsidRPr="0036726F">
        <w:t xml:space="preserve"> document.</w:t>
      </w:r>
    </w:p>
    <w:p w14:paraId="1AC4F69D" w14:textId="77777777" w:rsidR="00963979" w:rsidRDefault="00963979" w:rsidP="00963979">
      <w:pPr>
        <w:pStyle w:val="Heading4"/>
      </w:pPr>
      <w:bookmarkStart w:id="119" w:name="_Toc85696273"/>
      <w:r>
        <w:t>7.2.4.3</w:t>
      </w:r>
      <w:r>
        <w:tab/>
        <w:t xml:space="preserve">Possible solutions for edge </w:t>
      </w:r>
      <w:r w:rsidRPr="00222A04">
        <w:t>enabling infrastructure resource</w:t>
      </w:r>
      <w:r w:rsidRPr="00222A04" w:rsidDel="00222A04">
        <w:t xml:space="preserve"> </w:t>
      </w:r>
      <w:r>
        <w:t>performance charging</w:t>
      </w:r>
      <w:bookmarkEnd w:id="119"/>
    </w:p>
    <w:p w14:paraId="1135A613" w14:textId="77777777" w:rsidR="00963979" w:rsidRDefault="00963979" w:rsidP="00963979">
      <w:r>
        <w:t>The charging for edge computing performance could be supported with CTF embedded in the MnS producer or with CEF to enable the charging for MnS producer.</w:t>
      </w:r>
    </w:p>
    <w:p w14:paraId="5230F3DA" w14:textId="77777777" w:rsidR="00963979" w:rsidRDefault="00963979" w:rsidP="00963979">
      <w:r w:rsidRPr="00D07B94">
        <w:rPr>
          <w:b/>
          <w:bCs/>
        </w:rPr>
        <w:t>Solution #2</w:t>
      </w:r>
      <w:r>
        <w:rPr>
          <w:b/>
          <w:bCs/>
        </w:rPr>
        <w:t>c</w:t>
      </w:r>
      <w:r w:rsidRPr="00D07B94">
        <w:rPr>
          <w:b/>
          <w:bCs/>
        </w:rPr>
        <w:t>:</w:t>
      </w:r>
      <w:r>
        <w:rPr>
          <w:b/>
          <w:bCs/>
        </w:rPr>
        <w:t xml:space="preserve"> </w:t>
      </w:r>
      <w:r>
        <w:t>E</w:t>
      </w:r>
      <w:r w:rsidRPr="00222A04">
        <w:t>dge enabling infrastructure resource</w:t>
      </w:r>
      <w:r w:rsidRPr="00222A04" w:rsidDel="00222A04">
        <w:t xml:space="preserve"> </w:t>
      </w:r>
      <w:r>
        <w:t>performance charging</w:t>
      </w:r>
      <w:r w:rsidRPr="00D07B94">
        <w:t xml:space="preserve"> </w:t>
      </w:r>
      <w:r>
        <w:t>–</w:t>
      </w:r>
      <w:r w:rsidRPr="00D07B94">
        <w:t xml:space="preserve"> </w:t>
      </w:r>
      <w:r>
        <w:t>CTF embedded in the MnS producer.</w:t>
      </w:r>
    </w:p>
    <w:p w14:paraId="3B07E0F1" w14:textId="77777777" w:rsidR="00963979" w:rsidRDefault="00963979" w:rsidP="00963979">
      <w:r>
        <w:t>The procedure is the same as the solution #2a</w:t>
      </w:r>
      <w:r w:rsidRPr="00C65F7C">
        <w:rPr>
          <w:b/>
          <w:bCs/>
        </w:rPr>
        <w:t xml:space="preserve"> </w:t>
      </w:r>
      <w:r>
        <w:rPr>
          <w:b/>
          <w:bCs/>
        </w:rPr>
        <w:t>as</w:t>
      </w:r>
      <w:r w:rsidRPr="00C1294A">
        <w:rPr>
          <w:b/>
          <w:bCs/>
        </w:rPr>
        <w:t xml:space="preserve"> illustrated in Figure 7.</w:t>
      </w:r>
      <w:r>
        <w:rPr>
          <w:b/>
          <w:bCs/>
        </w:rPr>
        <w:t>2</w:t>
      </w:r>
      <w:r w:rsidRPr="00C1294A">
        <w:rPr>
          <w:b/>
          <w:bCs/>
        </w:rPr>
        <w:t>.4.</w:t>
      </w:r>
      <w:r>
        <w:rPr>
          <w:b/>
          <w:bCs/>
        </w:rPr>
        <w:t>2</w:t>
      </w:r>
      <w:r w:rsidRPr="00C1294A">
        <w:rPr>
          <w:b/>
          <w:bCs/>
        </w:rPr>
        <w:t>-</w:t>
      </w:r>
      <w:r>
        <w:rPr>
          <w:b/>
          <w:bCs/>
        </w:rPr>
        <w:t>1</w:t>
      </w:r>
      <w:r>
        <w:t xml:space="preserve">, except the performance measurements in this solution are related to edge </w:t>
      </w:r>
      <w:r w:rsidRPr="00222A04">
        <w:t>enabling infrastructure resource</w:t>
      </w:r>
      <w:r w:rsidRPr="00222A04" w:rsidDel="00222A04">
        <w:t xml:space="preserve"> </w:t>
      </w:r>
      <w:r>
        <w:t>performance.</w:t>
      </w:r>
    </w:p>
    <w:p w14:paraId="02C125B7" w14:textId="77777777" w:rsidR="00963979" w:rsidRDefault="00963979" w:rsidP="00963979">
      <w:pPr>
        <w:pStyle w:val="B10"/>
        <w:ind w:left="0" w:firstLine="0"/>
      </w:pPr>
      <w:r w:rsidRPr="00D07B94">
        <w:rPr>
          <w:b/>
          <w:bCs/>
        </w:rPr>
        <w:t>Solution #2</w:t>
      </w:r>
      <w:r>
        <w:rPr>
          <w:b/>
          <w:bCs/>
        </w:rPr>
        <w:t>d</w:t>
      </w:r>
      <w:r w:rsidRPr="00D07B94">
        <w:rPr>
          <w:b/>
          <w:bCs/>
        </w:rPr>
        <w:t>:</w:t>
      </w:r>
      <w:r>
        <w:rPr>
          <w:b/>
          <w:bCs/>
        </w:rPr>
        <w:t xml:space="preserve"> </w:t>
      </w:r>
      <w:r>
        <w:t>E</w:t>
      </w:r>
      <w:r w:rsidRPr="00222A04">
        <w:t>dge enabling infrastructure resource</w:t>
      </w:r>
      <w:r w:rsidRPr="00222A04" w:rsidDel="00222A04">
        <w:t xml:space="preserve"> </w:t>
      </w:r>
      <w:r>
        <w:t>performance charging</w:t>
      </w:r>
      <w:r w:rsidRPr="00D07B94">
        <w:t xml:space="preserve"> </w:t>
      </w:r>
      <w:r>
        <w:t>–</w:t>
      </w:r>
      <w:r w:rsidRPr="00D07B94">
        <w:t xml:space="preserve"> </w:t>
      </w:r>
      <w:r>
        <w:t xml:space="preserve">with </w:t>
      </w:r>
      <w:r w:rsidRPr="00871A6F">
        <w:t>CEF enabling charging for MnS producer</w:t>
      </w:r>
      <w:r>
        <w:t>.</w:t>
      </w:r>
    </w:p>
    <w:p w14:paraId="46D0863E" w14:textId="77777777" w:rsidR="00963979" w:rsidRDefault="00963979" w:rsidP="00963979">
      <w:r>
        <w:t>The procedure is the same as the solution #</w:t>
      </w:r>
      <w:r w:rsidRPr="00674F18">
        <w:rPr>
          <w:b/>
          <w:bCs/>
        </w:rPr>
        <w:t>2b</w:t>
      </w:r>
      <w:r>
        <w:t xml:space="preserve"> </w:t>
      </w:r>
      <w:r w:rsidRPr="00674F18">
        <w:t>as illustrated in Figure 7.2.4.2-</w:t>
      </w:r>
      <w:r>
        <w:t xml:space="preserve">2, except the performance measurements in this solution are related to edge </w:t>
      </w:r>
      <w:r w:rsidRPr="00222A04">
        <w:t>enabling infrastructure resource</w:t>
      </w:r>
      <w:r w:rsidRPr="00222A04" w:rsidDel="00222A04">
        <w:t xml:space="preserve"> </w:t>
      </w:r>
      <w:r>
        <w:t>performance.</w:t>
      </w:r>
    </w:p>
    <w:p w14:paraId="474B3528" w14:textId="77777777" w:rsidR="00963979" w:rsidRDefault="00963979" w:rsidP="00963979">
      <w:pPr>
        <w:pStyle w:val="Heading3"/>
      </w:pPr>
      <w:bookmarkStart w:id="120" w:name="_Toc85696274"/>
      <w:r>
        <w:t>7.2.5</w:t>
      </w:r>
      <w:r>
        <w:tab/>
        <w:t>Evaluation</w:t>
      </w:r>
      <w:bookmarkEnd w:id="120"/>
    </w:p>
    <w:p w14:paraId="2B4310AE" w14:textId="77777777" w:rsidR="00963979" w:rsidRDefault="00963979" w:rsidP="00963979">
      <w:r w:rsidRPr="00C65F7C">
        <w:rPr>
          <w:b/>
          <w:bCs/>
        </w:rPr>
        <w:t>Solution #2</w:t>
      </w:r>
      <w:r>
        <w:rPr>
          <w:b/>
          <w:bCs/>
        </w:rPr>
        <w:t xml:space="preserve">a </w:t>
      </w:r>
      <w:r w:rsidRPr="006142B3">
        <w:t>and</w:t>
      </w:r>
      <w:r>
        <w:rPr>
          <w:b/>
          <w:bCs/>
        </w:rPr>
        <w:t xml:space="preserve"> </w:t>
      </w:r>
      <w:r w:rsidRPr="00C65F7C">
        <w:rPr>
          <w:b/>
          <w:bCs/>
        </w:rPr>
        <w:t>Solution #2</w:t>
      </w:r>
      <w:r>
        <w:rPr>
          <w:b/>
          <w:bCs/>
        </w:rPr>
        <w:t xml:space="preserve">b </w:t>
      </w:r>
      <w:r w:rsidRPr="006142B3">
        <w:t xml:space="preserve">support </w:t>
      </w:r>
      <w:r>
        <w:t>e</w:t>
      </w:r>
      <w:r w:rsidRPr="00222A04">
        <w:t>dge enabling infrastructure resource</w:t>
      </w:r>
      <w:r w:rsidRPr="00222A04" w:rsidDel="00222A04">
        <w:t xml:space="preserve"> </w:t>
      </w:r>
      <w:r>
        <w:t>usage charging when EAS is implemented as VNF for two scenarios respectively</w:t>
      </w:r>
      <w:r w:rsidRPr="00C65F7C">
        <w:t xml:space="preserve"> - CTF embedded in the MnS producer</w:t>
      </w:r>
      <w:r>
        <w:t xml:space="preserve"> and with </w:t>
      </w:r>
      <w:r w:rsidRPr="00871A6F">
        <w:t>CEF enabling charging for MnS producer</w:t>
      </w:r>
      <w:r>
        <w:t>.</w:t>
      </w:r>
    </w:p>
    <w:p w14:paraId="46E3B22F" w14:textId="77777777" w:rsidR="00963979" w:rsidRPr="006142B3" w:rsidRDefault="00963979" w:rsidP="00963979">
      <w:r>
        <w:t xml:space="preserve">Since there is no need for quota management (requesting and granting units), both solutions are equally appropriate. The solution #2b with </w:t>
      </w:r>
      <w:r w:rsidRPr="00871A6F">
        <w:t>CEF enabling charging for MnS producer</w:t>
      </w:r>
      <w:r>
        <w:t xml:space="preserve"> has one advantage and that is that it doesn’t require the MnS Producer to implement more interfaces like Nchf or Nnrf.</w:t>
      </w:r>
    </w:p>
    <w:p w14:paraId="2837A026" w14:textId="77777777" w:rsidR="00963979" w:rsidRDefault="00963979" w:rsidP="00963979">
      <w:r w:rsidRPr="00C65F7C">
        <w:rPr>
          <w:b/>
          <w:bCs/>
        </w:rPr>
        <w:t>Solution #2</w:t>
      </w:r>
      <w:r>
        <w:rPr>
          <w:b/>
          <w:bCs/>
        </w:rPr>
        <w:t xml:space="preserve">c </w:t>
      </w:r>
      <w:r w:rsidRPr="006142B3">
        <w:t>and</w:t>
      </w:r>
      <w:r>
        <w:rPr>
          <w:b/>
          <w:bCs/>
        </w:rPr>
        <w:t xml:space="preserve"> </w:t>
      </w:r>
      <w:r w:rsidRPr="00C65F7C">
        <w:rPr>
          <w:b/>
          <w:bCs/>
        </w:rPr>
        <w:t>Solution #2</w:t>
      </w:r>
      <w:r>
        <w:rPr>
          <w:b/>
          <w:bCs/>
        </w:rPr>
        <w:t xml:space="preserve">d </w:t>
      </w:r>
      <w:r w:rsidRPr="006142B3">
        <w:t xml:space="preserve">support </w:t>
      </w:r>
      <w:r>
        <w:t>e</w:t>
      </w:r>
      <w:r w:rsidRPr="00222A04">
        <w:t>dge enabling infrastructure resource</w:t>
      </w:r>
      <w:r w:rsidRPr="00222A04" w:rsidDel="00222A04">
        <w:t xml:space="preserve"> </w:t>
      </w:r>
      <w:r>
        <w:t>performance charging when EAS is implemented as VNF for two scenarios respectively</w:t>
      </w:r>
      <w:r w:rsidRPr="00C65F7C">
        <w:t xml:space="preserve"> - CTF embedded in the MnS producer</w:t>
      </w:r>
      <w:r>
        <w:t xml:space="preserve"> and with </w:t>
      </w:r>
      <w:r w:rsidRPr="00871A6F">
        <w:t>CEF enabling charging for MnS producer</w:t>
      </w:r>
      <w:r>
        <w:t>.</w:t>
      </w:r>
    </w:p>
    <w:p w14:paraId="79079AEE" w14:textId="77777777" w:rsidR="00963979" w:rsidRPr="006142B3" w:rsidRDefault="00963979" w:rsidP="00963979">
      <w:r>
        <w:t xml:space="preserve">Since there is no need for quota management (requesting and granting units), both solutions are equally appropriate. The solution #2d with </w:t>
      </w:r>
      <w:r w:rsidRPr="00871A6F">
        <w:t>CEF enabling charging for MnS producer</w:t>
      </w:r>
      <w:r>
        <w:t xml:space="preserve"> has one advantage and that is that it doesn’t require the MnS Producer to implement more interfaces like Nchf or Nnrf.</w:t>
      </w:r>
    </w:p>
    <w:p w14:paraId="33CFA774" w14:textId="77777777" w:rsidR="00963979" w:rsidRDefault="00963979" w:rsidP="00963979">
      <w:pPr>
        <w:pStyle w:val="Heading3"/>
      </w:pPr>
      <w:bookmarkStart w:id="121" w:name="_Toc85696275"/>
      <w:r>
        <w:t>7.2.6</w:t>
      </w:r>
      <w:r>
        <w:tab/>
        <w:t>Conclusion</w:t>
      </w:r>
      <w:bookmarkEnd w:id="121"/>
    </w:p>
    <w:p w14:paraId="4057E4E2" w14:textId="77777777" w:rsidR="00963979" w:rsidRDefault="00963979" w:rsidP="00963979">
      <w:r>
        <w:t>Based on the evaluation in clause 7.2.5,</w:t>
      </w:r>
    </w:p>
    <w:p w14:paraId="06F4807B" w14:textId="77777777" w:rsidR="00963979" w:rsidRDefault="00963979" w:rsidP="00963979">
      <w:pPr>
        <w:ind w:left="630" w:hanging="270"/>
      </w:pPr>
      <w:r>
        <w:t xml:space="preserve">-  </w:t>
      </w:r>
      <w:r>
        <w:tab/>
      </w:r>
      <w:r w:rsidRPr="00C65F7C">
        <w:rPr>
          <w:b/>
          <w:bCs/>
        </w:rPr>
        <w:t>Solution #2</w:t>
      </w:r>
      <w:r>
        <w:rPr>
          <w:b/>
          <w:bCs/>
        </w:rPr>
        <w:t xml:space="preserve">b </w:t>
      </w:r>
      <w:r>
        <w:t>is</w:t>
      </w:r>
      <w:r w:rsidRPr="00F7230C">
        <w:t xml:space="preserve"> </w:t>
      </w:r>
      <w:r>
        <w:t>the feasible and preferable solution for e</w:t>
      </w:r>
      <w:r w:rsidRPr="00222A04">
        <w:t>dge enabling infrastructure resource</w:t>
      </w:r>
      <w:r w:rsidRPr="00222A04" w:rsidDel="00222A04">
        <w:t xml:space="preserve"> </w:t>
      </w:r>
      <w:r>
        <w:t>usage charging</w:t>
      </w:r>
      <w:r w:rsidRPr="00437D1A">
        <w:t xml:space="preserve"> </w:t>
      </w:r>
      <w:r>
        <w:t>when EAS is implemented as VNF; and</w:t>
      </w:r>
    </w:p>
    <w:p w14:paraId="6CF1A202" w14:textId="2255EAFD" w:rsidR="00963979" w:rsidRPr="001E3029" w:rsidRDefault="00963979" w:rsidP="00963979">
      <w:pPr>
        <w:ind w:left="630" w:hanging="270"/>
      </w:pPr>
      <w:r>
        <w:t xml:space="preserve">-  </w:t>
      </w:r>
      <w:r>
        <w:tab/>
      </w:r>
      <w:r w:rsidRPr="00C65F7C">
        <w:rPr>
          <w:b/>
          <w:bCs/>
        </w:rPr>
        <w:t>Solution #2</w:t>
      </w:r>
      <w:r>
        <w:rPr>
          <w:b/>
          <w:bCs/>
        </w:rPr>
        <w:t xml:space="preserve">d </w:t>
      </w:r>
      <w:r>
        <w:t>is the</w:t>
      </w:r>
      <w:r w:rsidRPr="00F7230C">
        <w:t xml:space="preserve"> </w:t>
      </w:r>
      <w:r>
        <w:t xml:space="preserve">feasible and </w:t>
      </w:r>
      <w:r w:rsidR="00EE4709">
        <w:t>preferable</w:t>
      </w:r>
      <w:r>
        <w:t xml:space="preserve"> solution for e</w:t>
      </w:r>
      <w:r w:rsidRPr="00222A04">
        <w:t>dge enabling infrastructure resource</w:t>
      </w:r>
      <w:r w:rsidRPr="00222A04" w:rsidDel="00222A04">
        <w:t xml:space="preserve"> </w:t>
      </w:r>
      <w:r>
        <w:t>performance charging</w:t>
      </w:r>
      <w:r w:rsidRPr="00437D1A">
        <w:t xml:space="preserve"> </w:t>
      </w:r>
      <w:r>
        <w:t>when EAS is implemented as VNF.</w:t>
      </w:r>
    </w:p>
    <w:p w14:paraId="07748D57" w14:textId="4E21BA09" w:rsidR="006B3755" w:rsidRDefault="006B3755" w:rsidP="006B3755">
      <w:pPr>
        <w:pStyle w:val="Heading2"/>
        <w:overflowPunct w:val="0"/>
        <w:autoSpaceDE w:val="0"/>
        <w:autoSpaceDN w:val="0"/>
        <w:adjustRightInd w:val="0"/>
        <w:textAlignment w:val="baseline"/>
      </w:pPr>
      <w:bookmarkStart w:id="122" w:name="_Toc85696276"/>
      <w:r>
        <w:t>7.3</w:t>
      </w:r>
      <w:r>
        <w:tab/>
        <w:t>Charging for edge application server deployment</w:t>
      </w:r>
      <w:bookmarkEnd w:id="122"/>
    </w:p>
    <w:p w14:paraId="1D5EE42D" w14:textId="5C2560BD" w:rsidR="006B3755" w:rsidRDefault="006B3755" w:rsidP="006B3755">
      <w:pPr>
        <w:pStyle w:val="Heading3"/>
      </w:pPr>
      <w:bookmarkStart w:id="123" w:name="_Toc85696277"/>
      <w:r>
        <w:t>7.3.1</w:t>
      </w:r>
      <w:r>
        <w:tab/>
        <w:t>Use case</w:t>
      </w:r>
      <w:bookmarkEnd w:id="123"/>
    </w:p>
    <w:p w14:paraId="33F1CDDF" w14:textId="77777777" w:rsidR="00CD45E8" w:rsidRPr="00222A04" w:rsidRDefault="00CD45E8" w:rsidP="00CD45E8">
      <w:pPr>
        <w:pStyle w:val="Heading4"/>
      </w:pPr>
      <w:bookmarkStart w:id="124" w:name="_Toc85696278"/>
      <w:r>
        <w:t>7.3.1.1</w:t>
      </w:r>
      <w:r>
        <w:tab/>
        <w:t xml:space="preserve">Use case #3a: </w:t>
      </w:r>
      <w:r w:rsidRPr="00541E72">
        <w:t xml:space="preserve">Edge enabling </w:t>
      </w:r>
      <w:r>
        <w:t>application server deployment charging</w:t>
      </w:r>
      <w:bookmarkEnd w:id="124"/>
    </w:p>
    <w:p w14:paraId="5E73B682" w14:textId="77777777" w:rsidR="00CD45E8" w:rsidRDefault="00CD45E8" w:rsidP="00CD45E8">
      <w:pPr>
        <w:keepNext/>
      </w:pPr>
      <w:r>
        <w:t>ECSP provides the EDN environment and infrastructure resources and capabilities (e.g. virtual CPU, memory, disk and network resources) to ASP to enable the EAS to be running in the EDN.</w:t>
      </w:r>
    </w:p>
    <w:p w14:paraId="182D728B" w14:textId="77777777" w:rsidR="00CD45E8" w:rsidRDefault="00CD45E8" w:rsidP="00CD45E8">
      <w:pPr>
        <w:keepNext/>
      </w:pPr>
      <w:r>
        <w:t>ECSP provides edge enabling services to ASP to enable the EAS to be running in the EDN:</w:t>
      </w:r>
    </w:p>
    <w:p w14:paraId="229005C1" w14:textId="075EFCD8" w:rsidR="00CD45E8" w:rsidRDefault="00CD45E8" w:rsidP="00CD45E8">
      <w:pPr>
        <w:keepNext/>
        <w:ind w:left="630" w:hanging="346"/>
      </w:pPr>
      <w:r>
        <w:t>-</w:t>
      </w:r>
      <w:r>
        <w:tab/>
        <w:t xml:space="preserve">EAS deployment (e.g., EAS instantiation, update, and termination); </w:t>
      </w:r>
    </w:p>
    <w:p w14:paraId="0A398CFE" w14:textId="77777777" w:rsidR="00CD45E8" w:rsidRDefault="00CD45E8" w:rsidP="00CD45E8">
      <w:pPr>
        <w:keepNext/>
      </w:pPr>
      <w:r>
        <w:t>ECSP may charge the ASP for the infrastructure resources and services provided to enable and support the EAS(s). This inter-provider charging may be based on the</w:t>
      </w:r>
      <w:r w:rsidRPr="009A2E85">
        <w:t xml:space="preserve"> </w:t>
      </w:r>
      <w:r>
        <w:t>infrastructure resources</w:t>
      </w:r>
      <w:r w:rsidRPr="00184E91">
        <w:t xml:space="preserve"> </w:t>
      </w:r>
      <w:r>
        <w:t>allocated to the EAS(s).</w:t>
      </w:r>
    </w:p>
    <w:p w14:paraId="11454A20" w14:textId="77777777" w:rsidR="00CD45E8" w:rsidRDefault="00CD45E8" w:rsidP="00CD45E8">
      <w:pPr>
        <w:pStyle w:val="Heading3"/>
      </w:pPr>
      <w:bookmarkStart w:id="125" w:name="_Toc85696279"/>
      <w:r>
        <w:t>7.3.2</w:t>
      </w:r>
      <w:r>
        <w:tab/>
        <w:t>Potential charging requirements</w:t>
      </w:r>
      <w:bookmarkEnd w:id="125"/>
    </w:p>
    <w:p w14:paraId="2A395E2F" w14:textId="77777777" w:rsidR="00CD45E8" w:rsidRDefault="00CD45E8" w:rsidP="00CD45E8">
      <w:r w:rsidRPr="00134408">
        <w:rPr>
          <w:rFonts w:eastAsia="Malgun Gothic"/>
          <w:b/>
          <w:lang w:eastAsia="ko-KR"/>
        </w:rPr>
        <w:t>REQ-</w:t>
      </w:r>
      <w:r w:rsidRPr="00134408">
        <w:rPr>
          <w:b/>
          <w:lang w:eastAsia="zh-CN"/>
        </w:rPr>
        <w:t>CH</w:t>
      </w:r>
      <w:r>
        <w:rPr>
          <w:b/>
          <w:lang w:eastAsia="zh-CN"/>
        </w:rPr>
        <w:t>_EC_EA-01:</w:t>
      </w:r>
      <w:r>
        <w:t xml:space="preserve"> The charging mechanism for ECSP should support </w:t>
      </w:r>
      <w:r w:rsidRPr="00F2087D">
        <w:t xml:space="preserve">converged charging </w:t>
      </w:r>
      <w:r>
        <w:t>for the following EAS deployment related procedures:</w:t>
      </w:r>
    </w:p>
    <w:p w14:paraId="75DEF029" w14:textId="77777777" w:rsidR="00CD45E8" w:rsidRDefault="00CD45E8" w:rsidP="00CD45E8">
      <w:pPr>
        <w:keepNext/>
        <w:ind w:left="630" w:hanging="346"/>
      </w:pPr>
      <w:r>
        <w:t>-</w:t>
      </w:r>
      <w:r>
        <w:tab/>
        <w:t>EAS instantiation;</w:t>
      </w:r>
    </w:p>
    <w:p w14:paraId="04B052DA" w14:textId="6216A3F0" w:rsidR="00CD45E8" w:rsidRDefault="00CD45E8" w:rsidP="00CD45E8">
      <w:pPr>
        <w:keepNext/>
        <w:ind w:left="630" w:hanging="346"/>
      </w:pPr>
      <w:r>
        <w:t>-</w:t>
      </w:r>
      <w:r>
        <w:tab/>
        <w:t xml:space="preserve">EAS update; </w:t>
      </w:r>
    </w:p>
    <w:p w14:paraId="7B6735B5" w14:textId="199C143E" w:rsidR="00CD45E8" w:rsidRDefault="00CD45E8" w:rsidP="00CD45E8">
      <w:pPr>
        <w:keepNext/>
        <w:ind w:left="630" w:hanging="346"/>
      </w:pPr>
      <w:r>
        <w:t>-</w:t>
      </w:r>
      <w:r>
        <w:tab/>
        <w:t>EAS termination.</w:t>
      </w:r>
    </w:p>
    <w:p w14:paraId="666ADBF7" w14:textId="77777777" w:rsidR="006B3755" w:rsidRDefault="006B3755" w:rsidP="006B3755">
      <w:pPr>
        <w:pStyle w:val="Heading3"/>
      </w:pPr>
      <w:bookmarkStart w:id="126" w:name="_Toc85696280"/>
      <w:r>
        <w:t>7.3.3</w:t>
      </w:r>
      <w:r>
        <w:tab/>
        <w:t>Key issues</w:t>
      </w:r>
      <w:bookmarkEnd w:id="126"/>
    </w:p>
    <w:p w14:paraId="2C857629" w14:textId="77777777" w:rsidR="006B3755" w:rsidRDefault="006B3755" w:rsidP="006B3755">
      <w:r>
        <w:t>The following key issues are identified:</w:t>
      </w:r>
    </w:p>
    <w:p w14:paraId="6C188467" w14:textId="50F02001" w:rsidR="006B3755" w:rsidRPr="008B31C3" w:rsidRDefault="006B3755" w:rsidP="006B3755">
      <w:pPr>
        <w:ind w:left="360" w:hanging="360"/>
      </w:pPr>
      <w:r w:rsidRPr="00B95774">
        <w:t>-</w:t>
      </w:r>
      <w:r w:rsidRPr="00B95774">
        <w:tab/>
      </w:r>
      <w:r w:rsidRPr="0066657B">
        <w:rPr>
          <w:b/>
          <w:bCs/>
        </w:rPr>
        <w:t>Key Issue #</w:t>
      </w:r>
      <w:r>
        <w:rPr>
          <w:b/>
          <w:bCs/>
        </w:rPr>
        <w:t>3a</w:t>
      </w:r>
      <w:r w:rsidRPr="00B95774">
        <w:t xml:space="preserve">: </w:t>
      </w:r>
      <w:r>
        <w:t xml:space="preserve">How does the charging mechanism for ECSP support </w:t>
      </w:r>
      <w:r w:rsidRPr="00F2087D">
        <w:t>converged charging</w:t>
      </w:r>
      <w:r>
        <w:t xml:space="preserve"> for the EAS deployment related procedures as depicted in </w:t>
      </w:r>
      <w:r w:rsidRPr="00134408">
        <w:rPr>
          <w:rFonts w:eastAsia="Malgun Gothic"/>
          <w:b/>
          <w:lang w:eastAsia="ko-KR"/>
        </w:rPr>
        <w:t>REQ-</w:t>
      </w:r>
      <w:r w:rsidRPr="00134408">
        <w:rPr>
          <w:b/>
          <w:lang w:eastAsia="zh-CN"/>
        </w:rPr>
        <w:t>CH</w:t>
      </w:r>
      <w:r>
        <w:rPr>
          <w:b/>
          <w:lang w:eastAsia="zh-CN"/>
        </w:rPr>
        <w:t>_EC_EA</w:t>
      </w:r>
      <w:r w:rsidRPr="00134408">
        <w:rPr>
          <w:rFonts w:eastAsia="Malgun Gothic"/>
          <w:b/>
          <w:lang w:eastAsia="ko-KR"/>
        </w:rPr>
        <w:t>-</w:t>
      </w:r>
      <w:r w:rsidRPr="00134408">
        <w:rPr>
          <w:rFonts w:hint="eastAsia"/>
          <w:b/>
          <w:lang w:eastAsia="zh-CN"/>
        </w:rPr>
        <w:t>0</w:t>
      </w:r>
      <w:r>
        <w:rPr>
          <w:b/>
          <w:lang w:eastAsia="zh-CN"/>
        </w:rPr>
        <w:t>1</w:t>
      </w:r>
      <w:r w:rsidRPr="00CF331F">
        <w:rPr>
          <w:lang w:bidi="ar-IQ"/>
        </w:rPr>
        <w:t>.</w:t>
      </w:r>
    </w:p>
    <w:p w14:paraId="20FA2445" w14:textId="793B0630" w:rsidR="006B3755" w:rsidRDefault="006B3755" w:rsidP="006B3755">
      <w:pPr>
        <w:ind w:left="360" w:hanging="360"/>
      </w:pPr>
    </w:p>
    <w:p w14:paraId="4B17F003" w14:textId="77777777" w:rsidR="005E1C35" w:rsidRDefault="005E1C35" w:rsidP="005E1C35">
      <w:pPr>
        <w:pStyle w:val="Heading3"/>
      </w:pPr>
      <w:bookmarkStart w:id="127" w:name="_Toc85696281"/>
      <w:r>
        <w:t>7.3.4</w:t>
      </w:r>
      <w:r>
        <w:tab/>
        <w:t>Possible solutions</w:t>
      </w:r>
      <w:bookmarkEnd w:id="127"/>
    </w:p>
    <w:p w14:paraId="705F7AC1" w14:textId="77777777" w:rsidR="005E1C35" w:rsidRDefault="005E1C35" w:rsidP="005E1C35">
      <w:pPr>
        <w:pStyle w:val="Heading4"/>
      </w:pPr>
      <w:bookmarkStart w:id="128" w:name="_Toc85696282"/>
      <w:r>
        <w:t>7.3.4.1</w:t>
      </w:r>
      <w:r>
        <w:tab/>
        <w:t>Potential charging architectures</w:t>
      </w:r>
      <w:bookmarkEnd w:id="128"/>
    </w:p>
    <w:p w14:paraId="19F52BE3" w14:textId="77777777" w:rsidR="005E1C35" w:rsidRDefault="005E1C35" w:rsidP="005E1C35">
      <w:r>
        <w:t>The possible solutions for charging for edge enabling infrastructure resources and services are based on the following potential converged charging architectures. In these architectures, it is assumed that the MnS producer, CHF, CEF and Billing Domain are owned by the same ECSP.</w:t>
      </w:r>
    </w:p>
    <w:p w14:paraId="622C663D" w14:textId="77777777" w:rsidR="005E1C35" w:rsidRDefault="005E1C35" w:rsidP="005E1C35"/>
    <w:p w14:paraId="5C5B1331" w14:textId="77777777" w:rsidR="005E1C35" w:rsidRPr="003148FB" w:rsidRDefault="005E1C35" w:rsidP="005E1C35">
      <w:pPr>
        <w:keepLines/>
        <w:spacing w:after="240"/>
        <w:jc w:val="center"/>
      </w:pPr>
      <w:r w:rsidRPr="003148FB">
        <w:object w:dxaOrig="8484" w:dyaOrig="9731" w14:anchorId="67BB330C">
          <v:shape id="_x0000_i1035" type="#_x0000_t75" style="width:329.4pt;height:376.8pt" o:ole="">
            <v:imagedata r:id="rId35" o:title=""/>
          </v:shape>
          <o:OLEObject Type="Embed" ProgID="Visio.Drawing.15" ShapeID="_x0000_i1035" DrawAspect="Content" ObjectID="_1696310074" r:id="rId43"/>
        </w:object>
      </w:r>
    </w:p>
    <w:p w14:paraId="2CFC2142" w14:textId="77777777" w:rsidR="005E1C35" w:rsidRDefault="005E1C35" w:rsidP="005E1C35">
      <w:pPr>
        <w:keepLines/>
        <w:spacing w:after="240"/>
        <w:jc w:val="center"/>
      </w:pPr>
      <w:r w:rsidRPr="003148FB">
        <w:rPr>
          <w:rFonts w:ascii="Arial" w:hAnsi="Arial"/>
          <w:b/>
        </w:rPr>
        <w:t>Figure 7.3.4.1-</w:t>
      </w:r>
      <w:r>
        <w:rPr>
          <w:rFonts w:ascii="Arial" w:hAnsi="Arial"/>
          <w:b/>
        </w:rPr>
        <w:t>1</w:t>
      </w:r>
      <w:r w:rsidRPr="00E81B7D">
        <w:rPr>
          <w:rFonts w:ascii="Arial" w:hAnsi="Arial"/>
          <w:b/>
        </w:rPr>
        <w:t xml:space="preserve">: Converged charging architecture for edge </w:t>
      </w:r>
      <w:r>
        <w:rPr>
          <w:rFonts w:ascii="Arial" w:hAnsi="Arial"/>
          <w:b/>
        </w:rPr>
        <w:t>application server deployment</w:t>
      </w:r>
      <w:r w:rsidRPr="00E81B7D">
        <w:rPr>
          <w:rFonts w:ascii="Arial" w:hAnsi="Arial"/>
          <w:b/>
        </w:rPr>
        <w:t xml:space="preserve"> with MnS producer supporting CTF</w:t>
      </w:r>
    </w:p>
    <w:p w14:paraId="5F94AE60" w14:textId="77777777" w:rsidR="005E1C35" w:rsidRDefault="005E1C35" w:rsidP="005E1C35">
      <w:pPr>
        <w:jc w:val="center"/>
      </w:pPr>
      <w:r w:rsidRPr="003148FB">
        <w:object w:dxaOrig="11376" w:dyaOrig="9755" w14:anchorId="13A248B3">
          <v:shape id="_x0000_i1036" type="#_x0000_t75" style="width:376.8pt;height:323.4pt" o:ole="">
            <v:imagedata r:id="rId37" o:title=""/>
          </v:shape>
          <o:OLEObject Type="Embed" ProgID="Visio.Drawing.15" ShapeID="_x0000_i1036" DrawAspect="Content" ObjectID="_1696310075" r:id="rId44"/>
        </w:object>
      </w:r>
    </w:p>
    <w:p w14:paraId="65F28B10" w14:textId="77777777" w:rsidR="005E1C35" w:rsidRDefault="005E1C35" w:rsidP="005E1C35">
      <w:pPr>
        <w:jc w:val="center"/>
        <w:rPr>
          <w:rFonts w:ascii="Arial" w:hAnsi="Arial"/>
          <w:b/>
        </w:rP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.1</w:t>
      </w:r>
      <w:r w:rsidRPr="00121A5D">
        <w:rPr>
          <w:rFonts w:ascii="Arial" w:hAnsi="Arial"/>
          <w:b/>
        </w:rPr>
        <w:t>-</w:t>
      </w:r>
      <w:r>
        <w:rPr>
          <w:rFonts w:ascii="Arial" w:hAnsi="Arial"/>
          <w:b/>
        </w:rPr>
        <w:t>2</w:t>
      </w:r>
      <w:r w:rsidRPr="00424394">
        <w:rPr>
          <w:rFonts w:ascii="Arial" w:hAnsi="Arial"/>
          <w:b/>
        </w:rPr>
        <w:t xml:space="preserve">: </w:t>
      </w:r>
      <w:r>
        <w:rPr>
          <w:rFonts w:ascii="Arial" w:hAnsi="Arial"/>
          <w:b/>
        </w:rPr>
        <w:t xml:space="preserve">Converged charging architecture for </w:t>
      </w:r>
      <w:r w:rsidRPr="0040736E">
        <w:rPr>
          <w:rFonts w:ascii="Arial" w:hAnsi="Arial"/>
          <w:b/>
        </w:rPr>
        <w:t xml:space="preserve">edge </w:t>
      </w:r>
      <w:r>
        <w:rPr>
          <w:rFonts w:ascii="Arial" w:hAnsi="Arial"/>
          <w:b/>
        </w:rPr>
        <w:t>application server deployment</w:t>
      </w:r>
      <w:r w:rsidRPr="0040736E">
        <w:rPr>
          <w:rFonts w:ascii="Arial" w:hAnsi="Arial"/>
          <w:b/>
        </w:rPr>
        <w:t xml:space="preserve"> </w:t>
      </w:r>
      <w:r>
        <w:rPr>
          <w:rFonts w:ascii="Arial" w:hAnsi="Arial"/>
          <w:b/>
        </w:rPr>
        <w:t>with MnS producer not supporting CTF</w:t>
      </w:r>
    </w:p>
    <w:p w14:paraId="24CDDE20" w14:textId="77777777" w:rsidR="005E1C35" w:rsidRPr="00F07682" w:rsidRDefault="005E1C35" w:rsidP="005E1C35">
      <w:pPr>
        <w:pStyle w:val="NO"/>
      </w:pPr>
      <w:r>
        <w:t>NOTE: the MnSs for managing edge computing are described in TR 28.814 [12].</w:t>
      </w:r>
    </w:p>
    <w:p w14:paraId="08CF2807" w14:textId="77777777" w:rsidR="005E1C35" w:rsidRDefault="005E1C35" w:rsidP="005E1C35">
      <w:pPr>
        <w:pStyle w:val="Heading4"/>
      </w:pPr>
      <w:bookmarkStart w:id="129" w:name="_Toc85696283"/>
      <w:r>
        <w:t>7.3.4.2</w:t>
      </w:r>
      <w:r>
        <w:tab/>
        <w:t>Possible solutions for EAS deployment charging</w:t>
      </w:r>
      <w:bookmarkEnd w:id="129"/>
    </w:p>
    <w:p w14:paraId="0E3F4314" w14:textId="77777777" w:rsidR="005E1C35" w:rsidRDefault="005E1C35" w:rsidP="005E1C35">
      <w:r>
        <w:t>The charging for EAS deployment could be supported with CTF embedded in the MnS producer or with CEF to enable the charging for MnS producer.</w:t>
      </w:r>
    </w:p>
    <w:p w14:paraId="2BFD0206" w14:textId="77777777" w:rsidR="005E1C35" w:rsidRPr="009403CD" w:rsidRDefault="005E1C35" w:rsidP="005E1C35">
      <w:pPr>
        <w:rPr>
          <w:b/>
          <w:bCs/>
        </w:rPr>
      </w:pPr>
      <w:r w:rsidRPr="00C65F7C">
        <w:rPr>
          <w:b/>
          <w:bCs/>
        </w:rPr>
        <w:t>Solution #</w:t>
      </w:r>
      <w:r>
        <w:rPr>
          <w:b/>
          <w:bCs/>
        </w:rPr>
        <w:t>3a</w:t>
      </w:r>
      <w:r w:rsidRPr="00C65F7C">
        <w:rPr>
          <w:b/>
          <w:bCs/>
        </w:rPr>
        <w:t>:</w:t>
      </w:r>
      <w:r>
        <w:rPr>
          <w:b/>
          <w:bCs/>
        </w:rPr>
        <w:t xml:space="preserve"> </w:t>
      </w:r>
      <w:r>
        <w:t xml:space="preserve">EAS deployment charging </w:t>
      </w:r>
      <w:r w:rsidRPr="00C65F7C">
        <w:t>- CTF embedded in the MnS producer</w:t>
      </w:r>
    </w:p>
    <w:p w14:paraId="24437D05" w14:textId="77777777" w:rsidR="005E1C35" w:rsidRPr="00C1294A" w:rsidRDefault="005E1C35" w:rsidP="005E1C35">
      <w:pPr>
        <w:rPr>
          <w:b/>
          <w:bCs/>
        </w:rPr>
      </w:pPr>
      <w:r w:rsidRPr="00C1294A">
        <w:rPr>
          <w:b/>
          <w:bCs/>
        </w:rPr>
        <w:t>The solution with CTF embedded in the MnS producer is illustrated in Figure 7.3.4.</w:t>
      </w:r>
      <w:r>
        <w:rPr>
          <w:b/>
          <w:bCs/>
        </w:rPr>
        <w:t>2</w:t>
      </w:r>
      <w:r w:rsidRPr="00C1294A">
        <w:rPr>
          <w:b/>
          <w:bCs/>
        </w:rPr>
        <w:t>-</w:t>
      </w:r>
      <w:r>
        <w:rPr>
          <w:b/>
          <w:bCs/>
        </w:rPr>
        <w:t>1</w:t>
      </w:r>
      <w:r w:rsidRPr="00C1294A">
        <w:rPr>
          <w:b/>
          <w:bCs/>
        </w:rPr>
        <w:t>.</w:t>
      </w:r>
    </w:p>
    <w:p w14:paraId="4C1FDE51" w14:textId="77777777" w:rsidR="005E1C35" w:rsidRDefault="005E1C35" w:rsidP="005E1C35"/>
    <w:p w14:paraId="7DA0976C" w14:textId="77777777" w:rsidR="005E1C35" w:rsidRDefault="005E1C35" w:rsidP="005E1C35">
      <w:pPr>
        <w:jc w:val="center"/>
      </w:pPr>
      <w:r>
        <w:object w:dxaOrig="10591" w:dyaOrig="8930" w14:anchorId="53CBBFBC">
          <v:shape id="_x0000_i1037" type="#_x0000_t75" style="width:351pt;height:297pt" o:ole="">
            <v:imagedata r:id="rId45" o:title=""/>
          </v:shape>
          <o:OLEObject Type="Embed" ProgID="Visio.Drawing.15" ShapeID="_x0000_i1037" DrawAspect="Content" ObjectID="_1696310076" r:id="rId46"/>
        </w:object>
      </w:r>
    </w:p>
    <w:p w14:paraId="14DE0DD0" w14:textId="77777777" w:rsidR="005E1C35" w:rsidRDefault="005E1C35" w:rsidP="005E1C35">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.2</w:t>
      </w:r>
      <w:r w:rsidRPr="00121A5D">
        <w:rPr>
          <w:rFonts w:ascii="Arial" w:hAnsi="Arial"/>
          <w:b/>
        </w:rPr>
        <w:t>-1</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deployment</w:t>
      </w:r>
      <w:r w:rsidRPr="00FC6BE3">
        <w:rPr>
          <w:rFonts w:ascii="Arial" w:hAnsi="Arial"/>
          <w:b/>
        </w:rPr>
        <w:t xml:space="preserve"> </w:t>
      </w:r>
      <w:r>
        <w:rPr>
          <w:rFonts w:ascii="Arial" w:hAnsi="Arial"/>
          <w:b/>
        </w:rPr>
        <w:t>(with MnS producer supporting CTF) - PEC</w:t>
      </w:r>
    </w:p>
    <w:p w14:paraId="25C4968B" w14:textId="77777777" w:rsidR="005E1C35" w:rsidRDefault="005E1C35" w:rsidP="005E1C35">
      <w:pPr>
        <w:pStyle w:val="B10"/>
        <w:rPr>
          <w:b/>
        </w:rPr>
      </w:pPr>
      <w:r w:rsidRPr="00E81B7D">
        <w:rPr>
          <w:b/>
        </w:rPr>
        <w:t>1)</w:t>
      </w:r>
      <w:r w:rsidRPr="00E81B7D">
        <w:rPr>
          <w:b/>
        </w:rPr>
        <w:tab/>
      </w:r>
      <w:r>
        <w:rPr>
          <w:b/>
        </w:rPr>
        <w:t>Chargeable event trigger configuration:</w:t>
      </w:r>
      <w:r w:rsidDel="00315949">
        <w:t xml:space="preserve"> </w:t>
      </w:r>
      <w:r>
        <w:t>The MnS Producer (CTF) is configured for which events there is a need to have charging interaction.</w:t>
      </w:r>
    </w:p>
    <w:p w14:paraId="01D00BE5" w14:textId="0AFE69BA" w:rsidR="005E1C35" w:rsidRDefault="005E1C35" w:rsidP="005E1C35">
      <w:pPr>
        <w:pStyle w:val="B10"/>
      </w:pPr>
      <w:r>
        <w:rPr>
          <w:b/>
        </w:rPr>
        <w:t>2)</w:t>
      </w:r>
      <w:r>
        <w:rPr>
          <w:b/>
        </w:rPr>
        <w:tab/>
      </w:r>
      <w:r w:rsidRPr="00E81B7D">
        <w:rPr>
          <w:b/>
        </w:rPr>
        <w:t>EAS deployment request</w:t>
      </w:r>
      <w:r>
        <w:rPr>
          <w:b/>
        </w:rPr>
        <w:t>:</w:t>
      </w:r>
      <w:r w:rsidDel="00315949">
        <w:t xml:space="preserve"> </w:t>
      </w:r>
      <w:r>
        <w:t>The MnS consumer sends the EAS deployment request</w:t>
      </w:r>
      <w:r w:rsidR="00506A5A" w:rsidRPr="00506A5A">
        <w:t xml:space="preserve"> </w:t>
      </w:r>
      <w:r w:rsidR="00506A5A">
        <w:t>(i.e., instantiation, update, or termination)</w:t>
      </w:r>
      <w:r>
        <w:t xml:space="preserve"> to the MnS producer.</w:t>
      </w:r>
    </w:p>
    <w:p w14:paraId="256508EA" w14:textId="77777777" w:rsidR="005E1C35" w:rsidRDefault="005E1C35" w:rsidP="005E1C35">
      <w:pPr>
        <w:pStyle w:val="B10"/>
      </w:pPr>
      <w:r>
        <w:rPr>
          <w:b/>
        </w:rPr>
        <w:t>3</w:t>
      </w:r>
      <w:r w:rsidRPr="00E81B7D">
        <w:rPr>
          <w:b/>
        </w:rPr>
        <w:t>)</w:t>
      </w:r>
      <w:r w:rsidRPr="00E81B7D">
        <w:rPr>
          <w:b/>
        </w:rPr>
        <w:tab/>
        <w:t xml:space="preserve">EAS deployment process: </w:t>
      </w:r>
      <w:r w:rsidRPr="00E81B7D">
        <w:t xml:space="preserve">the MnS producer </w:t>
      </w:r>
      <w:r>
        <w:t>processes and executes the EAS deployment request</w:t>
      </w:r>
      <w:r w:rsidRPr="00E81B7D">
        <w:t xml:space="preserve"> according to the request.</w:t>
      </w:r>
    </w:p>
    <w:p w14:paraId="3013BFBE" w14:textId="77777777" w:rsidR="005E1C35" w:rsidRDefault="005E1C35" w:rsidP="005E1C35">
      <w:pPr>
        <w:pStyle w:val="B10"/>
      </w:pPr>
      <w:r>
        <w:rPr>
          <w:b/>
        </w:rPr>
        <w:t>4</w:t>
      </w:r>
      <w:r w:rsidRPr="00E81B7D">
        <w:rPr>
          <w:b/>
        </w:rPr>
        <w:t>)</w:t>
      </w:r>
      <w:r>
        <w:rPr>
          <w:b/>
        </w:rPr>
        <w:tab/>
      </w:r>
      <w:r w:rsidRPr="00E81B7D">
        <w:rPr>
          <w:b/>
        </w:rPr>
        <w:t>EAS deployment response:</w:t>
      </w:r>
      <w:r w:rsidRPr="00E81B7D">
        <w:t xml:space="preserve"> The MnS consumer sends the EAS deployment request to the MnS producer.</w:t>
      </w:r>
    </w:p>
    <w:p w14:paraId="00AFB87D" w14:textId="77777777" w:rsidR="005E1C35" w:rsidRPr="00E81B7D" w:rsidRDefault="005E1C35" w:rsidP="005E1C35">
      <w:pPr>
        <w:pStyle w:val="B10"/>
      </w:pPr>
      <w:r>
        <w:rPr>
          <w:b/>
        </w:rPr>
        <w:t>4ch-a</w:t>
      </w:r>
      <w:r w:rsidRPr="00E81B7D">
        <w:rPr>
          <w:b/>
        </w:rPr>
        <w:t>)</w:t>
      </w:r>
      <w:r w:rsidRPr="00E81B7D">
        <w:rPr>
          <w:b/>
        </w:rPr>
        <w:tab/>
        <w:t>Charging Data Request [Event]:</w:t>
      </w:r>
      <w:r w:rsidRPr="00E81B7D">
        <w:t xml:space="preserve"> The MnS Producer generates charging data related to the </w:t>
      </w:r>
      <w:r>
        <w:t>EAS deployment request</w:t>
      </w:r>
      <w:r w:rsidRPr="00E81B7D">
        <w:t xml:space="preserve"> and sends the charging data request for the CHF to process the related charging data for CDR generation purpose.</w:t>
      </w:r>
    </w:p>
    <w:p w14:paraId="70454C6E" w14:textId="77777777" w:rsidR="005E1C35" w:rsidRPr="00E81B7D" w:rsidRDefault="005E1C35" w:rsidP="005E1C35">
      <w:pPr>
        <w:pStyle w:val="B10"/>
      </w:pPr>
      <w:r>
        <w:rPr>
          <w:b/>
        </w:rPr>
        <w:t>4ch-b</w:t>
      </w:r>
      <w:r w:rsidRPr="00E81B7D">
        <w:rPr>
          <w:b/>
        </w:rPr>
        <w:t>)</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2D91FA92" w14:textId="77777777" w:rsidR="005E1C35" w:rsidRPr="00E81B7D" w:rsidRDefault="005E1C35" w:rsidP="005E1C35">
      <w:pPr>
        <w:pStyle w:val="B10"/>
      </w:pPr>
      <w:r>
        <w:rPr>
          <w:b/>
        </w:rPr>
        <w:t>4ch-c</w:t>
      </w:r>
      <w:r w:rsidRPr="00E81B7D">
        <w:rPr>
          <w:b/>
        </w:rPr>
        <w:t>)</w:t>
      </w:r>
      <w:r w:rsidRPr="00E81B7D">
        <w:rPr>
          <w:b/>
        </w:rPr>
        <w:tab/>
        <w:t>Charging Data Response [Event]:</w:t>
      </w:r>
      <w:r w:rsidRPr="00E81B7D">
        <w:t xml:space="preserve"> The CHF informs the MnS Producer on the result of the request.</w:t>
      </w:r>
    </w:p>
    <w:p w14:paraId="5446738D" w14:textId="77777777" w:rsidR="005E1C35" w:rsidRDefault="005E1C35" w:rsidP="005E1C35">
      <w:pPr>
        <w:pStyle w:val="B10"/>
        <w:rPr>
          <w:lang w:eastAsia="zh-CN" w:bidi="ar-IQ"/>
        </w:rPr>
      </w:pPr>
    </w:p>
    <w:p w14:paraId="2DCBD120" w14:textId="77777777" w:rsidR="005E1C35" w:rsidRPr="00AE135D" w:rsidRDefault="005E1C35" w:rsidP="005E1C35">
      <w:r w:rsidRPr="00C65F7C">
        <w:rPr>
          <w:b/>
          <w:bCs/>
        </w:rPr>
        <w:t>Solution #</w:t>
      </w:r>
      <w:r>
        <w:rPr>
          <w:b/>
          <w:bCs/>
        </w:rPr>
        <w:t>3b</w:t>
      </w:r>
      <w:r w:rsidRPr="00C65F7C">
        <w:rPr>
          <w:b/>
          <w:bCs/>
        </w:rPr>
        <w:t>:</w:t>
      </w:r>
      <w:r>
        <w:rPr>
          <w:b/>
          <w:bCs/>
        </w:rPr>
        <w:t xml:space="preserve"> </w:t>
      </w:r>
      <w:r>
        <w:t xml:space="preserve">EAS deployment charging </w:t>
      </w:r>
      <w:r w:rsidRPr="00C65F7C">
        <w:t xml:space="preserve">- </w:t>
      </w:r>
      <w:r w:rsidRPr="00AE135D">
        <w:t>with CEF enabling charging for MnS producer</w:t>
      </w:r>
    </w:p>
    <w:p w14:paraId="7F22777C" w14:textId="77777777" w:rsidR="005E1C35" w:rsidRDefault="005E1C35" w:rsidP="005E1C35">
      <w:pPr>
        <w:rPr>
          <w:b/>
          <w:bCs/>
        </w:rPr>
      </w:pPr>
      <w:r w:rsidRPr="00C1294A">
        <w:rPr>
          <w:b/>
          <w:bCs/>
        </w:rPr>
        <w:t>The solution with CEF enabling charging for MnS producer is illustrated in Figure 7.3.4.</w:t>
      </w:r>
      <w:r>
        <w:rPr>
          <w:b/>
          <w:bCs/>
        </w:rPr>
        <w:t>2</w:t>
      </w:r>
      <w:r w:rsidDel="00CC490A">
        <w:rPr>
          <w:b/>
          <w:bCs/>
        </w:rPr>
        <w:t xml:space="preserve"> </w:t>
      </w:r>
      <w:r w:rsidRPr="00C1294A">
        <w:rPr>
          <w:b/>
          <w:bCs/>
        </w:rPr>
        <w:t>-</w:t>
      </w:r>
      <w:r>
        <w:rPr>
          <w:b/>
          <w:bCs/>
        </w:rPr>
        <w:t>2</w:t>
      </w:r>
      <w:r w:rsidRPr="00C1294A">
        <w:rPr>
          <w:b/>
          <w:bCs/>
        </w:rPr>
        <w:t>.</w:t>
      </w:r>
    </w:p>
    <w:p w14:paraId="684EDF75" w14:textId="77777777" w:rsidR="005E1C35" w:rsidRDefault="005E1C35" w:rsidP="005E1C35">
      <w:pPr>
        <w:jc w:val="center"/>
      </w:pPr>
      <w:r>
        <w:object w:dxaOrig="14291" w:dyaOrig="8951" w14:anchorId="4A877ECA">
          <v:shape id="_x0000_i1038" type="#_x0000_t75" style="width:421.8pt;height:265.2pt" o:ole="">
            <v:imagedata r:id="rId47" o:title=""/>
          </v:shape>
          <o:OLEObject Type="Embed" ProgID="Visio.Drawing.15" ShapeID="_x0000_i1038" DrawAspect="Content" ObjectID="_1696310077" r:id="rId48"/>
        </w:object>
      </w:r>
    </w:p>
    <w:p w14:paraId="34DF7ED2" w14:textId="77777777" w:rsidR="005E1C35" w:rsidRDefault="005E1C35" w:rsidP="005E1C35">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.2</w:t>
      </w:r>
      <w:r w:rsidRPr="00121A5D">
        <w:rPr>
          <w:rFonts w:ascii="Arial" w:hAnsi="Arial"/>
          <w:b/>
        </w:rPr>
        <w:t>-</w:t>
      </w:r>
      <w:r>
        <w:rPr>
          <w:rFonts w:ascii="Arial" w:hAnsi="Arial"/>
          <w:b/>
        </w:rPr>
        <w:t>2</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deployment</w:t>
      </w:r>
      <w:r w:rsidRPr="00FC6BE3">
        <w:rPr>
          <w:rFonts w:ascii="Arial" w:hAnsi="Arial"/>
          <w:b/>
        </w:rPr>
        <w:t xml:space="preserve"> </w:t>
      </w:r>
      <w:r>
        <w:rPr>
          <w:rFonts w:ascii="Arial" w:hAnsi="Arial"/>
          <w:b/>
        </w:rPr>
        <w:t>(with CEF enabling charging for MnS producer) - PEC</w:t>
      </w:r>
    </w:p>
    <w:p w14:paraId="7D1106AB" w14:textId="77777777" w:rsidR="005E1C35" w:rsidRDefault="005E1C35" w:rsidP="005E1C35">
      <w:pPr>
        <w:pStyle w:val="B10"/>
        <w:rPr>
          <w:b/>
        </w:rPr>
      </w:pPr>
      <w:r w:rsidRPr="00E81B7D">
        <w:rPr>
          <w:b/>
        </w:rPr>
        <w:t>1)</w:t>
      </w:r>
      <w:r w:rsidRPr="00E81B7D">
        <w:rPr>
          <w:b/>
        </w:rPr>
        <w:tab/>
      </w:r>
      <w:r>
        <w:rPr>
          <w:b/>
        </w:rPr>
        <w:t>CEF consumes the MnS:</w:t>
      </w:r>
      <w:r w:rsidDel="00315949">
        <w:t xml:space="preserve"> </w:t>
      </w:r>
      <w:r>
        <w:t>The CEF consumes the MnS (see TS 28.622 [16]) and subscribes to notifications for the EAS deployment reporting.</w:t>
      </w:r>
    </w:p>
    <w:p w14:paraId="1139B9CC" w14:textId="4C422641" w:rsidR="005E1C35" w:rsidRDefault="005E1C35" w:rsidP="005E1C35">
      <w:pPr>
        <w:pStyle w:val="B10"/>
      </w:pPr>
      <w:r>
        <w:rPr>
          <w:b/>
        </w:rPr>
        <w:t>2)</w:t>
      </w:r>
      <w:r>
        <w:rPr>
          <w:b/>
        </w:rPr>
        <w:tab/>
      </w:r>
      <w:r w:rsidRPr="00E81B7D">
        <w:rPr>
          <w:b/>
        </w:rPr>
        <w:t>EAS deployment request</w:t>
      </w:r>
      <w:r>
        <w:rPr>
          <w:b/>
        </w:rPr>
        <w:t>:</w:t>
      </w:r>
      <w:r w:rsidDel="00315949">
        <w:t xml:space="preserve"> </w:t>
      </w:r>
      <w:r>
        <w:t>The MnS consumer sends the EAS deployment request</w:t>
      </w:r>
      <w:r w:rsidR="00C4445C">
        <w:t xml:space="preserve"> (i.e.</w:t>
      </w:r>
      <w:r w:rsidR="000B09AF">
        <w:t>,</w:t>
      </w:r>
      <w:r w:rsidR="00C4445C">
        <w:t xml:space="preserve"> instantiation, update, or termination)</w:t>
      </w:r>
      <w:r>
        <w:t xml:space="preserve"> to the MnS producer.</w:t>
      </w:r>
    </w:p>
    <w:p w14:paraId="6E997B55" w14:textId="77777777" w:rsidR="005E1C35" w:rsidRDefault="005E1C35" w:rsidP="005E1C35">
      <w:pPr>
        <w:pStyle w:val="B10"/>
      </w:pPr>
      <w:r>
        <w:rPr>
          <w:b/>
        </w:rPr>
        <w:t>3</w:t>
      </w:r>
      <w:r w:rsidRPr="00E81B7D">
        <w:rPr>
          <w:b/>
        </w:rPr>
        <w:t>)</w:t>
      </w:r>
      <w:r w:rsidRPr="00E81B7D">
        <w:rPr>
          <w:b/>
        </w:rPr>
        <w:tab/>
        <w:t xml:space="preserve">EAS deployment process: </w:t>
      </w:r>
      <w:r w:rsidRPr="00E81B7D">
        <w:t xml:space="preserve">the MnS producer </w:t>
      </w:r>
      <w:r>
        <w:t>processes and executes the EAS deployment request</w:t>
      </w:r>
      <w:r w:rsidRPr="00E81B7D">
        <w:t xml:space="preserve"> according to the request.</w:t>
      </w:r>
    </w:p>
    <w:p w14:paraId="111D5CE0" w14:textId="77777777" w:rsidR="005E1C35" w:rsidRDefault="005E1C35" w:rsidP="005E1C35">
      <w:pPr>
        <w:pStyle w:val="B10"/>
      </w:pPr>
      <w:r>
        <w:rPr>
          <w:b/>
        </w:rPr>
        <w:t>4</w:t>
      </w:r>
      <w:r w:rsidRPr="00E81B7D">
        <w:rPr>
          <w:b/>
        </w:rPr>
        <w:t>)</w:t>
      </w:r>
      <w:r>
        <w:rPr>
          <w:b/>
        </w:rPr>
        <w:tab/>
      </w:r>
      <w:r w:rsidRPr="00E81B7D">
        <w:rPr>
          <w:b/>
        </w:rPr>
        <w:t>EAS deployment response:</w:t>
      </w:r>
      <w:r w:rsidRPr="00E81B7D">
        <w:t xml:space="preserve"> The MnS </w:t>
      </w:r>
      <w:r>
        <w:t>producer</w:t>
      </w:r>
      <w:r w:rsidRPr="00E81B7D">
        <w:t xml:space="preserve"> sends the EAS deployment request to the MnS </w:t>
      </w:r>
      <w:r>
        <w:t>consumer</w:t>
      </w:r>
      <w:r w:rsidRPr="00E81B7D">
        <w:t>.</w:t>
      </w:r>
    </w:p>
    <w:p w14:paraId="2E80AD8E" w14:textId="77777777" w:rsidR="005E1C35" w:rsidRDefault="005E1C35" w:rsidP="005E1C35">
      <w:pPr>
        <w:pStyle w:val="B10"/>
      </w:pPr>
      <w:r>
        <w:rPr>
          <w:b/>
        </w:rPr>
        <w:t>5</w:t>
      </w:r>
      <w:r w:rsidRPr="00E81B7D">
        <w:rPr>
          <w:b/>
        </w:rPr>
        <w:t>)</w:t>
      </w:r>
      <w:r>
        <w:rPr>
          <w:b/>
        </w:rPr>
        <w:tab/>
      </w:r>
      <w:r w:rsidRPr="00E81B7D">
        <w:rPr>
          <w:b/>
        </w:rPr>
        <w:t xml:space="preserve">EAS deployment </w:t>
      </w:r>
      <w:r>
        <w:rPr>
          <w:b/>
        </w:rPr>
        <w:t>notification</w:t>
      </w:r>
      <w:r w:rsidRPr="00E81B7D">
        <w:rPr>
          <w:b/>
        </w:rPr>
        <w:t>:</w:t>
      </w:r>
      <w:r w:rsidRPr="00E81B7D">
        <w:t xml:space="preserve"> The MnS </w:t>
      </w:r>
      <w:r>
        <w:t>producer</w:t>
      </w:r>
      <w:r w:rsidRPr="00E81B7D">
        <w:t xml:space="preserve"> sends the EAS deployment </w:t>
      </w:r>
      <w:r>
        <w:t>notification</w:t>
      </w:r>
      <w:r w:rsidRPr="00E81B7D">
        <w:t xml:space="preserve"> to</w:t>
      </w:r>
      <w:r>
        <w:t xml:space="preserve"> the</w:t>
      </w:r>
      <w:r w:rsidRPr="00E81B7D">
        <w:t xml:space="preserve"> </w:t>
      </w:r>
      <w:r>
        <w:t>CEF</w:t>
      </w:r>
      <w:r w:rsidRPr="00E81B7D">
        <w:t>.</w:t>
      </w:r>
      <w:r>
        <w:t xml:space="preserve"> That means the CEF needs to subscribe to the </w:t>
      </w:r>
      <w:r w:rsidRPr="00E81B7D">
        <w:t xml:space="preserve">EAS deployment </w:t>
      </w:r>
      <w:r>
        <w:t>notification from the MnS producer beforehand.</w:t>
      </w:r>
    </w:p>
    <w:p w14:paraId="198EF28F" w14:textId="20C260F5" w:rsidR="005E1C35" w:rsidRPr="00E81B7D" w:rsidRDefault="005E1C35" w:rsidP="005E1C35">
      <w:pPr>
        <w:pStyle w:val="B10"/>
      </w:pPr>
      <w:r>
        <w:rPr>
          <w:b/>
        </w:rPr>
        <w:t>5ch-a</w:t>
      </w:r>
      <w:r w:rsidRPr="00E81B7D">
        <w:rPr>
          <w:b/>
        </w:rPr>
        <w:t>)</w:t>
      </w:r>
      <w:r w:rsidRPr="00E81B7D">
        <w:rPr>
          <w:b/>
        </w:rPr>
        <w:tab/>
        <w:t>Charging Data Request [Event]:</w:t>
      </w:r>
      <w:r w:rsidRPr="00E81B7D">
        <w:t xml:space="preserve"> The </w:t>
      </w:r>
      <w:r>
        <w:t>CEF</w:t>
      </w:r>
      <w:r w:rsidRPr="00E81B7D">
        <w:t xml:space="preserve"> generates charging data related to the </w:t>
      </w:r>
      <w:r>
        <w:t>EAS deployment notification</w:t>
      </w:r>
      <w:r w:rsidRPr="00E81B7D">
        <w:t xml:space="preserve"> and sends the charging data request.</w:t>
      </w:r>
    </w:p>
    <w:p w14:paraId="1BFC26DA" w14:textId="77777777" w:rsidR="005E1C35" w:rsidRPr="00E81B7D" w:rsidRDefault="005E1C35" w:rsidP="005E1C35">
      <w:pPr>
        <w:pStyle w:val="B10"/>
      </w:pPr>
      <w:r>
        <w:rPr>
          <w:b/>
        </w:rPr>
        <w:t>5ch-b</w:t>
      </w:r>
      <w:r w:rsidRPr="00E81B7D">
        <w:rPr>
          <w:b/>
        </w:rPr>
        <w:t>)</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336B36F0" w14:textId="77777777" w:rsidR="005E1C35" w:rsidRDefault="005E1C35" w:rsidP="005E1C35">
      <w:pPr>
        <w:pStyle w:val="B10"/>
      </w:pPr>
      <w:r>
        <w:rPr>
          <w:b/>
        </w:rPr>
        <w:t>5ch-c</w:t>
      </w:r>
      <w:r w:rsidRPr="00E81B7D">
        <w:rPr>
          <w:b/>
        </w:rPr>
        <w:t>)</w:t>
      </w:r>
      <w:r w:rsidRPr="00E81B7D">
        <w:rPr>
          <w:b/>
        </w:rPr>
        <w:tab/>
        <w:t>Charging Data Response [Event]:</w:t>
      </w:r>
      <w:r w:rsidRPr="00E81B7D">
        <w:t xml:space="preserve"> The CHF informs the </w:t>
      </w:r>
      <w:r>
        <w:t>CEF</w:t>
      </w:r>
      <w:r w:rsidRPr="00E81B7D">
        <w:t xml:space="preserve"> on the result of the request.</w:t>
      </w:r>
    </w:p>
    <w:p w14:paraId="33276271" w14:textId="77777777" w:rsidR="005E1C35" w:rsidRDefault="005E1C35" w:rsidP="005E1C35">
      <w:pPr>
        <w:pStyle w:val="Heading3"/>
      </w:pPr>
      <w:bookmarkStart w:id="130" w:name="_Toc85696284"/>
      <w:r>
        <w:t>7.3.5</w:t>
      </w:r>
      <w:r>
        <w:tab/>
        <w:t>Evaluation</w:t>
      </w:r>
      <w:bookmarkEnd w:id="130"/>
    </w:p>
    <w:p w14:paraId="08F846F2" w14:textId="77777777" w:rsidR="005E1C35" w:rsidRDefault="005E1C35" w:rsidP="005E1C35">
      <w:r w:rsidRPr="00C65F7C">
        <w:rPr>
          <w:b/>
          <w:bCs/>
        </w:rPr>
        <w:t>Solution #</w:t>
      </w:r>
      <w:r>
        <w:rPr>
          <w:b/>
          <w:bCs/>
        </w:rPr>
        <w:t xml:space="preserve">3a </w:t>
      </w:r>
      <w:r w:rsidRPr="006142B3">
        <w:t>and</w:t>
      </w:r>
      <w:r>
        <w:rPr>
          <w:b/>
          <w:bCs/>
        </w:rPr>
        <w:t xml:space="preserve"> </w:t>
      </w:r>
      <w:r w:rsidRPr="00C65F7C">
        <w:rPr>
          <w:b/>
          <w:bCs/>
        </w:rPr>
        <w:t>Solution #</w:t>
      </w:r>
      <w:r>
        <w:rPr>
          <w:b/>
          <w:bCs/>
        </w:rPr>
        <w:t xml:space="preserve">3b </w:t>
      </w:r>
      <w:r w:rsidRPr="006142B3">
        <w:t xml:space="preserve">support </w:t>
      </w:r>
      <w:r>
        <w:t>EAS deployment charging for two scenarios respectively</w:t>
      </w:r>
      <w:r w:rsidRPr="00C65F7C">
        <w:t xml:space="preserve"> - CTF embedded in the MnS producer</w:t>
      </w:r>
      <w:r>
        <w:t xml:space="preserve"> and with </w:t>
      </w:r>
      <w:r w:rsidRPr="00871A6F">
        <w:t>CEF enabling charging for MnS producer</w:t>
      </w:r>
      <w:r>
        <w:t>.</w:t>
      </w:r>
    </w:p>
    <w:p w14:paraId="37C666BD" w14:textId="65C6667D" w:rsidR="005E1C35" w:rsidRDefault="005E1C35" w:rsidP="0072026C">
      <w:r>
        <w:t xml:space="preserve">Since there is no need for quota management (requesting and granting units), both solutions are equally appropriate. The solution #3b with </w:t>
      </w:r>
      <w:r w:rsidRPr="00871A6F">
        <w:t>CEF enabling charging for MnS producer</w:t>
      </w:r>
      <w:r>
        <w:t xml:space="preserve"> has one advantage and that is that it doesn’t require the MnS Producer to implement more interfaces like Nchf or Nnrf.</w:t>
      </w:r>
    </w:p>
    <w:p w14:paraId="51603CAC" w14:textId="77777777" w:rsidR="005E1C35" w:rsidRDefault="005E1C35" w:rsidP="005E1C35">
      <w:pPr>
        <w:pStyle w:val="Heading3"/>
      </w:pPr>
      <w:bookmarkStart w:id="131" w:name="_Toc85696285"/>
      <w:r>
        <w:t>7.3.6</w:t>
      </w:r>
      <w:r>
        <w:tab/>
        <w:t>Conclusion</w:t>
      </w:r>
      <w:bookmarkEnd w:id="131"/>
    </w:p>
    <w:p w14:paraId="74046E6B" w14:textId="7A0620C9" w:rsidR="005E1C35" w:rsidRPr="001E3029" w:rsidRDefault="005E1C35" w:rsidP="005E1C35">
      <w:r>
        <w:t xml:space="preserve">Based on the evaluation in clause 7.3.5, the </w:t>
      </w:r>
      <w:r w:rsidRPr="00C65F7C">
        <w:rPr>
          <w:b/>
          <w:bCs/>
        </w:rPr>
        <w:t>Solution #</w:t>
      </w:r>
      <w:r>
        <w:rPr>
          <w:b/>
          <w:bCs/>
        </w:rPr>
        <w:t xml:space="preserve">3b </w:t>
      </w:r>
      <w:r>
        <w:t>is the</w:t>
      </w:r>
      <w:r w:rsidRPr="00F7230C">
        <w:t xml:space="preserve"> </w:t>
      </w:r>
      <w:r>
        <w:t>feasible and preferable solution for EAS deployment charging.</w:t>
      </w:r>
    </w:p>
    <w:p w14:paraId="6D02B078" w14:textId="77777777" w:rsidR="000943E9" w:rsidRDefault="000943E9" w:rsidP="000943E9">
      <w:pPr>
        <w:pStyle w:val="Heading2"/>
        <w:overflowPunct w:val="0"/>
        <w:autoSpaceDE w:val="0"/>
        <w:autoSpaceDN w:val="0"/>
        <w:adjustRightInd w:val="0"/>
        <w:textAlignment w:val="baseline"/>
      </w:pPr>
      <w:bookmarkStart w:id="132" w:name="_Toc85696286"/>
      <w:bookmarkEnd w:id="99"/>
      <w:r>
        <w:t>7.4</w:t>
      </w:r>
      <w:r>
        <w:tab/>
        <w:t>Charging for edge enabling services usage</w:t>
      </w:r>
      <w:bookmarkEnd w:id="132"/>
    </w:p>
    <w:p w14:paraId="647B9024" w14:textId="6A587541" w:rsidR="008B2A00" w:rsidRDefault="008B2A00" w:rsidP="008B2A00">
      <w:pPr>
        <w:pStyle w:val="Heading3"/>
      </w:pPr>
      <w:bookmarkStart w:id="133" w:name="_Toc85696287"/>
      <w:bookmarkStart w:id="134" w:name="_Toc50104653"/>
      <w:r>
        <w:t>7.4.1</w:t>
      </w:r>
      <w:r>
        <w:tab/>
        <w:t>Use case</w:t>
      </w:r>
      <w:bookmarkEnd w:id="133"/>
    </w:p>
    <w:p w14:paraId="385AD0E0" w14:textId="18904E77" w:rsidR="008B2A00" w:rsidRDefault="008B2A00" w:rsidP="008B2A00">
      <w:pPr>
        <w:pStyle w:val="Heading4"/>
      </w:pPr>
      <w:bookmarkStart w:id="135" w:name="OLE_LINK25"/>
      <w:bookmarkStart w:id="136" w:name="OLE_LINK21"/>
      <w:bookmarkStart w:id="137" w:name="_Toc85696288"/>
      <w:r>
        <w:t>7.4.1.1</w:t>
      </w:r>
      <w:r>
        <w:tab/>
        <w:t>Use case #</w:t>
      </w:r>
      <w:r w:rsidR="00FD6D38">
        <w:t>4a</w:t>
      </w:r>
      <w:r>
        <w:t>: ECSP charging ASP for</w:t>
      </w:r>
      <w:bookmarkEnd w:id="135"/>
      <w:r>
        <w:t xml:space="preserve"> </w:t>
      </w:r>
      <w:bookmarkStart w:id="138" w:name="OLE_LINK20"/>
      <w:r>
        <w:t xml:space="preserve">indirect </w:t>
      </w:r>
      <w:r w:rsidRPr="005A70BA">
        <w:t>3</w:t>
      </w:r>
      <w:bookmarkStart w:id="139" w:name="OLE_LINK18"/>
      <w:r w:rsidRPr="005A70BA">
        <w:t>GPP Core network</w:t>
      </w:r>
      <w:bookmarkEnd w:id="138"/>
      <w:r w:rsidRPr="005A70BA">
        <w:t xml:space="preserve"> capabilities</w:t>
      </w:r>
      <w:bookmarkEnd w:id="139"/>
      <w:r>
        <w:t xml:space="preserve"> usage</w:t>
      </w:r>
      <w:bookmarkStart w:id="140" w:name="OLE_LINK10"/>
      <w:bookmarkEnd w:id="136"/>
      <w:bookmarkEnd w:id="137"/>
    </w:p>
    <w:p w14:paraId="0F0BED6E" w14:textId="5B9B788D" w:rsidR="008B2A00" w:rsidRPr="00D50EA8" w:rsidRDefault="008B2A00" w:rsidP="008B2A00">
      <w:r>
        <w:t xml:space="preserve">ECSP provides edge enabling services to ASP to enable the EAS to be running in the EDN. </w:t>
      </w:r>
      <w:r>
        <w:rPr>
          <w:color w:val="000000"/>
        </w:rPr>
        <w:t xml:space="preserve">Some edge enabling services may be provided to ASP indirectly via </w:t>
      </w:r>
      <w:bookmarkStart w:id="141" w:name="OLE_LINK17"/>
      <w:r>
        <w:rPr>
          <w:color w:val="000000"/>
        </w:rPr>
        <w:t>3GPP Core network</w:t>
      </w:r>
      <w:bookmarkEnd w:id="141"/>
      <w:r>
        <w:rPr>
          <w:color w:val="000000"/>
        </w:rPr>
        <w:t xml:space="preserve"> capabilities.</w:t>
      </w:r>
      <w:r>
        <w:t xml:space="preserve"> </w:t>
      </w:r>
      <w:bookmarkEnd w:id="140"/>
      <w:r>
        <w:t xml:space="preserve">The edge enabling services include following </w:t>
      </w:r>
      <w:r>
        <w:rPr>
          <w:color w:val="000000"/>
        </w:rPr>
        <w:t>3GPP Core network</w:t>
      </w:r>
      <w:r>
        <w:t xml:space="preserve"> capabilities exposed to the EAS </w:t>
      </w:r>
      <w:r>
        <w:rPr>
          <w:lang w:eastAsia="zh-CN"/>
        </w:rPr>
        <w:t>as described in TS 23.558 [4]</w:t>
      </w:r>
      <w:r>
        <w:t>:</w:t>
      </w:r>
      <w:r w:rsidRPr="00D50EA8">
        <w:t xml:space="preserve"> </w:t>
      </w:r>
    </w:p>
    <w:p w14:paraId="21F4BBB5" w14:textId="77777777" w:rsidR="008B2A00" w:rsidRDefault="008B2A00" w:rsidP="008B2A00">
      <w:pPr>
        <w:keepNext/>
        <w:ind w:left="630" w:hanging="346"/>
        <w:rPr>
          <w:lang w:val="en-US"/>
        </w:rPr>
      </w:pPr>
      <w:r>
        <w:t>-</w:t>
      </w:r>
      <w:r>
        <w:tab/>
      </w:r>
      <w:r>
        <w:rPr>
          <w:lang w:val="en-US"/>
        </w:rPr>
        <w:t xml:space="preserve">Obtaining UE location (see TS 23.558 [4]); </w:t>
      </w:r>
    </w:p>
    <w:p w14:paraId="783285E0" w14:textId="3D73431F" w:rsidR="008B2A00" w:rsidRDefault="008B2A00" w:rsidP="008B2A00">
      <w:pPr>
        <w:keepNext/>
        <w:ind w:left="630" w:hanging="346"/>
        <w:rPr>
          <w:lang w:val="en-US"/>
        </w:rPr>
      </w:pPr>
      <w:r>
        <w:t>-</w:t>
      </w:r>
      <w:r>
        <w:tab/>
      </w:r>
      <w:r>
        <w:rPr>
          <w:lang w:val="en-US"/>
        </w:rPr>
        <w:t>ACR management events subscription (see TS 23.558 [4]);</w:t>
      </w:r>
    </w:p>
    <w:p w14:paraId="3FAD7811" w14:textId="77777777" w:rsidR="008B2A00" w:rsidRDefault="008B2A00" w:rsidP="008B2A00">
      <w:pPr>
        <w:keepNext/>
        <w:ind w:left="630" w:hanging="346"/>
        <w:rPr>
          <w:lang w:val="en-US"/>
        </w:rPr>
      </w:pPr>
      <w:r>
        <w:t>-</w:t>
      </w:r>
      <w:r>
        <w:tab/>
      </w:r>
      <w:r>
        <w:rPr>
          <w:lang w:val="en-US"/>
        </w:rPr>
        <w:t>Session with QoS (see TS 23.558 [4]).</w:t>
      </w:r>
    </w:p>
    <w:p w14:paraId="7CE3FF36" w14:textId="4B6E2560" w:rsidR="008B2A00" w:rsidRPr="00C57587" w:rsidRDefault="008B2A00" w:rsidP="008B2A00">
      <w:pPr>
        <w:keepNext/>
      </w:pPr>
      <w:bookmarkStart w:id="142" w:name="OLE_LINK27"/>
    </w:p>
    <w:p w14:paraId="51C2AF0E" w14:textId="67AA9084" w:rsidR="008B2A00" w:rsidRDefault="008B2A00" w:rsidP="008B2A00">
      <w:pPr>
        <w:pStyle w:val="Heading4"/>
      </w:pPr>
      <w:bookmarkStart w:id="143" w:name="_Toc85696289"/>
      <w:bookmarkEnd w:id="142"/>
      <w:r>
        <w:t>7.4.1.2</w:t>
      </w:r>
      <w:r>
        <w:tab/>
        <w:t>Use case #</w:t>
      </w:r>
      <w:r w:rsidR="00FD6D38">
        <w:t>4b</w:t>
      </w:r>
      <w:r>
        <w:t>: ECSP charging ASP for edge enabling services provided by ECSP</w:t>
      </w:r>
      <w:bookmarkEnd w:id="143"/>
    </w:p>
    <w:p w14:paraId="34C2906A" w14:textId="77777777" w:rsidR="008B2A00" w:rsidRDefault="008B2A00" w:rsidP="008B2A00">
      <w:pPr>
        <w:keepNext/>
      </w:pPr>
      <w:bookmarkStart w:id="144" w:name="OLE_LINK15"/>
      <w:r>
        <w:t xml:space="preserve">ECSP provides edge enabling services to ASP to enable the EAS to be running in the EDN. </w:t>
      </w:r>
      <w:r>
        <w:rPr>
          <w:color w:val="000000"/>
        </w:rPr>
        <w:t>Some edge enabling services are provided directly by ECSP.</w:t>
      </w:r>
      <w:r>
        <w:t xml:space="preserve"> The edge enabling services include following EES capabilities exposed to the EAS </w:t>
      </w:r>
      <w:r>
        <w:rPr>
          <w:lang w:eastAsia="zh-CN"/>
        </w:rPr>
        <w:t>as described in TS 23.558 [4]</w:t>
      </w:r>
      <w:r>
        <w:t>:</w:t>
      </w:r>
    </w:p>
    <w:p w14:paraId="272B14AA" w14:textId="77777777" w:rsidR="008B2A00" w:rsidRDefault="008B2A00" w:rsidP="008B2A00">
      <w:pPr>
        <w:keepNext/>
        <w:ind w:left="630" w:hanging="346"/>
      </w:pPr>
      <w:r>
        <w:t>-</w:t>
      </w:r>
      <w:r>
        <w:tab/>
        <w:t>EAS registration (see TS 23.558 [4]);</w:t>
      </w:r>
    </w:p>
    <w:p w14:paraId="3AC495A6" w14:textId="77777777" w:rsidR="008B2A00" w:rsidRDefault="008B2A00" w:rsidP="008B2A00">
      <w:pPr>
        <w:keepNext/>
        <w:ind w:left="630" w:hanging="346"/>
      </w:pPr>
      <w:r>
        <w:t>-</w:t>
      </w:r>
      <w:r>
        <w:tab/>
        <w:t xml:space="preserve">EAS discovery (see TS 23.558 [4]); </w:t>
      </w:r>
    </w:p>
    <w:p w14:paraId="22ADDD9E" w14:textId="77777777" w:rsidR="008B2A00" w:rsidRDefault="008B2A00" w:rsidP="008B2A00">
      <w:pPr>
        <w:keepNext/>
        <w:ind w:left="630" w:hanging="346"/>
        <w:rPr>
          <w:lang w:val="en-US"/>
        </w:rPr>
      </w:pPr>
      <w:r>
        <w:t>-</w:t>
      </w:r>
      <w:r>
        <w:tab/>
      </w:r>
      <w:r>
        <w:rPr>
          <w:color w:val="000000"/>
        </w:rPr>
        <w:t>Support to Service Continuity</w:t>
      </w:r>
      <w:r>
        <w:rPr>
          <w:lang w:val="en-US"/>
        </w:rPr>
        <w:t xml:space="preserve"> (see TS 23.558 [4]);</w:t>
      </w:r>
    </w:p>
    <w:p w14:paraId="0A6BE3C8" w14:textId="5831B8E8" w:rsidR="008B2A00" w:rsidRDefault="008B2A00" w:rsidP="008B2A00">
      <w:pPr>
        <w:keepNext/>
        <w:ind w:left="630" w:hanging="346"/>
      </w:pPr>
      <w:r>
        <w:t>-</w:t>
      </w:r>
      <w:r>
        <w:tab/>
      </w:r>
      <w:r>
        <w:rPr>
          <w:lang w:val="en-US"/>
        </w:rPr>
        <w:t>Application Client information subscription/notification (see TS 23.558 [4])</w:t>
      </w:r>
      <w:bookmarkEnd w:id="144"/>
      <w:r>
        <w:rPr>
          <w:lang w:val="en-US"/>
        </w:rPr>
        <w:t>.</w:t>
      </w:r>
    </w:p>
    <w:p w14:paraId="5C494188" w14:textId="77777777" w:rsidR="000943E9" w:rsidRDefault="000943E9" w:rsidP="000943E9">
      <w:pPr>
        <w:pStyle w:val="Heading3"/>
      </w:pPr>
      <w:bookmarkStart w:id="145" w:name="_Toc50104654"/>
      <w:bookmarkStart w:id="146" w:name="_Toc85696290"/>
      <w:bookmarkEnd w:id="134"/>
      <w:r>
        <w:t>7.4.2</w:t>
      </w:r>
      <w:r>
        <w:tab/>
        <w:t>Potential charging requirements</w:t>
      </w:r>
      <w:bookmarkEnd w:id="145"/>
      <w:bookmarkEnd w:id="146"/>
    </w:p>
    <w:p w14:paraId="0163E463" w14:textId="77777777" w:rsidR="000943E9" w:rsidRDefault="000943E9" w:rsidP="000943E9">
      <w:r>
        <w:rPr>
          <w:rFonts w:eastAsia="Malgun Gothic"/>
          <w:b/>
          <w:lang w:eastAsia="ko-KR"/>
        </w:rPr>
        <w:t>REQ-</w:t>
      </w:r>
      <w:r>
        <w:rPr>
          <w:b/>
          <w:lang w:eastAsia="zh-CN"/>
        </w:rPr>
        <w:t>CH_EC_ES</w:t>
      </w:r>
      <w:r>
        <w:rPr>
          <w:rFonts w:eastAsia="Malgun Gothic"/>
          <w:b/>
          <w:lang w:eastAsia="ko-KR"/>
        </w:rPr>
        <w:t>-</w:t>
      </w:r>
      <w:r>
        <w:rPr>
          <w:b/>
          <w:lang w:eastAsia="zh-CN"/>
        </w:rPr>
        <w:t>01:</w:t>
      </w:r>
      <w:r>
        <w:t xml:space="preserve"> The charging mechanism for ECSP should support converged charging for the following EAS signalling procedures:</w:t>
      </w:r>
    </w:p>
    <w:p w14:paraId="703D659B" w14:textId="77777777" w:rsidR="000943E9" w:rsidRDefault="000943E9" w:rsidP="000943E9">
      <w:pPr>
        <w:keepNext/>
        <w:ind w:left="630" w:hanging="346"/>
      </w:pPr>
      <w:r>
        <w:t>-</w:t>
      </w:r>
      <w:r>
        <w:tab/>
        <w:t>EAS registration;</w:t>
      </w:r>
    </w:p>
    <w:p w14:paraId="7E6FDBA0" w14:textId="77777777" w:rsidR="000943E9" w:rsidRDefault="000943E9" w:rsidP="000943E9">
      <w:pPr>
        <w:keepNext/>
        <w:ind w:left="630" w:hanging="346"/>
      </w:pPr>
      <w:r>
        <w:t>-</w:t>
      </w:r>
      <w:r>
        <w:tab/>
        <w:t>EAS discovery;</w:t>
      </w:r>
    </w:p>
    <w:p w14:paraId="2449794B" w14:textId="77777777" w:rsidR="000943E9" w:rsidRDefault="000943E9" w:rsidP="000943E9">
      <w:pPr>
        <w:keepNext/>
        <w:ind w:left="630" w:hanging="346"/>
      </w:pPr>
      <w:r>
        <w:t>-</w:t>
      </w:r>
      <w:r>
        <w:tab/>
        <w:t xml:space="preserve">EAS </w:t>
      </w:r>
      <w:r>
        <w:rPr>
          <w:lang w:eastAsia="zh-CN"/>
        </w:rPr>
        <w:t>application context relocation,</w:t>
      </w:r>
    </w:p>
    <w:p w14:paraId="31BF08F0" w14:textId="77777777" w:rsidR="000943E9" w:rsidRDefault="000943E9" w:rsidP="000943E9">
      <w:bookmarkStart w:id="147" w:name="OLE_LINK57"/>
      <w:r>
        <w:rPr>
          <w:rFonts w:eastAsia="Malgun Gothic"/>
          <w:b/>
          <w:lang w:eastAsia="ko-KR"/>
        </w:rPr>
        <w:t>REQ-</w:t>
      </w:r>
      <w:r>
        <w:rPr>
          <w:b/>
          <w:lang w:eastAsia="zh-CN"/>
        </w:rPr>
        <w:t>CH_EC_ES</w:t>
      </w:r>
      <w:r>
        <w:rPr>
          <w:rFonts w:eastAsia="Malgun Gothic"/>
          <w:b/>
          <w:lang w:eastAsia="ko-KR"/>
        </w:rPr>
        <w:t>-</w:t>
      </w:r>
      <w:r>
        <w:rPr>
          <w:b/>
          <w:lang w:eastAsia="zh-CN"/>
        </w:rPr>
        <w:t>02:</w:t>
      </w:r>
      <w:r>
        <w:t xml:space="preserve"> The charging mechanism for ECSP should support converged charging for the following EAS service consumption:</w:t>
      </w:r>
    </w:p>
    <w:p w14:paraId="08C6BF19" w14:textId="77777777" w:rsidR="000943E9" w:rsidRDefault="000943E9" w:rsidP="000943E9">
      <w:pPr>
        <w:keepNext/>
        <w:ind w:left="630" w:hanging="346"/>
      </w:pPr>
      <w:r>
        <w:t>-</w:t>
      </w:r>
      <w:r>
        <w:tab/>
      </w:r>
      <w:r>
        <w:rPr>
          <w:color w:val="000000"/>
        </w:rPr>
        <w:t>Support to Service Continuity</w:t>
      </w:r>
      <w:r>
        <w:rPr>
          <w:lang w:val="en-US"/>
        </w:rPr>
        <w:t>;</w:t>
      </w:r>
    </w:p>
    <w:p w14:paraId="4B9DE8BD" w14:textId="77777777" w:rsidR="000943E9" w:rsidRDefault="000943E9" w:rsidP="000943E9">
      <w:pPr>
        <w:keepNext/>
        <w:ind w:left="630" w:hanging="346"/>
      </w:pPr>
      <w:r>
        <w:t>-</w:t>
      </w:r>
      <w:r>
        <w:tab/>
        <w:t>Obtaining UE location;</w:t>
      </w:r>
    </w:p>
    <w:p w14:paraId="3A6096FE" w14:textId="07498066" w:rsidR="00D043E6" w:rsidRPr="001B6B6A" w:rsidRDefault="00D043E6" w:rsidP="00D043E6">
      <w:pPr>
        <w:keepNext/>
        <w:ind w:left="630" w:hanging="346"/>
        <w:rPr>
          <w:lang w:val="fr-FR"/>
        </w:rPr>
      </w:pPr>
      <w:r w:rsidRPr="001B6B6A">
        <w:rPr>
          <w:lang w:val="fr-FR"/>
        </w:rPr>
        <w:t>-</w:t>
      </w:r>
      <w:r w:rsidRPr="001B6B6A">
        <w:rPr>
          <w:lang w:val="fr-FR"/>
        </w:rPr>
        <w:tab/>
        <w:t>ACR management events subscription;</w:t>
      </w:r>
    </w:p>
    <w:p w14:paraId="2286B12A" w14:textId="77777777" w:rsidR="000943E9" w:rsidRPr="001B6B6A" w:rsidRDefault="000943E9" w:rsidP="000943E9">
      <w:pPr>
        <w:keepNext/>
        <w:ind w:left="630" w:hanging="346"/>
        <w:rPr>
          <w:lang w:val="fr-FR"/>
        </w:rPr>
      </w:pPr>
      <w:r w:rsidRPr="001B6B6A">
        <w:rPr>
          <w:lang w:val="fr-FR"/>
        </w:rPr>
        <w:t>-</w:t>
      </w:r>
      <w:r w:rsidRPr="001B6B6A">
        <w:rPr>
          <w:lang w:val="fr-FR"/>
        </w:rPr>
        <w:tab/>
        <w:t>Application Client information subscription/notification;</w:t>
      </w:r>
    </w:p>
    <w:p w14:paraId="2447534E" w14:textId="77777777" w:rsidR="000943E9" w:rsidRDefault="000943E9" w:rsidP="000943E9">
      <w:pPr>
        <w:keepNext/>
        <w:ind w:left="630" w:hanging="346"/>
      </w:pPr>
      <w:r>
        <w:t>-</w:t>
      </w:r>
      <w:r>
        <w:tab/>
        <w:t>Session with QoS.</w:t>
      </w:r>
    </w:p>
    <w:p w14:paraId="5F538FE8" w14:textId="77777777" w:rsidR="000943E9" w:rsidRDefault="000943E9" w:rsidP="000943E9">
      <w:pPr>
        <w:pStyle w:val="Heading3"/>
      </w:pPr>
      <w:bookmarkStart w:id="148" w:name="_Toc50104655"/>
      <w:bookmarkStart w:id="149" w:name="_Toc85696291"/>
      <w:bookmarkEnd w:id="147"/>
      <w:r>
        <w:t>7.4.3</w:t>
      </w:r>
      <w:r>
        <w:tab/>
        <w:t>Key issues</w:t>
      </w:r>
      <w:bookmarkEnd w:id="148"/>
      <w:bookmarkEnd w:id="149"/>
    </w:p>
    <w:p w14:paraId="1CC7E9C4" w14:textId="77777777" w:rsidR="000C3E28" w:rsidRPr="0036726F" w:rsidRDefault="000C3E28" w:rsidP="00BC26F3">
      <w:pPr>
        <w:keepNext/>
      </w:pPr>
      <w:bookmarkStart w:id="150" w:name="_Hlk72479172"/>
      <w:bookmarkStart w:id="151" w:name="_Hlk72479199"/>
      <w:bookmarkStart w:id="152" w:name="_Toc50104656"/>
      <w:r w:rsidRPr="0036726F">
        <w:t>The following key issues are identified:</w:t>
      </w:r>
    </w:p>
    <w:bookmarkEnd w:id="150"/>
    <w:p w14:paraId="3C5FC910" w14:textId="77777777" w:rsidR="000C3E28" w:rsidRPr="0036726F" w:rsidRDefault="000C3E28" w:rsidP="000C3E28">
      <w:pPr>
        <w:pStyle w:val="B10"/>
      </w:pPr>
      <w:r w:rsidRPr="00BC26F3">
        <w:rPr>
          <w:b/>
          <w:bCs/>
        </w:rPr>
        <w:t>-</w:t>
      </w:r>
      <w:r w:rsidRPr="00BC26F3">
        <w:rPr>
          <w:b/>
          <w:bCs/>
        </w:rPr>
        <w:tab/>
      </w:r>
      <w:r w:rsidRPr="0036726F">
        <w:rPr>
          <w:b/>
          <w:bCs/>
        </w:rPr>
        <w:t>Key Issue #4a</w:t>
      </w:r>
      <w:r w:rsidRPr="0036726F">
        <w:t xml:space="preserve">: How does the charging mechanism for ECSP support converged charging for the EAS signalling procedures as depicted in </w:t>
      </w:r>
      <w:r w:rsidRPr="0036726F">
        <w:rPr>
          <w:b/>
          <w:bCs/>
        </w:rPr>
        <w:t>REQ-CH_EC_ES-01</w:t>
      </w:r>
      <w:r w:rsidRPr="0036726F">
        <w:t>.</w:t>
      </w:r>
    </w:p>
    <w:p w14:paraId="41B141E1" w14:textId="77777777" w:rsidR="000C3E28" w:rsidRPr="0036726F" w:rsidRDefault="000C3E28" w:rsidP="000C3E28">
      <w:pPr>
        <w:pStyle w:val="B10"/>
      </w:pPr>
      <w:r w:rsidRPr="00BC26F3">
        <w:rPr>
          <w:b/>
          <w:bCs/>
        </w:rPr>
        <w:t>-</w:t>
      </w:r>
      <w:r w:rsidRPr="00BC26F3">
        <w:rPr>
          <w:b/>
          <w:bCs/>
        </w:rPr>
        <w:tab/>
      </w:r>
      <w:r w:rsidRPr="0036726F">
        <w:rPr>
          <w:b/>
          <w:bCs/>
        </w:rPr>
        <w:t>Key Issue #4b</w:t>
      </w:r>
      <w:r w:rsidRPr="0036726F">
        <w:t xml:space="preserve">: How does the charging mechanism for ECSP support converged charging for the EAS service consumption as depicted in </w:t>
      </w:r>
      <w:r w:rsidRPr="0036726F">
        <w:rPr>
          <w:b/>
          <w:bCs/>
        </w:rPr>
        <w:t>REQ-CH_EC_ES-02</w:t>
      </w:r>
      <w:r w:rsidRPr="0036726F">
        <w:t>.</w:t>
      </w:r>
    </w:p>
    <w:p w14:paraId="21467A9D" w14:textId="77777777" w:rsidR="002C4182" w:rsidRDefault="002C4182" w:rsidP="002C4182">
      <w:pPr>
        <w:pStyle w:val="Heading3"/>
      </w:pPr>
      <w:bookmarkStart w:id="153" w:name="_Toc85696292"/>
      <w:bookmarkEnd w:id="151"/>
      <w:bookmarkEnd w:id="152"/>
      <w:r>
        <w:t>7.4.4</w:t>
      </w:r>
      <w:r>
        <w:tab/>
        <w:t>Possible solutions</w:t>
      </w:r>
      <w:bookmarkEnd w:id="153"/>
    </w:p>
    <w:p w14:paraId="27DAA730" w14:textId="77777777" w:rsidR="002C4182" w:rsidRDefault="002C4182" w:rsidP="002C4182">
      <w:pPr>
        <w:pStyle w:val="Heading4"/>
      </w:pPr>
      <w:bookmarkStart w:id="154" w:name="_Toc85696293"/>
      <w:r>
        <w:t>7.4.4.1</w:t>
      </w:r>
      <w:r>
        <w:tab/>
        <w:t>Potential charging architectures</w:t>
      </w:r>
      <w:bookmarkEnd w:id="154"/>
    </w:p>
    <w:p w14:paraId="0A4CA13A" w14:textId="4B83270C" w:rsidR="002C4182" w:rsidRDefault="002C4182" w:rsidP="002C4182">
      <w:r>
        <w:t>The solutions for edge enabling services usage charging are based on the following potential converged charging architectures. In these architectures, it is assumed that the EES, CHF and Billing Domain are owned by the same ECSP.</w:t>
      </w:r>
    </w:p>
    <w:p w14:paraId="38D1D7CE" w14:textId="77777777" w:rsidR="002C4182" w:rsidRDefault="002C4182" w:rsidP="002C4182">
      <w:pPr>
        <w:jc w:val="center"/>
      </w:pPr>
      <w:r>
        <w:object w:dxaOrig="6580" w:dyaOrig="7540" w14:anchorId="53637EA5">
          <v:shape id="_x0000_i1039" type="#_x0000_t75" style="width:327.6pt;height:375.6pt" o:ole="">
            <v:imagedata r:id="rId49" o:title=""/>
          </v:shape>
          <o:OLEObject Type="Embed" ProgID="Visio.Drawing.15" ShapeID="_x0000_i1039" DrawAspect="Content" ObjectID="_1696310078" r:id="rId50"/>
        </w:object>
      </w:r>
    </w:p>
    <w:p w14:paraId="0F67ABF0" w14:textId="244ACAF8" w:rsidR="00A44EBB" w:rsidRDefault="002C4182" w:rsidP="002C4182">
      <w:pPr>
        <w:keepLines/>
        <w:spacing w:after="240"/>
        <w:jc w:val="center"/>
        <w:rPr>
          <w:rFonts w:ascii="Arial" w:hAnsi="Arial"/>
          <w:b/>
        </w:rPr>
      </w:pPr>
      <w:r>
        <w:rPr>
          <w:rFonts w:ascii="Arial" w:hAnsi="Arial"/>
          <w:b/>
        </w:rPr>
        <w:t>Figure 7.4.4.1-1: Converged charging architecture for edge enabling infrastructure resources and services with EES supporting CTF</w:t>
      </w:r>
    </w:p>
    <w:p w14:paraId="69D53A02" w14:textId="77777777" w:rsidR="002C4182" w:rsidRDefault="002C4182" w:rsidP="002C4182">
      <w:pPr>
        <w:pStyle w:val="Heading4"/>
      </w:pPr>
      <w:bookmarkStart w:id="155" w:name="_Toc85696294"/>
      <w:r>
        <w:t>7.4.4.2</w:t>
      </w:r>
      <w:r>
        <w:tab/>
        <w:t>Possible solutions for EAS registration charging</w:t>
      </w:r>
      <w:bookmarkEnd w:id="155"/>
    </w:p>
    <w:p w14:paraId="341F48FA" w14:textId="7B429331" w:rsidR="002C4182" w:rsidRDefault="002C4182" w:rsidP="002C4182">
      <w:r w:rsidRPr="00383256">
        <w:rPr>
          <w:b/>
          <w:bCs/>
        </w:rPr>
        <w:t>Solution #</w:t>
      </w:r>
      <w:r>
        <w:rPr>
          <w:b/>
          <w:bCs/>
        </w:rPr>
        <w:t>4a</w:t>
      </w:r>
      <w:r>
        <w:t>: The solution for EAS registration charging based on IEC is illustrated in the Figure 7.4.4.2-1.</w:t>
      </w:r>
    </w:p>
    <w:p w14:paraId="2F3F6807" w14:textId="77777777" w:rsidR="002C4182" w:rsidRDefault="002C4182" w:rsidP="002C4182">
      <w:pPr>
        <w:jc w:val="center"/>
      </w:pPr>
      <w:r>
        <w:object w:dxaOrig="7840" w:dyaOrig="3040" w14:anchorId="2AFE5AAE">
          <v:shape id="_x0000_i1040" type="#_x0000_t75" style="width:390.6pt;height:152.4pt" o:ole="">
            <v:imagedata r:id="rId51" o:title=""/>
          </v:shape>
          <o:OLEObject Type="Embed" ProgID="Visio.Drawing.15" ShapeID="_x0000_i1040" DrawAspect="Content" ObjectID="_1696310079" r:id="rId52"/>
        </w:object>
      </w:r>
    </w:p>
    <w:p w14:paraId="2E8699C7" w14:textId="77777777" w:rsidR="002C4182" w:rsidRDefault="002C4182" w:rsidP="002C4182">
      <w:pPr>
        <w:keepLines/>
        <w:spacing w:after="240"/>
        <w:jc w:val="center"/>
      </w:pPr>
      <w:r>
        <w:rPr>
          <w:rFonts w:ascii="Arial" w:hAnsi="Arial"/>
          <w:b/>
        </w:rPr>
        <w:t>Figure 7.4.4.2-1: Charging for EAS registration - IEC</w:t>
      </w:r>
    </w:p>
    <w:p w14:paraId="7CC63AD6" w14:textId="77777777" w:rsidR="002C4182" w:rsidRPr="0036726F" w:rsidRDefault="002C4182" w:rsidP="002C4182">
      <w:pPr>
        <w:pStyle w:val="B10"/>
      </w:pPr>
      <w:r w:rsidRPr="0036726F">
        <w:t>1.</w:t>
      </w:r>
      <w:r w:rsidRPr="0036726F">
        <w:tab/>
        <w:t xml:space="preserve">The EAS sends the </w:t>
      </w:r>
      <w:r w:rsidRPr="0036726F">
        <w:rPr>
          <w:lang w:eastAsia="zh-CN"/>
        </w:rPr>
        <w:t>E</w:t>
      </w:r>
      <w:r w:rsidRPr="0036726F">
        <w:t>dge Application Server Registration request (see TS 23.558 [4]) to the EES.</w:t>
      </w:r>
    </w:p>
    <w:p w14:paraId="5BCC11E3" w14:textId="77777777" w:rsidR="002C4182" w:rsidRPr="0036726F" w:rsidRDefault="002C4182" w:rsidP="00CC128B">
      <w:pPr>
        <w:pStyle w:val="B10"/>
      </w:pPr>
      <w:r w:rsidRPr="0036726F">
        <w:rPr>
          <w:b/>
        </w:rPr>
        <w:t>1ch-a)</w:t>
      </w:r>
      <w:r w:rsidRPr="0036726F">
        <w:rPr>
          <w:b/>
        </w:rPr>
        <w:tab/>
        <w:t>Charging Data Request [Event]:</w:t>
      </w:r>
      <w:r w:rsidRPr="0036726F">
        <w:t xml:space="preserve"> The CEF generates charging data related to the </w:t>
      </w:r>
      <w:r w:rsidRPr="0036726F">
        <w:rPr>
          <w:lang w:eastAsia="zh-CN"/>
        </w:rPr>
        <w:t>E</w:t>
      </w:r>
      <w:r w:rsidRPr="0036726F">
        <w:t>dge Application Server Registration request and sends the charging data request for the CHF to process the related charging data for CDR generation purpose.</w:t>
      </w:r>
    </w:p>
    <w:p w14:paraId="3ED70BE7"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p>
    <w:p w14:paraId="5AF07FF9"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CEF on the result of the request.</w:t>
      </w:r>
    </w:p>
    <w:p w14:paraId="576A523D" w14:textId="77777777" w:rsidR="002C4182" w:rsidRDefault="002C4182" w:rsidP="002C4182">
      <w:pPr>
        <w:pStyle w:val="B10"/>
      </w:pPr>
      <w:r w:rsidRPr="0036726F">
        <w:t>2.</w:t>
      </w:r>
      <w:r w:rsidRPr="0036726F">
        <w:tab/>
        <w:t xml:space="preserve">The </w:t>
      </w:r>
      <w:r w:rsidRPr="0036726F">
        <w:rPr>
          <w:lang w:eastAsia="zh-CN"/>
        </w:rPr>
        <w:t>EE</w:t>
      </w:r>
      <w:r w:rsidRPr="0036726F">
        <w:t xml:space="preserve">S sends </w:t>
      </w:r>
      <w:r w:rsidRPr="0036726F">
        <w:rPr>
          <w:lang w:eastAsia="zh-CN"/>
        </w:rPr>
        <w:t>E</w:t>
      </w:r>
      <w:r w:rsidRPr="0036726F">
        <w:t>dge Application Server Registration response (see TS 23.558 [4]) to the EAS.</w:t>
      </w:r>
    </w:p>
    <w:p w14:paraId="24E1E5BF" w14:textId="77777777" w:rsidR="002C4182" w:rsidRDefault="002C4182" w:rsidP="002C4182">
      <w:r w:rsidRPr="00383256">
        <w:rPr>
          <w:b/>
          <w:bCs/>
        </w:rPr>
        <w:t>Solution #</w:t>
      </w:r>
      <w:r>
        <w:rPr>
          <w:b/>
          <w:bCs/>
        </w:rPr>
        <w:t>4b</w:t>
      </w:r>
      <w:r>
        <w:t>: The solution for EAS registration charging based on PEC is illustrated in the Figure 7.4.4.2-2.</w:t>
      </w:r>
    </w:p>
    <w:p w14:paraId="0937A655" w14:textId="77777777" w:rsidR="002C4182" w:rsidRDefault="002C4182" w:rsidP="002C4182">
      <w:pPr>
        <w:jc w:val="center"/>
      </w:pPr>
      <w:r>
        <w:object w:dxaOrig="10056" w:dyaOrig="3889" w14:anchorId="7AE99DC6">
          <v:shape id="_x0000_i1041" type="#_x0000_t75" style="width:384pt;height:148.2pt" o:ole="">
            <v:imagedata r:id="rId53" o:title=""/>
          </v:shape>
          <o:OLEObject Type="Embed" ProgID="Visio.Drawing.15" ShapeID="_x0000_i1041" DrawAspect="Content" ObjectID="_1696310080" r:id="rId54"/>
        </w:object>
      </w:r>
    </w:p>
    <w:p w14:paraId="36F4CB78" w14:textId="77777777" w:rsidR="002C4182" w:rsidRDefault="002C4182" w:rsidP="002C4182">
      <w:pPr>
        <w:keepLines/>
        <w:spacing w:after="240"/>
        <w:jc w:val="center"/>
      </w:pPr>
      <w:r>
        <w:rPr>
          <w:rFonts w:ascii="Arial" w:hAnsi="Arial"/>
          <w:b/>
        </w:rPr>
        <w:t>Figure 7.4.4.2-2: Charging for EAS registration - PEC</w:t>
      </w:r>
    </w:p>
    <w:p w14:paraId="682E8419" w14:textId="77777777" w:rsidR="002C4182" w:rsidRPr="0036726F" w:rsidRDefault="002C4182" w:rsidP="002C4182">
      <w:pPr>
        <w:pStyle w:val="B10"/>
      </w:pPr>
      <w:r w:rsidRPr="0036726F">
        <w:t>1.</w:t>
      </w:r>
      <w:r w:rsidRPr="0036726F">
        <w:tab/>
        <w:t xml:space="preserve">The EAS sends the </w:t>
      </w:r>
      <w:r w:rsidRPr="0036726F">
        <w:rPr>
          <w:lang w:eastAsia="zh-CN"/>
        </w:rPr>
        <w:t>E</w:t>
      </w:r>
      <w:r w:rsidRPr="0036726F">
        <w:t>dge Application Server Registration request (see TS 23.558 [4]) to the EES.</w:t>
      </w:r>
    </w:p>
    <w:p w14:paraId="5B8E9430" w14:textId="77777777" w:rsidR="002C4182" w:rsidRDefault="002C4182" w:rsidP="002C4182">
      <w:pPr>
        <w:pStyle w:val="B10"/>
      </w:pPr>
      <w:r w:rsidRPr="0036726F">
        <w:t>2.</w:t>
      </w:r>
      <w:r w:rsidRPr="0036726F">
        <w:tab/>
        <w:t xml:space="preserve">The </w:t>
      </w:r>
      <w:r w:rsidRPr="0036726F">
        <w:rPr>
          <w:lang w:eastAsia="zh-CN"/>
        </w:rPr>
        <w:t>EE</w:t>
      </w:r>
      <w:r w:rsidRPr="0036726F">
        <w:t xml:space="preserve">S sends </w:t>
      </w:r>
      <w:r w:rsidRPr="0036726F">
        <w:rPr>
          <w:lang w:eastAsia="zh-CN"/>
        </w:rPr>
        <w:t>E</w:t>
      </w:r>
      <w:r w:rsidRPr="0036726F">
        <w:t>dge Application Server Registration response (see TS 23.558 [4]) to the EAS.</w:t>
      </w:r>
    </w:p>
    <w:p w14:paraId="07D7DEDE" w14:textId="77777777" w:rsidR="002C4182" w:rsidRPr="0036726F" w:rsidRDefault="002C4182" w:rsidP="00CC128B">
      <w:pPr>
        <w:pStyle w:val="B10"/>
      </w:pPr>
      <w:r>
        <w:rPr>
          <w:b/>
        </w:rPr>
        <w:t>2</w:t>
      </w:r>
      <w:r w:rsidRPr="0036726F">
        <w:rPr>
          <w:b/>
        </w:rPr>
        <w:t>ch-a)</w:t>
      </w:r>
      <w:r w:rsidRPr="0036726F">
        <w:rPr>
          <w:b/>
        </w:rPr>
        <w:tab/>
        <w:t>Charging Data Request [Event]:</w:t>
      </w:r>
      <w:r w:rsidRPr="0036726F">
        <w:t xml:space="preserve"> The CEF generates charging data related to the </w:t>
      </w:r>
      <w:r w:rsidRPr="0036726F">
        <w:rPr>
          <w:lang w:eastAsia="zh-CN"/>
        </w:rPr>
        <w:t>E</w:t>
      </w:r>
      <w:r w:rsidRPr="0036726F">
        <w:t>dge Application Server Registration and sends the charging data request for the CHF to process the related charging data for CDR generation purpose.</w:t>
      </w:r>
    </w:p>
    <w:p w14:paraId="7F8D8D90" w14:textId="77777777" w:rsidR="002C4182" w:rsidRPr="0036726F" w:rsidRDefault="002C4182" w:rsidP="00CC128B">
      <w:pPr>
        <w:pStyle w:val="B10"/>
      </w:pPr>
      <w:r>
        <w:rPr>
          <w:b/>
        </w:rPr>
        <w:t>2</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p>
    <w:p w14:paraId="747CBFE0" w14:textId="77777777" w:rsidR="002C4182" w:rsidRPr="0036726F" w:rsidRDefault="002C4182" w:rsidP="00CC128B">
      <w:pPr>
        <w:pStyle w:val="B10"/>
      </w:pPr>
      <w:r>
        <w:rPr>
          <w:b/>
        </w:rPr>
        <w:t>2</w:t>
      </w:r>
      <w:r w:rsidRPr="0036726F">
        <w:rPr>
          <w:b/>
        </w:rPr>
        <w:t>ch-c)</w:t>
      </w:r>
      <w:r w:rsidRPr="0036726F">
        <w:rPr>
          <w:b/>
        </w:rPr>
        <w:tab/>
        <w:t>Charging Data Response [Event]:</w:t>
      </w:r>
      <w:r w:rsidRPr="0036726F">
        <w:t xml:space="preserve"> The CHF informs the CEF on the result of the request.</w:t>
      </w:r>
    </w:p>
    <w:p w14:paraId="70D9EA3C" w14:textId="77777777" w:rsidR="002C4182" w:rsidRPr="0036726F" w:rsidRDefault="002C4182" w:rsidP="002C4182">
      <w:pPr>
        <w:pStyle w:val="B10"/>
      </w:pPr>
    </w:p>
    <w:p w14:paraId="72FBF55B" w14:textId="77777777" w:rsidR="002C4182" w:rsidRDefault="002C4182" w:rsidP="002C4182">
      <w:pPr>
        <w:pStyle w:val="Heading4"/>
      </w:pPr>
      <w:bookmarkStart w:id="156" w:name="_Toc85696295"/>
      <w:r>
        <w:t>7.4.4.3</w:t>
      </w:r>
      <w:r>
        <w:tab/>
        <w:t>Possible solutions for EAS discovery charging</w:t>
      </w:r>
      <w:bookmarkEnd w:id="156"/>
    </w:p>
    <w:p w14:paraId="4700A41C" w14:textId="1AADAD29" w:rsidR="002C4182" w:rsidRDefault="002C4182" w:rsidP="002C4182">
      <w:r w:rsidRPr="00383256">
        <w:rPr>
          <w:b/>
          <w:bCs/>
        </w:rPr>
        <w:t>Solution #</w:t>
      </w:r>
      <w:r>
        <w:rPr>
          <w:b/>
          <w:bCs/>
        </w:rPr>
        <w:t>4c</w:t>
      </w:r>
      <w:r>
        <w:t>: The solution for EAS discovery charging based on IEC is illustrated in the Figure 7.4.4.3-1.</w:t>
      </w:r>
    </w:p>
    <w:p w14:paraId="7EA4B057" w14:textId="77777777" w:rsidR="002C4182" w:rsidRDefault="002C4182" w:rsidP="002C4182">
      <w:pPr>
        <w:jc w:val="center"/>
      </w:pPr>
      <w:r>
        <w:object w:dxaOrig="7470" w:dyaOrig="2880" w14:anchorId="6F56A997">
          <v:shape id="_x0000_i1042" type="#_x0000_t75" style="width:373.8pt;height:2in" o:ole="">
            <v:imagedata r:id="rId55" o:title=""/>
          </v:shape>
          <o:OLEObject Type="Embed" ProgID="Visio.Drawing.15" ShapeID="_x0000_i1042" DrawAspect="Content" ObjectID="_1696310081" r:id="rId56"/>
        </w:object>
      </w:r>
    </w:p>
    <w:p w14:paraId="0F0E0892" w14:textId="77777777" w:rsidR="002C4182" w:rsidRDefault="002C4182" w:rsidP="002C4182">
      <w:pPr>
        <w:keepLines/>
        <w:spacing w:after="240"/>
        <w:jc w:val="center"/>
      </w:pPr>
      <w:r>
        <w:rPr>
          <w:rFonts w:ascii="Arial" w:hAnsi="Arial"/>
          <w:b/>
        </w:rPr>
        <w:t>Figure 7.4.4.3-1: Charging for EAS discovery - IEC</w:t>
      </w:r>
    </w:p>
    <w:p w14:paraId="286B9265" w14:textId="77777777" w:rsidR="002C4182" w:rsidRPr="0036726F" w:rsidRDefault="002C4182" w:rsidP="002C4182">
      <w:pPr>
        <w:pStyle w:val="B10"/>
      </w:pPr>
      <w:r w:rsidRPr="0036726F">
        <w:t>1.</w:t>
      </w:r>
      <w:r w:rsidRPr="0036726F">
        <w:tab/>
        <w:t xml:space="preserve">The EEC sends the </w:t>
      </w:r>
      <w:r w:rsidRPr="0036726F">
        <w:rPr>
          <w:lang w:eastAsia="zh-CN"/>
        </w:rPr>
        <w:t>E</w:t>
      </w:r>
      <w:r w:rsidRPr="0036726F">
        <w:t>dge Application Server discovery request (see TS 23.558 [4]) to the EES.</w:t>
      </w:r>
    </w:p>
    <w:p w14:paraId="41DBFFDD" w14:textId="77777777" w:rsidR="002C4182" w:rsidRPr="0036726F" w:rsidRDefault="002C4182" w:rsidP="00CC128B">
      <w:pPr>
        <w:pStyle w:val="B10"/>
      </w:pPr>
      <w:r w:rsidRPr="0036726F">
        <w:rPr>
          <w:b/>
        </w:rPr>
        <w:t>1ch-a)</w:t>
      </w:r>
      <w:r w:rsidRPr="0036726F">
        <w:rPr>
          <w:b/>
        </w:rPr>
        <w:tab/>
        <w:t>Charging Data Request [Event]:</w:t>
      </w:r>
      <w:r w:rsidRPr="0036726F">
        <w:t xml:space="preserve"> The CEF generates charging data related to the </w:t>
      </w:r>
      <w:r w:rsidRPr="0036726F">
        <w:rPr>
          <w:lang w:eastAsia="zh-CN"/>
        </w:rPr>
        <w:t>E</w:t>
      </w:r>
      <w:r w:rsidRPr="0036726F">
        <w:t>dge Application Server discovery request and sends the charging data request for the CHF to process the related charging data for CDR generation purpose.</w:t>
      </w:r>
    </w:p>
    <w:p w14:paraId="2FF38C97"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D654563"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CEF on the result of the request.</w:t>
      </w:r>
    </w:p>
    <w:p w14:paraId="2123BA36" w14:textId="77777777" w:rsidR="002C4182" w:rsidRDefault="002C4182" w:rsidP="002C4182">
      <w:pPr>
        <w:pStyle w:val="B10"/>
      </w:pPr>
      <w:r>
        <w:t>2.</w:t>
      </w:r>
      <w:r>
        <w:tab/>
        <w:t xml:space="preserve">The </w:t>
      </w:r>
      <w:r>
        <w:rPr>
          <w:lang w:eastAsia="zh-CN"/>
        </w:rPr>
        <w:t>EE</w:t>
      </w:r>
      <w:r>
        <w:t xml:space="preserve">S sends </w:t>
      </w:r>
      <w:r>
        <w:rPr>
          <w:lang w:eastAsia="zh-CN"/>
        </w:rPr>
        <w:t>E</w:t>
      </w:r>
      <w:r>
        <w:t>dge Application Server discovery response (see TS 23.558 [4]) to the EEC.</w:t>
      </w:r>
    </w:p>
    <w:p w14:paraId="72AB7BE3" w14:textId="77777777" w:rsidR="002C4182" w:rsidRDefault="002C4182" w:rsidP="002C4182">
      <w:r w:rsidRPr="00383256">
        <w:rPr>
          <w:b/>
          <w:bCs/>
        </w:rPr>
        <w:t>Solution #</w:t>
      </w:r>
      <w:r>
        <w:rPr>
          <w:b/>
          <w:bCs/>
        </w:rPr>
        <w:t>4d</w:t>
      </w:r>
      <w:r>
        <w:t>: The solution for EAS discovery charging based on PEC is illustrated in the Figure 7.4.4.3-2.</w:t>
      </w:r>
    </w:p>
    <w:p w14:paraId="37BC9E3D" w14:textId="77777777" w:rsidR="002C4182" w:rsidRDefault="002C4182" w:rsidP="002C4182">
      <w:pPr>
        <w:jc w:val="center"/>
      </w:pPr>
      <w:r>
        <w:object w:dxaOrig="10056" w:dyaOrig="3889" w14:anchorId="6AB4FF03">
          <v:shape id="_x0000_i1043" type="#_x0000_t75" style="width:394.8pt;height:153pt" o:ole="">
            <v:imagedata r:id="rId57" o:title=""/>
          </v:shape>
          <o:OLEObject Type="Embed" ProgID="Visio.Drawing.15" ShapeID="_x0000_i1043" DrawAspect="Content" ObjectID="_1696310082" r:id="rId58"/>
        </w:object>
      </w:r>
    </w:p>
    <w:p w14:paraId="5A0F5DDB" w14:textId="77777777" w:rsidR="002C4182" w:rsidRDefault="002C4182" w:rsidP="002C4182">
      <w:pPr>
        <w:keepLines/>
        <w:spacing w:after="240"/>
        <w:jc w:val="center"/>
      </w:pPr>
      <w:r>
        <w:rPr>
          <w:rFonts w:ascii="Arial" w:hAnsi="Arial"/>
          <w:b/>
        </w:rPr>
        <w:t>Figure 7.4.4.3-2: Charging for EAS discovery - PEC</w:t>
      </w:r>
    </w:p>
    <w:p w14:paraId="1A907047" w14:textId="77777777" w:rsidR="002C4182" w:rsidRPr="0036726F" w:rsidRDefault="002C4182" w:rsidP="002C4182">
      <w:pPr>
        <w:pStyle w:val="B10"/>
      </w:pPr>
      <w:r w:rsidRPr="0036726F">
        <w:t>1.</w:t>
      </w:r>
      <w:r w:rsidRPr="0036726F">
        <w:tab/>
        <w:t xml:space="preserve">The EEC sends the </w:t>
      </w:r>
      <w:r w:rsidRPr="0036726F">
        <w:rPr>
          <w:lang w:eastAsia="zh-CN"/>
        </w:rPr>
        <w:t>E</w:t>
      </w:r>
      <w:r w:rsidRPr="0036726F">
        <w:t>dge Application Server discovery request (see TS 23.558 [4]) to the EES.</w:t>
      </w:r>
    </w:p>
    <w:p w14:paraId="323025D7" w14:textId="77777777" w:rsidR="002C4182" w:rsidRDefault="002C4182" w:rsidP="002C4182">
      <w:pPr>
        <w:pStyle w:val="B10"/>
      </w:pPr>
      <w:r>
        <w:t>2.</w:t>
      </w:r>
      <w:r>
        <w:tab/>
        <w:t xml:space="preserve">The </w:t>
      </w:r>
      <w:r>
        <w:rPr>
          <w:lang w:eastAsia="zh-CN"/>
        </w:rPr>
        <w:t>EE</w:t>
      </w:r>
      <w:r>
        <w:t xml:space="preserve">S sends </w:t>
      </w:r>
      <w:r>
        <w:rPr>
          <w:lang w:eastAsia="zh-CN"/>
        </w:rPr>
        <w:t>E</w:t>
      </w:r>
      <w:r>
        <w:t>dge Application Server discovery response (see TS 23.558 [4]) to the EEC.</w:t>
      </w:r>
    </w:p>
    <w:p w14:paraId="7C287EF8" w14:textId="77777777" w:rsidR="002C4182" w:rsidRPr="0036726F" w:rsidRDefault="002C4182" w:rsidP="00CC128B">
      <w:pPr>
        <w:pStyle w:val="B10"/>
      </w:pPr>
      <w:r>
        <w:rPr>
          <w:b/>
        </w:rPr>
        <w:t>2</w:t>
      </w:r>
      <w:r w:rsidRPr="0036726F">
        <w:rPr>
          <w:b/>
        </w:rPr>
        <w:t>ch-a)</w:t>
      </w:r>
      <w:r w:rsidRPr="0036726F">
        <w:rPr>
          <w:b/>
        </w:rPr>
        <w:tab/>
        <w:t>Charging Data Request [Event]:</w:t>
      </w:r>
      <w:r w:rsidRPr="0036726F">
        <w:t xml:space="preserve"> The CEF generates charging data related to the </w:t>
      </w:r>
      <w:r w:rsidRPr="0036726F">
        <w:rPr>
          <w:lang w:eastAsia="zh-CN"/>
        </w:rPr>
        <w:t>E</w:t>
      </w:r>
      <w:r w:rsidRPr="0036726F">
        <w:t>dge Application Server discovery and sends the charging data request for the CHF to process the related charging data for CDR generation purpose.</w:t>
      </w:r>
    </w:p>
    <w:p w14:paraId="389BF671" w14:textId="77777777" w:rsidR="002C4182" w:rsidRPr="0036726F" w:rsidRDefault="002C4182" w:rsidP="00CC128B">
      <w:pPr>
        <w:pStyle w:val="B10"/>
      </w:pPr>
      <w:r>
        <w:rPr>
          <w:b/>
        </w:rPr>
        <w:t>2</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24A1AC0" w14:textId="77777777" w:rsidR="002C4182" w:rsidRPr="0036726F" w:rsidRDefault="002C4182" w:rsidP="00CC128B">
      <w:pPr>
        <w:pStyle w:val="B10"/>
      </w:pPr>
      <w:r>
        <w:rPr>
          <w:b/>
        </w:rPr>
        <w:t>2</w:t>
      </w:r>
      <w:r w:rsidRPr="0036726F">
        <w:rPr>
          <w:b/>
        </w:rPr>
        <w:t>ch-c)</w:t>
      </w:r>
      <w:r w:rsidRPr="0036726F">
        <w:rPr>
          <w:b/>
        </w:rPr>
        <w:tab/>
        <w:t>Charging Data Response [Event]:</w:t>
      </w:r>
      <w:r w:rsidRPr="0036726F">
        <w:t xml:space="preserve"> The CHF informs the CEF on the result of the request.</w:t>
      </w:r>
    </w:p>
    <w:p w14:paraId="7FF11F72" w14:textId="77777777" w:rsidR="002C4182" w:rsidRDefault="002C4182" w:rsidP="002C4182">
      <w:pPr>
        <w:pStyle w:val="B10"/>
      </w:pPr>
    </w:p>
    <w:p w14:paraId="6050679A" w14:textId="77777777" w:rsidR="002C4182" w:rsidRDefault="002C4182" w:rsidP="002C4182">
      <w:pPr>
        <w:pStyle w:val="Heading4"/>
      </w:pPr>
      <w:bookmarkStart w:id="157" w:name="_Toc85696296"/>
      <w:r>
        <w:t>7.4.4.4</w:t>
      </w:r>
      <w:r>
        <w:tab/>
        <w:t>Possible solutions for EAS application context transfer charging</w:t>
      </w:r>
      <w:bookmarkEnd w:id="157"/>
    </w:p>
    <w:p w14:paraId="07A35D49" w14:textId="480BD08F" w:rsidR="002C4182" w:rsidRDefault="002C4182" w:rsidP="002C4182">
      <w:r w:rsidRPr="00383256">
        <w:rPr>
          <w:b/>
          <w:bCs/>
        </w:rPr>
        <w:t>Solution #</w:t>
      </w:r>
      <w:r>
        <w:rPr>
          <w:b/>
          <w:bCs/>
        </w:rPr>
        <w:t>4e</w:t>
      </w:r>
      <w:r>
        <w:t>: The solution for EAS application context transfer charging based on IEC is illustrated in the Figure 7.4.4.4-1.</w:t>
      </w:r>
    </w:p>
    <w:p w14:paraId="213E60EF" w14:textId="77777777" w:rsidR="002C4182" w:rsidRDefault="002C4182" w:rsidP="002C4182">
      <w:pPr>
        <w:jc w:val="center"/>
      </w:pPr>
      <w:r>
        <w:object w:dxaOrig="8320" w:dyaOrig="3360" w14:anchorId="3CA80B5A">
          <v:shape id="_x0000_i1044" type="#_x0000_t75" style="width:416.4pt;height:168pt" o:ole="">
            <v:imagedata r:id="rId59" o:title=""/>
          </v:shape>
          <o:OLEObject Type="Embed" ProgID="Visio.Drawing.15" ShapeID="_x0000_i1044" DrawAspect="Content" ObjectID="_1696310083" r:id="rId60"/>
        </w:object>
      </w:r>
    </w:p>
    <w:p w14:paraId="71197921" w14:textId="77777777" w:rsidR="002C4182" w:rsidRDefault="002C4182" w:rsidP="002C4182">
      <w:pPr>
        <w:keepLines/>
        <w:spacing w:after="240"/>
        <w:jc w:val="center"/>
      </w:pPr>
      <w:r>
        <w:rPr>
          <w:rFonts w:ascii="Arial" w:hAnsi="Arial"/>
          <w:b/>
        </w:rPr>
        <w:t>Figure 7.4.4.4-1: Charging for EAS application context transfer - IEC</w:t>
      </w:r>
    </w:p>
    <w:p w14:paraId="7948CBB0" w14:textId="77777777" w:rsidR="002C4182" w:rsidRPr="0036726F" w:rsidRDefault="002C4182" w:rsidP="002C4182">
      <w:pPr>
        <w:pStyle w:val="B10"/>
      </w:pPr>
      <w:r w:rsidRPr="0036726F">
        <w:t>1.</w:t>
      </w:r>
      <w:r w:rsidRPr="0036726F">
        <w:tab/>
        <w:t xml:space="preserve">The EEC sends the </w:t>
      </w:r>
      <w:r w:rsidRPr="0036726F">
        <w:rPr>
          <w:lang w:eastAsia="zh-CN"/>
        </w:rPr>
        <w:t>Application Context Relocation</w:t>
      </w:r>
      <w:r w:rsidRPr="0036726F">
        <w:t xml:space="preserve"> request (see TS 23.558 [4]) to the S-EES.</w:t>
      </w:r>
    </w:p>
    <w:p w14:paraId="78BB23EF" w14:textId="77777777" w:rsidR="002C4182" w:rsidRPr="0036726F" w:rsidRDefault="002C4182" w:rsidP="00CC128B">
      <w:pPr>
        <w:pStyle w:val="B10"/>
      </w:pPr>
      <w:r w:rsidRPr="0036726F">
        <w:rPr>
          <w:b/>
        </w:rPr>
        <w:t>1ch-a)</w:t>
      </w:r>
      <w:r w:rsidRPr="0036726F">
        <w:rPr>
          <w:b/>
        </w:rPr>
        <w:tab/>
        <w:t>Charging Data Request [Event]:</w:t>
      </w:r>
      <w:r w:rsidRPr="0036726F">
        <w:t xml:space="preserve"> The CEF generates charging data related to the </w:t>
      </w:r>
      <w:r w:rsidRPr="0036726F">
        <w:rPr>
          <w:lang w:eastAsia="zh-CN"/>
        </w:rPr>
        <w:t>Application Context Relocation</w:t>
      </w:r>
      <w:r w:rsidRPr="0036726F">
        <w:t xml:space="preserve"> request and sends the charging data request for the CHF to process the related charging data for CDR generation purpose.</w:t>
      </w:r>
    </w:p>
    <w:p w14:paraId="3E5E718C"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4836ED16"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CEF on the result of the request.</w:t>
      </w:r>
    </w:p>
    <w:p w14:paraId="7E324E0A" w14:textId="77777777" w:rsidR="002C4182" w:rsidRDefault="002C4182" w:rsidP="002C4182">
      <w:pPr>
        <w:pStyle w:val="B10"/>
      </w:pPr>
      <w:r>
        <w:t>2.</w:t>
      </w:r>
      <w:r>
        <w:tab/>
        <w:t>The S-</w:t>
      </w:r>
      <w:r>
        <w:rPr>
          <w:lang w:eastAsia="zh-CN"/>
        </w:rPr>
        <w:t>EE</w:t>
      </w:r>
      <w:r>
        <w:t xml:space="preserve">S sends </w:t>
      </w:r>
      <w:r>
        <w:rPr>
          <w:lang w:eastAsia="zh-CN"/>
        </w:rPr>
        <w:t>Application Context Relocation</w:t>
      </w:r>
      <w:r>
        <w:t xml:space="preserve"> Notify (see TS 23.558 [4]) to the S-EAS.</w:t>
      </w:r>
    </w:p>
    <w:p w14:paraId="6AE8C8CC" w14:textId="77777777" w:rsidR="002C4182" w:rsidRDefault="002C4182" w:rsidP="002C4182">
      <w:pPr>
        <w:pStyle w:val="B10"/>
      </w:pPr>
      <w:r>
        <w:t>3.</w:t>
      </w:r>
      <w:r>
        <w:tab/>
        <w:t>The S-</w:t>
      </w:r>
      <w:r>
        <w:rPr>
          <w:lang w:eastAsia="zh-CN"/>
        </w:rPr>
        <w:t>EA</w:t>
      </w:r>
      <w:r>
        <w:t xml:space="preserve">S sends </w:t>
      </w:r>
      <w:r>
        <w:rPr>
          <w:lang w:eastAsia="zh-CN"/>
        </w:rPr>
        <w:t>Application Context Relocation</w:t>
      </w:r>
      <w:r>
        <w:t xml:space="preserve"> Complete (see TS 23.558 [4]) to the S-EES.</w:t>
      </w:r>
    </w:p>
    <w:p w14:paraId="7F6C1AFD" w14:textId="77777777" w:rsidR="002C4182" w:rsidRDefault="002C4182" w:rsidP="002C4182">
      <w:pPr>
        <w:pStyle w:val="B10"/>
      </w:pPr>
      <w:r>
        <w:t>4.</w:t>
      </w:r>
      <w:r>
        <w:tab/>
        <w:t>The S-</w:t>
      </w:r>
      <w:r>
        <w:rPr>
          <w:lang w:eastAsia="zh-CN"/>
        </w:rPr>
        <w:t>EE</w:t>
      </w:r>
      <w:r>
        <w:t xml:space="preserve">S sends </w:t>
      </w:r>
      <w:r>
        <w:rPr>
          <w:lang w:eastAsia="zh-CN"/>
        </w:rPr>
        <w:t>Application Context Relocation</w:t>
      </w:r>
      <w:r>
        <w:t xml:space="preserve"> Complete (see TS 23.558 [4]) to the EEC.</w:t>
      </w:r>
    </w:p>
    <w:p w14:paraId="715456DD" w14:textId="77777777" w:rsidR="002C4182" w:rsidRDefault="002C4182" w:rsidP="002C4182"/>
    <w:p w14:paraId="4B955F56" w14:textId="3AF1592F" w:rsidR="002C4182" w:rsidRPr="0036726F" w:rsidRDefault="002C4182" w:rsidP="002C4182">
      <w:r w:rsidRPr="0036726F">
        <w:rPr>
          <w:b/>
          <w:bCs/>
        </w:rPr>
        <w:t>Solution #4</w:t>
      </w:r>
      <w:r>
        <w:rPr>
          <w:b/>
          <w:bCs/>
        </w:rPr>
        <w:t>f</w:t>
      </w:r>
      <w:r w:rsidRPr="0036726F">
        <w:t>: The solution for EAS application context transfer charging based on PEC is illustrated in the Figure 7.4.4.4-2.</w:t>
      </w:r>
    </w:p>
    <w:p w14:paraId="3C77343E" w14:textId="77777777" w:rsidR="002C4182" w:rsidRDefault="002C4182" w:rsidP="002C4182">
      <w:pPr>
        <w:jc w:val="center"/>
      </w:pPr>
      <w:r>
        <w:object w:dxaOrig="12051" w:dyaOrig="4870" w14:anchorId="15C85FCD">
          <v:shape id="_x0000_i1045" type="#_x0000_t75" style="width:472.8pt;height:191.4pt" o:ole="">
            <v:imagedata r:id="rId61" o:title=""/>
          </v:shape>
          <o:OLEObject Type="Embed" ProgID="Visio.Drawing.15" ShapeID="_x0000_i1045" DrawAspect="Content" ObjectID="_1696310084" r:id="rId62"/>
        </w:object>
      </w:r>
    </w:p>
    <w:p w14:paraId="441C0BBC" w14:textId="77777777" w:rsidR="002C4182" w:rsidRDefault="002C4182" w:rsidP="002C4182">
      <w:pPr>
        <w:keepLines/>
        <w:spacing w:after="240"/>
        <w:jc w:val="center"/>
      </w:pPr>
      <w:r>
        <w:rPr>
          <w:rFonts w:ascii="Arial" w:hAnsi="Arial"/>
          <w:b/>
        </w:rPr>
        <w:t>Figure 7.4.4.4-2: Charging for EAS application context transfer - PEC</w:t>
      </w:r>
    </w:p>
    <w:p w14:paraId="02FB03A4" w14:textId="77777777" w:rsidR="002C4182" w:rsidRDefault="002C4182" w:rsidP="002C4182">
      <w:pPr>
        <w:pStyle w:val="B10"/>
      </w:pPr>
      <w:r>
        <w:t>1.</w:t>
      </w:r>
      <w:r>
        <w:tab/>
        <w:t xml:space="preserve">The EEC sends the </w:t>
      </w:r>
      <w:r>
        <w:rPr>
          <w:lang w:eastAsia="zh-CN"/>
        </w:rPr>
        <w:t>Application Context Relocation</w:t>
      </w:r>
      <w:r>
        <w:t xml:space="preserve"> request (see TS 23.558 [4]) to the S-EES.</w:t>
      </w:r>
    </w:p>
    <w:p w14:paraId="72C763F8" w14:textId="77777777" w:rsidR="002C4182" w:rsidRDefault="002C4182" w:rsidP="002C4182">
      <w:pPr>
        <w:pStyle w:val="B10"/>
      </w:pPr>
      <w:r>
        <w:t>2.</w:t>
      </w:r>
      <w:r>
        <w:tab/>
        <w:t>The S-</w:t>
      </w:r>
      <w:r>
        <w:rPr>
          <w:lang w:eastAsia="zh-CN"/>
        </w:rPr>
        <w:t>EE</w:t>
      </w:r>
      <w:r>
        <w:t xml:space="preserve">S sends </w:t>
      </w:r>
      <w:r>
        <w:rPr>
          <w:lang w:eastAsia="zh-CN"/>
        </w:rPr>
        <w:t>Application Context Relocation</w:t>
      </w:r>
      <w:r>
        <w:t xml:space="preserve"> Notify (see TS 23.558 [4]) to the S-EAS.</w:t>
      </w:r>
    </w:p>
    <w:p w14:paraId="6653268B" w14:textId="77777777" w:rsidR="002C4182" w:rsidRPr="0036726F" w:rsidRDefault="002C4182" w:rsidP="002C4182">
      <w:pPr>
        <w:pStyle w:val="B10"/>
      </w:pPr>
      <w:r w:rsidRPr="0036726F">
        <w:t>3.</w:t>
      </w:r>
      <w:r w:rsidRPr="0036726F">
        <w:tab/>
        <w:t>The S-</w:t>
      </w:r>
      <w:r w:rsidRPr="0036726F">
        <w:rPr>
          <w:lang w:eastAsia="zh-CN"/>
        </w:rPr>
        <w:t>EA</w:t>
      </w:r>
      <w:r w:rsidRPr="0036726F">
        <w:t xml:space="preserve">S sends </w:t>
      </w:r>
      <w:r w:rsidRPr="0036726F">
        <w:rPr>
          <w:lang w:eastAsia="zh-CN"/>
        </w:rPr>
        <w:t>Application Context Relocation</w:t>
      </w:r>
      <w:r w:rsidRPr="0036726F">
        <w:t xml:space="preserve"> Complete (see TS 23.558 [4]) to the S-EES.</w:t>
      </w:r>
    </w:p>
    <w:p w14:paraId="1EFA803C" w14:textId="77777777" w:rsidR="002C4182" w:rsidRPr="0036726F" w:rsidRDefault="002C4182" w:rsidP="00CC128B">
      <w:pPr>
        <w:pStyle w:val="B10"/>
      </w:pPr>
      <w:r w:rsidRPr="0036726F">
        <w:rPr>
          <w:b/>
        </w:rPr>
        <w:t>3ch-a)</w:t>
      </w:r>
      <w:r w:rsidRPr="0036726F">
        <w:rPr>
          <w:b/>
        </w:rPr>
        <w:tab/>
        <w:t>Charging Data Request [Event]:</w:t>
      </w:r>
      <w:r w:rsidRPr="0036726F">
        <w:t xml:space="preserve"> The CEF generates charging data related to the </w:t>
      </w:r>
      <w:r w:rsidRPr="0036726F">
        <w:rPr>
          <w:lang w:eastAsia="zh-CN"/>
        </w:rPr>
        <w:t>Application Context Relocation</w:t>
      </w:r>
      <w:r w:rsidRPr="0036726F">
        <w:t xml:space="preserve"> and sends the charging data request for the CHF to process the related charging data for CDR generation purpose.</w:t>
      </w:r>
    </w:p>
    <w:p w14:paraId="0B163A31" w14:textId="77777777" w:rsidR="002C4182" w:rsidRPr="0036726F" w:rsidRDefault="002C4182" w:rsidP="00CC128B">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EC32CB6" w14:textId="77777777" w:rsidR="002C4182" w:rsidRPr="0036726F" w:rsidRDefault="002C4182" w:rsidP="00CC128B">
      <w:pPr>
        <w:pStyle w:val="B10"/>
      </w:pPr>
      <w:r w:rsidRPr="0036726F">
        <w:rPr>
          <w:b/>
        </w:rPr>
        <w:t>3ch-c)</w:t>
      </w:r>
      <w:r w:rsidRPr="0036726F">
        <w:rPr>
          <w:b/>
        </w:rPr>
        <w:tab/>
        <w:t>Charging Data Response [Event]:</w:t>
      </w:r>
      <w:r w:rsidRPr="0036726F">
        <w:t xml:space="preserve"> The CHF informs the CEF on the result of the request.</w:t>
      </w:r>
    </w:p>
    <w:p w14:paraId="509723D3" w14:textId="77777777" w:rsidR="002C4182" w:rsidRDefault="002C4182" w:rsidP="002C4182">
      <w:pPr>
        <w:pStyle w:val="B10"/>
      </w:pPr>
      <w:r>
        <w:t>4.</w:t>
      </w:r>
      <w:r>
        <w:tab/>
        <w:t>The S-</w:t>
      </w:r>
      <w:r>
        <w:rPr>
          <w:lang w:eastAsia="zh-CN"/>
        </w:rPr>
        <w:t>EE</w:t>
      </w:r>
      <w:r>
        <w:t xml:space="preserve">S sends </w:t>
      </w:r>
      <w:r>
        <w:rPr>
          <w:lang w:eastAsia="zh-CN"/>
        </w:rPr>
        <w:t>Application Context Relocation</w:t>
      </w:r>
      <w:r>
        <w:t xml:space="preserve"> Complete (see TS 23.558 [4]) to the EEC.</w:t>
      </w:r>
    </w:p>
    <w:p w14:paraId="51462A19" w14:textId="77777777" w:rsidR="002C4182" w:rsidRDefault="002C4182" w:rsidP="002C4182">
      <w:pPr>
        <w:pStyle w:val="B10"/>
      </w:pPr>
    </w:p>
    <w:p w14:paraId="0BC9CFC3" w14:textId="6A111B76" w:rsidR="002C4182" w:rsidRDefault="002C4182" w:rsidP="002C4182">
      <w:r w:rsidRPr="00383256">
        <w:rPr>
          <w:b/>
          <w:bCs/>
        </w:rPr>
        <w:t>Solution #</w:t>
      </w:r>
      <w:r>
        <w:rPr>
          <w:b/>
          <w:bCs/>
        </w:rPr>
        <w:t>4g</w:t>
      </w:r>
      <w:r>
        <w:t>: The solution for EAS application context transfer charging based on ECUR is illustrated in the Figure 7.4.4.4-3.</w:t>
      </w:r>
    </w:p>
    <w:p w14:paraId="583414AD" w14:textId="77777777" w:rsidR="002C4182" w:rsidRDefault="002C4182" w:rsidP="002C4182">
      <w:pPr>
        <w:jc w:val="center"/>
      </w:pPr>
      <w:r>
        <w:object w:dxaOrig="12001" w:dyaOrig="6769" w14:anchorId="431008B9">
          <v:shape id="_x0000_i1046" type="#_x0000_t75" style="width:409.2pt;height:231pt" o:ole="">
            <v:imagedata r:id="rId63" o:title=""/>
          </v:shape>
          <o:OLEObject Type="Embed" ProgID="Visio.Drawing.15" ShapeID="_x0000_i1046" DrawAspect="Content" ObjectID="_1696310085" r:id="rId64"/>
        </w:object>
      </w:r>
      <w:r w:rsidDel="00127B2D">
        <w:t xml:space="preserve"> </w:t>
      </w:r>
    </w:p>
    <w:p w14:paraId="610A0A76" w14:textId="77777777" w:rsidR="002C4182" w:rsidRDefault="002C4182" w:rsidP="002C4182">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4</w:t>
      </w:r>
      <w:r w:rsidRPr="00121A5D">
        <w:rPr>
          <w:rFonts w:ascii="Arial" w:hAnsi="Arial"/>
          <w:b/>
        </w:rPr>
        <w:t>.4</w:t>
      </w:r>
      <w:r>
        <w:rPr>
          <w:rFonts w:ascii="Arial" w:hAnsi="Arial"/>
          <w:b/>
        </w:rPr>
        <w:t>.4</w:t>
      </w:r>
      <w:r w:rsidRPr="00121A5D">
        <w:rPr>
          <w:rFonts w:ascii="Arial" w:hAnsi="Arial"/>
          <w:b/>
        </w:rPr>
        <w:t>-</w:t>
      </w:r>
      <w:r>
        <w:rPr>
          <w:rFonts w:ascii="Arial" w:hAnsi="Arial"/>
          <w:b/>
        </w:rPr>
        <w:t>3</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application context transfer - ECUR</w:t>
      </w:r>
    </w:p>
    <w:p w14:paraId="594033FF" w14:textId="77777777" w:rsidR="002C4182" w:rsidRPr="0036726F" w:rsidRDefault="002C4182" w:rsidP="002C4182">
      <w:pPr>
        <w:pStyle w:val="B10"/>
      </w:pPr>
      <w:r w:rsidRPr="0036726F">
        <w:t>1.</w:t>
      </w:r>
      <w:r w:rsidRPr="0036726F">
        <w:tab/>
        <w:t xml:space="preserve">The EEC sends the </w:t>
      </w:r>
      <w:r w:rsidRPr="0036726F">
        <w:rPr>
          <w:lang w:eastAsia="zh-CN"/>
        </w:rPr>
        <w:t>Application Context Relocation</w:t>
      </w:r>
      <w:r w:rsidRPr="0036726F">
        <w:t xml:space="preserve"> request (see TS 23.558 [4]) to the S-EES.</w:t>
      </w:r>
    </w:p>
    <w:p w14:paraId="0F17A365" w14:textId="77777777" w:rsidR="002C4182" w:rsidRPr="0036726F" w:rsidRDefault="002C4182" w:rsidP="00CC128B">
      <w:pPr>
        <w:pStyle w:val="B10"/>
      </w:pPr>
      <w:r w:rsidRPr="0036726F">
        <w:rPr>
          <w:b/>
        </w:rPr>
        <w:t>1ch-a)</w:t>
      </w:r>
      <w:r w:rsidRPr="0036726F">
        <w:rPr>
          <w:b/>
        </w:rPr>
        <w:tab/>
        <w:t>Charging Data Request (initial, quota request):</w:t>
      </w:r>
      <w:r w:rsidRPr="0036726F">
        <w:t xml:space="preserve"> The S-EES generates charging data related to the </w:t>
      </w:r>
      <w:r w:rsidRPr="0036726F">
        <w:rPr>
          <w:lang w:eastAsia="zh-CN"/>
        </w:rPr>
        <w:t>Application Context Relocation</w:t>
      </w:r>
      <w:r w:rsidRPr="0036726F">
        <w:t xml:space="preserve"> request and sends the charging data request to the CHF for quota request and CDR opening purpose.</w:t>
      </w:r>
    </w:p>
    <w:p w14:paraId="18E4006F"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conducts the account, rating and reservation control and </w:t>
      </w:r>
      <w:r w:rsidRPr="0036726F">
        <w:rPr>
          <w:lang w:eastAsia="zh-CN"/>
        </w:rPr>
        <w:t>opens</w:t>
      </w:r>
      <w:r w:rsidRPr="0036726F">
        <w:t xml:space="preserve"> a CDR related to the </w:t>
      </w:r>
      <w:r w:rsidRPr="0036726F">
        <w:rPr>
          <w:lang w:eastAsia="zh-CN"/>
        </w:rPr>
        <w:t>Application Context Relocation procedure</w:t>
      </w:r>
      <w:r w:rsidRPr="0036726F">
        <w:t>.</w:t>
      </w:r>
    </w:p>
    <w:p w14:paraId="7DF15246" w14:textId="77777777" w:rsidR="002C4182" w:rsidRPr="0036726F" w:rsidRDefault="002C4182" w:rsidP="00CC128B">
      <w:pPr>
        <w:pStyle w:val="B10"/>
      </w:pPr>
      <w:r w:rsidRPr="0036726F">
        <w:rPr>
          <w:b/>
        </w:rPr>
        <w:t>1ch-c)</w:t>
      </w:r>
      <w:r w:rsidRPr="0036726F">
        <w:rPr>
          <w:b/>
        </w:rPr>
        <w:tab/>
        <w:t>Charging Data Response (initial, quota granted):</w:t>
      </w:r>
      <w:r w:rsidRPr="0036726F">
        <w:t xml:space="preserve"> The CHF informs the S-EES on the result of the request.</w:t>
      </w:r>
    </w:p>
    <w:p w14:paraId="2DEE5139" w14:textId="77777777" w:rsidR="002C4182" w:rsidRDefault="002C4182" w:rsidP="002C4182">
      <w:pPr>
        <w:pStyle w:val="B10"/>
      </w:pPr>
      <w:r>
        <w:t>2.</w:t>
      </w:r>
      <w:r>
        <w:tab/>
        <w:t>If the quota request was granted, the S-</w:t>
      </w:r>
      <w:r>
        <w:rPr>
          <w:rFonts w:hint="eastAsia"/>
          <w:lang w:eastAsia="zh-CN"/>
        </w:rPr>
        <w:t>EE</w:t>
      </w:r>
      <w:r>
        <w:t xml:space="preserve">S sends </w:t>
      </w:r>
      <w:r>
        <w:rPr>
          <w:lang w:eastAsia="zh-CN"/>
        </w:rPr>
        <w:t>Application Context Relocation</w:t>
      </w:r>
      <w:r>
        <w:t xml:space="preserve"> Notify (see TS 23.558 [4]) to the S-EAS.</w:t>
      </w:r>
    </w:p>
    <w:p w14:paraId="2AAED30C" w14:textId="77777777" w:rsidR="002C4182" w:rsidRDefault="002C4182" w:rsidP="002C4182">
      <w:pPr>
        <w:pStyle w:val="B10"/>
      </w:pPr>
      <w:r>
        <w:t>3.</w:t>
      </w:r>
      <w:r>
        <w:tab/>
        <w:t>The S-</w:t>
      </w:r>
      <w:r>
        <w:rPr>
          <w:rFonts w:hint="eastAsia"/>
          <w:lang w:eastAsia="zh-CN"/>
        </w:rPr>
        <w:t>E</w:t>
      </w:r>
      <w:r>
        <w:rPr>
          <w:lang w:eastAsia="zh-CN"/>
        </w:rPr>
        <w:t>A</w:t>
      </w:r>
      <w:r>
        <w:t xml:space="preserve">S sends </w:t>
      </w:r>
      <w:r>
        <w:rPr>
          <w:lang w:eastAsia="zh-CN"/>
        </w:rPr>
        <w:t>Application Context Relocation</w:t>
      </w:r>
      <w:r>
        <w:t xml:space="preserve"> Complete (see TS 23.558 [4]) to the S-EES.</w:t>
      </w:r>
    </w:p>
    <w:p w14:paraId="0FE336F3" w14:textId="77777777" w:rsidR="002C4182" w:rsidRPr="0036726F" w:rsidRDefault="002C4182" w:rsidP="002C4182">
      <w:pPr>
        <w:pStyle w:val="B10"/>
      </w:pPr>
      <w:r w:rsidRPr="0036726F">
        <w:t>4.</w:t>
      </w:r>
      <w:r w:rsidRPr="0036726F">
        <w:tab/>
        <w:t>The S-</w:t>
      </w:r>
      <w:r w:rsidRPr="0036726F">
        <w:rPr>
          <w:rFonts w:hint="eastAsia"/>
          <w:lang w:eastAsia="zh-CN"/>
        </w:rPr>
        <w:t>E</w:t>
      </w:r>
      <w:r w:rsidRPr="0036726F">
        <w:rPr>
          <w:lang w:eastAsia="zh-CN"/>
        </w:rPr>
        <w:t>E</w:t>
      </w:r>
      <w:r w:rsidRPr="0036726F">
        <w:t xml:space="preserve">S sends </w:t>
      </w:r>
      <w:r w:rsidRPr="0036726F">
        <w:rPr>
          <w:lang w:eastAsia="zh-CN"/>
        </w:rPr>
        <w:t>Application Context Relocation</w:t>
      </w:r>
      <w:r w:rsidRPr="0036726F">
        <w:t xml:space="preserve"> Complete (see TS 23.558 [4]) to the EEC.</w:t>
      </w:r>
    </w:p>
    <w:p w14:paraId="1ABFB59D" w14:textId="77777777" w:rsidR="002C4182" w:rsidRPr="0036726F" w:rsidRDefault="002C4182" w:rsidP="00CC128B">
      <w:pPr>
        <w:pStyle w:val="B10"/>
      </w:pPr>
      <w:r w:rsidRPr="0036726F">
        <w:rPr>
          <w:b/>
        </w:rPr>
        <w:t>4ch-a)</w:t>
      </w:r>
      <w:r w:rsidRPr="0036726F">
        <w:rPr>
          <w:b/>
        </w:rPr>
        <w:tab/>
        <w:t>Charging Data Request (termination, used quota):</w:t>
      </w:r>
      <w:r w:rsidRPr="0036726F">
        <w:t xml:space="preserve"> The S-EES generates charging data related to the </w:t>
      </w:r>
      <w:r w:rsidRPr="0036726F">
        <w:rPr>
          <w:lang w:eastAsia="zh-CN"/>
        </w:rPr>
        <w:t>Application Context Relocation</w:t>
      </w:r>
      <w:r w:rsidRPr="0036726F">
        <w:t xml:space="preserve"> Complete and sends the charging data request to the CHF for CDR</w:t>
      </w:r>
      <w:r>
        <w:t xml:space="preserve"> </w:t>
      </w:r>
      <w:r w:rsidRPr="0036726F">
        <w:t>closing purpose.</w:t>
      </w:r>
    </w:p>
    <w:p w14:paraId="47A6F764" w14:textId="77777777" w:rsidR="002C4182" w:rsidRPr="0036726F" w:rsidRDefault="002C4182" w:rsidP="00CC128B">
      <w:pPr>
        <w:pStyle w:val="B10"/>
      </w:pPr>
      <w:r w:rsidRPr="0036726F">
        <w:rPr>
          <w:b/>
        </w:rPr>
        <w:t>4ch-b)</w:t>
      </w:r>
      <w:r w:rsidRPr="0036726F">
        <w:rPr>
          <w:b/>
        </w:rPr>
        <w:tab/>
      </w:r>
      <w:r w:rsidRPr="0036726F">
        <w:rPr>
          <w:b/>
          <w:lang w:eastAsia="zh-CN"/>
        </w:rPr>
        <w:t>Close</w:t>
      </w:r>
      <w:r w:rsidRPr="0036726F">
        <w:rPr>
          <w:b/>
        </w:rPr>
        <w:t xml:space="preserve"> CDR:</w:t>
      </w:r>
      <w:r w:rsidRPr="0036726F">
        <w:t xml:space="preserve"> the CHF stores received information conducts the account and rating control</w:t>
      </w:r>
      <w:r w:rsidRPr="0036726F" w:rsidDel="00EF1853">
        <w:t xml:space="preserve"> </w:t>
      </w:r>
      <w:r w:rsidRPr="0036726F">
        <w:t xml:space="preserve">and closes the CDR related to the </w:t>
      </w:r>
      <w:r w:rsidRPr="0036726F">
        <w:rPr>
          <w:lang w:eastAsia="zh-CN"/>
        </w:rPr>
        <w:t>Application Context Relocation</w:t>
      </w:r>
      <w:r w:rsidRPr="0036726F">
        <w:t xml:space="preserve"> procedure.</w:t>
      </w:r>
    </w:p>
    <w:p w14:paraId="6B6D895F" w14:textId="77777777" w:rsidR="002C4182" w:rsidRPr="0036726F" w:rsidRDefault="002C4182" w:rsidP="00CC128B">
      <w:pPr>
        <w:pStyle w:val="B10"/>
      </w:pPr>
      <w:r w:rsidRPr="0036726F">
        <w:rPr>
          <w:b/>
        </w:rPr>
        <w:t>4ch-c)</w:t>
      </w:r>
      <w:r w:rsidRPr="0036726F">
        <w:rPr>
          <w:b/>
        </w:rPr>
        <w:tab/>
        <w:t>Charging Data Request (termination):</w:t>
      </w:r>
      <w:r w:rsidRPr="0036726F">
        <w:t xml:space="preserve"> The CHF informs the S-EES on the result of the request.</w:t>
      </w:r>
    </w:p>
    <w:p w14:paraId="643BFDBE" w14:textId="2D576AAA" w:rsidR="002C4182" w:rsidRDefault="002C4182" w:rsidP="002C4182">
      <w:pPr>
        <w:pStyle w:val="Heading4"/>
      </w:pPr>
      <w:bookmarkStart w:id="158" w:name="_Toc85696297"/>
      <w:r>
        <w:t>7.4.4.5</w:t>
      </w:r>
      <w:r>
        <w:tab/>
        <w:t>Possible solutions for UE location</w:t>
      </w:r>
      <w:r w:rsidRPr="00997B80">
        <w:t xml:space="preserve"> </w:t>
      </w:r>
      <w:r>
        <w:t>obtaining charging</w:t>
      </w:r>
      <w:bookmarkEnd w:id="158"/>
    </w:p>
    <w:p w14:paraId="6C824227" w14:textId="77777777" w:rsidR="002C4182" w:rsidRPr="00FC1DF7" w:rsidRDefault="002C4182" w:rsidP="002C4182">
      <w:pPr>
        <w:pStyle w:val="Heading5"/>
      </w:pPr>
      <w:bookmarkStart w:id="159" w:name="_Toc85696298"/>
      <w:r>
        <w:t>7.4.4.5.1</w:t>
      </w:r>
      <w:r>
        <w:tab/>
        <w:t>One-time UE location request</w:t>
      </w:r>
      <w:bookmarkEnd w:id="159"/>
    </w:p>
    <w:p w14:paraId="5C30D418" w14:textId="13A745C8" w:rsidR="002C4182" w:rsidRDefault="002C4182" w:rsidP="002C4182">
      <w:r w:rsidRPr="00383256">
        <w:rPr>
          <w:b/>
          <w:bCs/>
        </w:rPr>
        <w:t>Solution #</w:t>
      </w:r>
      <w:r>
        <w:rPr>
          <w:b/>
          <w:bCs/>
        </w:rPr>
        <w:t>4h</w:t>
      </w:r>
      <w:r w:rsidRPr="00FD77A8">
        <w:t xml:space="preserve">: </w:t>
      </w:r>
      <w:r>
        <w:t>The solution for one-time UE location request charging based on IEC is illustrated in the Figure 7.4.4.5.1-1.</w:t>
      </w:r>
    </w:p>
    <w:p w14:paraId="5845755C" w14:textId="77777777" w:rsidR="002C4182" w:rsidRDefault="002C4182" w:rsidP="002C4182">
      <w:pPr>
        <w:jc w:val="center"/>
      </w:pPr>
      <w:r>
        <w:object w:dxaOrig="8485" w:dyaOrig="5436" w14:anchorId="592B8576">
          <v:shape id="_x0000_i1047" type="#_x0000_t75" style="width:337.8pt;height:3in" o:ole="">
            <v:imagedata r:id="rId65" o:title=""/>
          </v:shape>
          <o:OLEObject Type="Embed" ProgID="Visio.Drawing.15" ShapeID="_x0000_i1047" DrawAspect="Content" ObjectID="_1696310086" r:id="rId66"/>
        </w:object>
      </w:r>
    </w:p>
    <w:p w14:paraId="7BB41FB0" w14:textId="77777777" w:rsidR="002C4182" w:rsidRPr="00274E61" w:rsidRDefault="002C4182" w:rsidP="002C4182">
      <w:pPr>
        <w:keepLines/>
        <w:spacing w:after="240"/>
        <w:jc w:val="center"/>
        <w:rPr>
          <w:rFonts w:ascii="Arial" w:hAnsi="Arial"/>
          <w:b/>
        </w:rPr>
      </w:pPr>
      <w:r>
        <w:rPr>
          <w:rFonts w:ascii="Arial" w:hAnsi="Arial"/>
          <w:b/>
        </w:rPr>
        <w:t xml:space="preserve">Figure 7.4.4.5.1-1: Charging for </w:t>
      </w:r>
      <w:r w:rsidRPr="00274E61">
        <w:rPr>
          <w:rFonts w:ascii="Arial" w:hAnsi="Arial"/>
          <w:b/>
        </w:rPr>
        <w:t>one-time UE location request</w:t>
      </w:r>
      <w:r>
        <w:rPr>
          <w:rFonts w:ascii="Arial" w:hAnsi="Arial"/>
          <w:b/>
        </w:rPr>
        <w:t xml:space="preserve"> - IEC</w:t>
      </w:r>
    </w:p>
    <w:p w14:paraId="483097E7" w14:textId="77777777" w:rsidR="002C4182" w:rsidRDefault="002C4182" w:rsidP="002C4182">
      <w:pPr>
        <w:jc w:val="center"/>
      </w:pPr>
    </w:p>
    <w:p w14:paraId="0B40413A" w14:textId="77777777" w:rsidR="002C4182" w:rsidRPr="0036726F" w:rsidRDefault="002C4182" w:rsidP="002C4182">
      <w:pPr>
        <w:pStyle w:val="B10"/>
      </w:pPr>
      <w:r w:rsidRPr="0036726F">
        <w:t>1.</w:t>
      </w:r>
      <w:r w:rsidRPr="0036726F">
        <w:tab/>
        <w:t xml:space="preserve">The EAS sends the </w:t>
      </w:r>
      <w:r w:rsidRPr="0036726F">
        <w:rPr>
          <w:lang w:eastAsia="zh-CN"/>
        </w:rPr>
        <w:t>UE location request</w:t>
      </w:r>
      <w:r w:rsidRPr="0036726F">
        <w:t xml:space="preserve"> (see TS 23.558 [4]) to the EES.</w:t>
      </w:r>
    </w:p>
    <w:p w14:paraId="3B130C69" w14:textId="77777777" w:rsidR="002C4182" w:rsidRPr="0036726F" w:rsidRDefault="002C4182" w:rsidP="00CC128B">
      <w:pPr>
        <w:pStyle w:val="B10"/>
      </w:pPr>
      <w:r w:rsidRPr="0036726F">
        <w:rPr>
          <w:b/>
        </w:rPr>
        <w:t>1ch-a)</w:t>
      </w:r>
      <w:r w:rsidRPr="0036726F">
        <w:rPr>
          <w:b/>
        </w:rPr>
        <w:tab/>
        <w:t>Charging Data Request [Event]:</w:t>
      </w:r>
      <w:r w:rsidRPr="0036726F">
        <w:t xml:space="preserve"> The EES generates charging data related to UE location request and sends the charging data request for the CHF to process the related charging data for CDR generation purpose.</w:t>
      </w:r>
    </w:p>
    <w:p w14:paraId="64CFF6C7"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93B19F2"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EES on the result of the request.</w:t>
      </w:r>
    </w:p>
    <w:p w14:paraId="0B5F10BD" w14:textId="77777777" w:rsidR="002C4182" w:rsidRDefault="002C4182" w:rsidP="002C4182">
      <w:pPr>
        <w:pStyle w:val="B10"/>
      </w:pPr>
      <w:r>
        <w:t>2.</w:t>
      </w:r>
      <w:r>
        <w:tab/>
        <w:t xml:space="preserve">The </w:t>
      </w:r>
      <w:r>
        <w:rPr>
          <w:lang w:eastAsia="zh-CN"/>
        </w:rPr>
        <w:t>EE</w:t>
      </w:r>
      <w:r>
        <w:t>S checks the UE location with 3GPP network (see TS 23.558 [4]).</w:t>
      </w:r>
    </w:p>
    <w:p w14:paraId="5911E27F" w14:textId="77777777" w:rsidR="002C4182" w:rsidRDefault="002C4182" w:rsidP="002C4182">
      <w:pPr>
        <w:pStyle w:val="B10"/>
      </w:pPr>
      <w:r>
        <w:t>3.</w:t>
      </w:r>
      <w:r>
        <w:tab/>
        <w:t xml:space="preserve">The EES sends the </w:t>
      </w:r>
      <w:r>
        <w:rPr>
          <w:lang w:eastAsia="zh-CN"/>
        </w:rPr>
        <w:t>UE location response</w:t>
      </w:r>
      <w:r>
        <w:t xml:space="preserve"> (see TS 23.558 [4]) to the EAS.</w:t>
      </w:r>
    </w:p>
    <w:p w14:paraId="1E2B190D" w14:textId="77777777" w:rsidR="002C4182" w:rsidRDefault="002C4182" w:rsidP="002C4182">
      <w:pPr>
        <w:pStyle w:val="B10"/>
      </w:pPr>
    </w:p>
    <w:p w14:paraId="766CC550" w14:textId="361016A5" w:rsidR="002C4182" w:rsidRDefault="002C4182" w:rsidP="002C4182">
      <w:r w:rsidRPr="00383256">
        <w:rPr>
          <w:b/>
          <w:bCs/>
        </w:rPr>
        <w:t>Solution #</w:t>
      </w:r>
      <w:r>
        <w:rPr>
          <w:b/>
          <w:bCs/>
        </w:rPr>
        <w:t>4i</w:t>
      </w:r>
      <w:r w:rsidRPr="00FD77A8">
        <w:t xml:space="preserve">: </w:t>
      </w:r>
      <w:r>
        <w:t>The solution for one-time UE location request charging based on PEC is illustrated in the Figure 7.4.4.5.1-2.</w:t>
      </w:r>
    </w:p>
    <w:p w14:paraId="45DA73BD" w14:textId="77777777" w:rsidR="002C4182" w:rsidRDefault="002C4182" w:rsidP="002C4182">
      <w:pPr>
        <w:jc w:val="center"/>
      </w:pPr>
      <w:r>
        <w:object w:dxaOrig="8485" w:dyaOrig="5436" w14:anchorId="75ABDB0D">
          <v:shape id="_x0000_i1048" type="#_x0000_t75" style="width:337.8pt;height:3in" o:ole="">
            <v:imagedata r:id="rId67" o:title=""/>
          </v:shape>
          <o:OLEObject Type="Embed" ProgID="Visio.Drawing.15" ShapeID="_x0000_i1048" DrawAspect="Content" ObjectID="_1696310087" r:id="rId68"/>
        </w:object>
      </w:r>
    </w:p>
    <w:p w14:paraId="6897063B" w14:textId="77777777" w:rsidR="002C4182" w:rsidRPr="00274E61" w:rsidRDefault="002C4182" w:rsidP="002C4182">
      <w:pPr>
        <w:keepLines/>
        <w:spacing w:after="240"/>
        <w:jc w:val="center"/>
        <w:rPr>
          <w:rFonts w:ascii="Arial" w:hAnsi="Arial"/>
          <w:b/>
        </w:rPr>
      </w:pPr>
      <w:r>
        <w:rPr>
          <w:rFonts w:ascii="Arial" w:hAnsi="Arial"/>
          <w:b/>
        </w:rPr>
        <w:t xml:space="preserve">Figure 7.4.4.5.1-2: Charging for </w:t>
      </w:r>
      <w:r w:rsidRPr="00274E61">
        <w:rPr>
          <w:rFonts w:ascii="Arial" w:hAnsi="Arial"/>
          <w:b/>
        </w:rPr>
        <w:t>one-time UE location request</w:t>
      </w:r>
      <w:r>
        <w:rPr>
          <w:rFonts w:ascii="Arial" w:hAnsi="Arial"/>
          <w:b/>
        </w:rPr>
        <w:t xml:space="preserve"> - PEC</w:t>
      </w:r>
    </w:p>
    <w:p w14:paraId="04D6E6D8" w14:textId="77777777" w:rsidR="002C4182" w:rsidRDefault="002C4182" w:rsidP="002C4182">
      <w:pPr>
        <w:pStyle w:val="B10"/>
      </w:pPr>
      <w:r>
        <w:t>1.</w:t>
      </w:r>
      <w:r>
        <w:tab/>
        <w:t xml:space="preserve">The EAS sends the </w:t>
      </w:r>
      <w:r>
        <w:rPr>
          <w:lang w:eastAsia="zh-CN"/>
        </w:rPr>
        <w:t>UE location request</w:t>
      </w:r>
      <w:r>
        <w:t xml:space="preserve"> (see TS 23.558 [4]) to the EES.</w:t>
      </w:r>
    </w:p>
    <w:p w14:paraId="4362A50A" w14:textId="77777777" w:rsidR="002C4182" w:rsidRDefault="002C4182" w:rsidP="002C4182">
      <w:pPr>
        <w:pStyle w:val="B10"/>
      </w:pPr>
      <w:r>
        <w:t>2.</w:t>
      </w:r>
      <w:r>
        <w:tab/>
        <w:t xml:space="preserve">The </w:t>
      </w:r>
      <w:r>
        <w:rPr>
          <w:lang w:eastAsia="zh-CN"/>
        </w:rPr>
        <w:t>EE</w:t>
      </w:r>
      <w:r>
        <w:t>S checks the UE location with 3GPP network (see TS 23.558 [4]).</w:t>
      </w:r>
    </w:p>
    <w:p w14:paraId="3A624FCB" w14:textId="77777777" w:rsidR="002C4182" w:rsidRPr="0036726F" w:rsidRDefault="002C4182" w:rsidP="002C4182">
      <w:pPr>
        <w:pStyle w:val="B10"/>
      </w:pPr>
      <w:r w:rsidRPr="0036726F">
        <w:t>3.</w:t>
      </w:r>
      <w:r w:rsidRPr="0036726F">
        <w:tab/>
        <w:t xml:space="preserve">The EES sends the </w:t>
      </w:r>
      <w:r w:rsidRPr="0036726F">
        <w:rPr>
          <w:lang w:eastAsia="zh-CN"/>
        </w:rPr>
        <w:t>UE location response</w:t>
      </w:r>
      <w:r w:rsidRPr="0036726F">
        <w:t xml:space="preserve"> (see TS 23.558 [4]) to the EAS.</w:t>
      </w:r>
    </w:p>
    <w:p w14:paraId="689BEC72" w14:textId="77777777" w:rsidR="002C4182" w:rsidRPr="0036726F" w:rsidRDefault="002C4182" w:rsidP="00CC128B">
      <w:pPr>
        <w:pStyle w:val="B10"/>
      </w:pPr>
      <w:r w:rsidRPr="0036726F">
        <w:rPr>
          <w:b/>
        </w:rPr>
        <w:t>3ch-a)</w:t>
      </w:r>
      <w:r w:rsidRPr="0036726F">
        <w:rPr>
          <w:b/>
        </w:rPr>
        <w:tab/>
        <w:t>Charging Data Request [Event]:</w:t>
      </w:r>
      <w:r w:rsidRPr="0036726F">
        <w:t xml:space="preserve"> The EES generates charging data related to UE location request and sends the charging data request for the CHF to process the related charging data for CDR generation purpose.</w:t>
      </w:r>
    </w:p>
    <w:p w14:paraId="40CAB91D" w14:textId="77777777" w:rsidR="002C4182" w:rsidRPr="0036726F" w:rsidRDefault="002C4182" w:rsidP="00CC128B">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C2C765C" w14:textId="77777777" w:rsidR="002C4182" w:rsidRDefault="002C4182" w:rsidP="00CC128B">
      <w:pPr>
        <w:pStyle w:val="B10"/>
      </w:pPr>
      <w:r w:rsidRPr="0036726F">
        <w:rPr>
          <w:b/>
        </w:rPr>
        <w:t>3ch-c)</w:t>
      </w:r>
      <w:r w:rsidRPr="0036726F">
        <w:rPr>
          <w:b/>
        </w:rPr>
        <w:tab/>
        <w:t>Charging Data Response [Event]:</w:t>
      </w:r>
      <w:r w:rsidRPr="0036726F">
        <w:t xml:space="preserve"> The CHF informs the EES on the result of the request.</w:t>
      </w:r>
    </w:p>
    <w:p w14:paraId="10C585AF" w14:textId="77777777" w:rsidR="002C4182" w:rsidRDefault="002C4182" w:rsidP="002C4182">
      <w:pPr>
        <w:pStyle w:val="Heading5"/>
      </w:pPr>
      <w:bookmarkStart w:id="160" w:name="_Toc85696299"/>
      <w:r>
        <w:t>7.4.4.5.2</w:t>
      </w:r>
      <w:r>
        <w:tab/>
        <w:t>UE location subscription and notification</w:t>
      </w:r>
      <w:bookmarkEnd w:id="160"/>
    </w:p>
    <w:p w14:paraId="04A65163" w14:textId="4DF81840" w:rsidR="002C4182" w:rsidRDefault="002C4182" w:rsidP="002C4182">
      <w:r w:rsidRPr="00383256">
        <w:rPr>
          <w:b/>
          <w:bCs/>
        </w:rPr>
        <w:t>Solution #</w:t>
      </w:r>
      <w:r>
        <w:rPr>
          <w:b/>
          <w:bCs/>
        </w:rPr>
        <w:t>4j</w:t>
      </w:r>
      <w:r w:rsidRPr="00FD77A8">
        <w:t>:</w:t>
      </w:r>
      <w:r>
        <w:t xml:space="preserve"> The solution for UE location subscription charging based on IEC is illustrated in the Figure 7.4.4.5.2-1.</w:t>
      </w:r>
    </w:p>
    <w:p w14:paraId="7B8CE906" w14:textId="77777777" w:rsidR="002C4182" w:rsidRPr="00177164" w:rsidRDefault="002C4182" w:rsidP="002C4182"/>
    <w:p w14:paraId="67D495DF" w14:textId="77777777" w:rsidR="002C4182" w:rsidRPr="00FC1DF7" w:rsidRDefault="002C4182" w:rsidP="002C4182">
      <w:pPr>
        <w:jc w:val="center"/>
      </w:pPr>
      <w:r>
        <w:object w:dxaOrig="9180" w:dyaOrig="5772" w14:anchorId="5CFF8419">
          <v:shape id="_x0000_i1049" type="#_x0000_t75" style="width:321pt;height:201pt" o:ole="">
            <v:imagedata r:id="rId69" o:title=""/>
          </v:shape>
          <o:OLEObject Type="Embed" ProgID="Visio.Drawing.15" ShapeID="_x0000_i1049" DrawAspect="Content" ObjectID="_1696310088" r:id="rId70"/>
        </w:object>
      </w:r>
    </w:p>
    <w:p w14:paraId="61866E3E" w14:textId="77777777" w:rsidR="002C4182" w:rsidRPr="00274E61" w:rsidRDefault="002C4182" w:rsidP="002C4182">
      <w:pPr>
        <w:keepLines/>
        <w:spacing w:after="240"/>
        <w:jc w:val="center"/>
        <w:rPr>
          <w:rFonts w:ascii="Arial" w:hAnsi="Arial"/>
          <w:b/>
        </w:rPr>
      </w:pPr>
      <w:r>
        <w:rPr>
          <w:rFonts w:ascii="Arial" w:hAnsi="Arial"/>
          <w:b/>
        </w:rPr>
        <w:t xml:space="preserve">Figure 7.4.4.5.2-1: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IEC</w:t>
      </w:r>
    </w:p>
    <w:p w14:paraId="7D401F61" w14:textId="77777777" w:rsidR="002C4182" w:rsidRPr="0036726F" w:rsidRDefault="002C4182" w:rsidP="002C4182">
      <w:pPr>
        <w:pStyle w:val="B10"/>
      </w:pPr>
      <w:r w:rsidRPr="0036726F">
        <w:t>1.</w:t>
      </w:r>
      <w:r w:rsidRPr="0036726F">
        <w:tab/>
        <w:t xml:space="preserve">The EAS sends the </w:t>
      </w:r>
      <w:r w:rsidRPr="0036726F">
        <w:rPr>
          <w:lang w:eastAsia="zh-CN"/>
        </w:rPr>
        <w:t>UE location subscribe request</w:t>
      </w:r>
      <w:r w:rsidRPr="0036726F">
        <w:t xml:space="preserve"> (see TS 23.558 [4]) to the EES.</w:t>
      </w:r>
    </w:p>
    <w:p w14:paraId="2000CACB" w14:textId="77777777" w:rsidR="002C4182" w:rsidRPr="0036726F" w:rsidRDefault="002C4182" w:rsidP="00CC128B">
      <w:pPr>
        <w:pStyle w:val="B10"/>
      </w:pPr>
      <w:r w:rsidRPr="0036726F">
        <w:rPr>
          <w:b/>
        </w:rPr>
        <w:t>1ch-a)</w:t>
      </w:r>
      <w:r w:rsidRPr="0036726F">
        <w:rPr>
          <w:b/>
        </w:rPr>
        <w:tab/>
        <w:t>Charging Data Request [Event]:</w:t>
      </w:r>
      <w:r w:rsidRPr="0036726F">
        <w:t xml:space="preserve"> The EES generates charging data related to UE location subscribe request and sends the charging data request for the CHF to process the related charging data for CDR generation purpose.</w:t>
      </w:r>
    </w:p>
    <w:p w14:paraId="59709FA4"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0A944DF"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EES on the result of the request.</w:t>
      </w:r>
    </w:p>
    <w:p w14:paraId="08C4073E" w14:textId="77777777" w:rsidR="002C4182" w:rsidRDefault="002C4182" w:rsidP="002C4182">
      <w:pPr>
        <w:pStyle w:val="B10"/>
      </w:pPr>
      <w:r>
        <w:t>2.</w:t>
      </w:r>
      <w:r>
        <w:tab/>
        <w:t xml:space="preserve">The </w:t>
      </w:r>
      <w:r>
        <w:rPr>
          <w:lang w:eastAsia="zh-CN"/>
        </w:rPr>
        <w:t>EE</w:t>
      </w:r>
      <w:r>
        <w:t>S subscribes to UE location from 3GPP Core Network (see TS 23.558 [4]).</w:t>
      </w:r>
    </w:p>
    <w:p w14:paraId="63567C09" w14:textId="77777777" w:rsidR="002C4182" w:rsidRDefault="002C4182" w:rsidP="002C4182">
      <w:pPr>
        <w:pStyle w:val="B10"/>
      </w:pPr>
      <w:r>
        <w:t>3.</w:t>
      </w:r>
      <w:r>
        <w:tab/>
      </w:r>
      <w:r w:rsidRPr="00395EB0">
        <w:rPr>
          <w:lang w:eastAsia="ko-KR"/>
        </w:rPr>
        <w:t>The EES may subscribe to UE expected behaviour analytics (UE mobility)</w:t>
      </w:r>
      <w:r>
        <w:rPr>
          <w:lang w:eastAsia="ko-KR"/>
        </w:rPr>
        <w:t xml:space="preserve"> from 3GPP Core Network</w:t>
      </w:r>
      <w:r w:rsidRPr="00395EB0">
        <w:rPr>
          <w:lang w:eastAsia="ko-KR"/>
        </w:rPr>
        <w:t xml:space="preserve"> </w:t>
      </w:r>
      <w:r>
        <w:t>(see TS 23.558 [4])</w:t>
      </w:r>
      <w:r w:rsidRPr="00395EB0">
        <w:rPr>
          <w:lang w:eastAsia="ko-KR"/>
        </w:rPr>
        <w:t>.</w:t>
      </w:r>
    </w:p>
    <w:p w14:paraId="07E14D0D" w14:textId="77777777" w:rsidR="002C4182" w:rsidRDefault="002C4182" w:rsidP="002C4182">
      <w:pPr>
        <w:pStyle w:val="B10"/>
      </w:pPr>
      <w:r>
        <w:t>4.</w:t>
      </w:r>
      <w:r>
        <w:tab/>
        <w:t xml:space="preserve">The EES sends the </w:t>
      </w:r>
      <w:r>
        <w:rPr>
          <w:lang w:eastAsia="zh-CN"/>
        </w:rPr>
        <w:t>UE location subscribe response</w:t>
      </w:r>
      <w:r>
        <w:t xml:space="preserve"> (see TS 23.558 [4]) to the EAS.</w:t>
      </w:r>
    </w:p>
    <w:p w14:paraId="69558EC9" w14:textId="77777777" w:rsidR="002C4182" w:rsidRDefault="002C4182" w:rsidP="002C4182">
      <w:pPr>
        <w:pStyle w:val="B10"/>
      </w:pPr>
    </w:p>
    <w:p w14:paraId="1253B586" w14:textId="0F58165A" w:rsidR="002C4182" w:rsidRDefault="002C4182" w:rsidP="002C4182">
      <w:r w:rsidRPr="00383256">
        <w:rPr>
          <w:b/>
          <w:bCs/>
        </w:rPr>
        <w:t>Solution #</w:t>
      </w:r>
      <w:r>
        <w:rPr>
          <w:b/>
          <w:bCs/>
        </w:rPr>
        <w:t>4k</w:t>
      </w:r>
      <w:r>
        <w:t>: The solution for UE location subscription charging based on PEC is illustrated in the Figure 7.4.4.5.2-2.</w:t>
      </w:r>
    </w:p>
    <w:p w14:paraId="30679CDD" w14:textId="77777777" w:rsidR="002C4182" w:rsidRPr="00177164" w:rsidRDefault="002C4182" w:rsidP="002C4182"/>
    <w:p w14:paraId="11F99332" w14:textId="77777777" w:rsidR="002C4182" w:rsidRPr="00FC1DF7" w:rsidRDefault="002C4182" w:rsidP="002C4182">
      <w:pPr>
        <w:jc w:val="center"/>
      </w:pPr>
      <w:r>
        <w:object w:dxaOrig="9180" w:dyaOrig="5772" w14:anchorId="517B8F05">
          <v:shape id="_x0000_i1050" type="#_x0000_t75" style="width:329.4pt;height:207pt" o:ole="">
            <v:imagedata r:id="rId71" o:title=""/>
          </v:shape>
          <o:OLEObject Type="Embed" ProgID="Visio.Drawing.15" ShapeID="_x0000_i1050" DrawAspect="Content" ObjectID="_1696310089" r:id="rId72"/>
        </w:object>
      </w:r>
    </w:p>
    <w:p w14:paraId="2E908E87" w14:textId="77777777" w:rsidR="002C4182" w:rsidRPr="00274E61" w:rsidRDefault="002C4182" w:rsidP="002C4182">
      <w:pPr>
        <w:keepLines/>
        <w:spacing w:after="240"/>
        <w:jc w:val="center"/>
        <w:rPr>
          <w:rFonts w:ascii="Arial" w:hAnsi="Arial"/>
          <w:b/>
        </w:rPr>
      </w:pPr>
      <w:r>
        <w:rPr>
          <w:rFonts w:ascii="Arial" w:hAnsi="Arial"/>
          <w:b/>
        </w:rPr>
        <w:t xml:space="preserve">Figure 7.4.4.5.2-2: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PEC</w:t>
      </w:r>
    </w:p>
    <w:p w14:paraId="7AB88EB5" w14:textId="77777777" w:rsidR="002C4182" w:rsidRDefault="002C4182" w:rsidP="002C4182">
      <w:pPr>
        <w:pStyle w:val="B10"/>
      </w:pPr>
      <w:r>
        <w:t>1.</w:t>
      </w:r>
      <w:r>
        <w:tab/>
        <w:t xml:space="preserve">The EAS sends the </w:t>
      </w:r>
      <w:r>
        <w:rPr>
          <w:lang w:eastAsia="zh-CN"/>
        </w:rPr>
        <w:t>UE location subscribe request</w:t>
      </w:r>
      <w:r>
        <w:t xml:space="preserve"> (see TS 23.558 [4]) to the EES.</w:t>
      </w:r>
    </w:p>
    <w:p w14:paraId="1547A267" w14:textId="77777777" w:rsidR="002C4182" w:rsidRDefault="002C4182" w:rsidP="002C4182">
      <w:pPr>
        <w:pStyle w:val="B10"/>
      </w:pPr>
      <w:r>
        <w:t>2.</w:t>
      </w:r>
      <w:r>
        <w:tab/>
        <w:t xml:space="preserve">The </w:t>
      </w:r>
      <w:r>
        <w:rPr>
          <w:lang w:eastAsia="zh-CN"/>
        </w:rPr>
        <w:t>EE</w:t>
      </w:r>
      <w:r>
        <w:t>S subscribes to UE location from 3GPP Core Network (see TS 23.558 [4]).</w:t>
      </w:r>
    </w:p>
    <w:p w14:paraId="782E0B94" w14:textId="77777777" w:rsidR="002C4182" w:rsidRDefault="002C4182" w:rsidP="002C4182">
      <w:pPr>
        <w:pStyle w:val="B10"/>
      </w:pPr>
      <w:r>
        <w:t>3.</w:t>
      </w:r>
      <w:r>
        <w:tab/>
      </w:r>
      <w:r w:rsidRPr="00395EB0">
        <w:rPr>
          <w:lang w:eastAsia="ko-KR"/>
        </w:rPr>
        <w:t xml:space="preserve">The EES may subscribe to UE expected behaviour analytics (UE mobility) </w:t>
      </w:r>
      <w:r>
        <w:rPr>
          <w:lang w:eastAsia="ko-KR"/>
        </w:rPr>
        <w:t xml:space="preserve">from 3GPP Core Network </w:t>
      </w:r>
      <w:r>
        <w:t>(see TS 23.558 [4])</w:t>
      </w:r>
      <w:r w:rsidRPr="00395EB0">
        <w:rPr>
          <w:lang w:eastAsia="ko-KR"/>
        </w:rPr>
        <w:t>.</w:t>
      </w:r>
    </w:p>
    <w:p w14:paraId="197F1585" w14:textId="77777777" w:rsidR="002C4182" w:rsidRPr="0036726F" w:rsidRDefault="002C4182" w:rsidP="002C4182">
      <w:pPr>
        <w:pStyle w:val="B10"/>
      </w:pPr>
      <w:r w:rsidRPr="0036726F">
        <w:t>4.</w:t>
      </w:r>
      <w:r w:rsidRPr="0036726F">
        <w:tab/>
        <w:t xml:space="preserve">The EES sends the </w:t>
      </w:r>
      <w:r w:rsidRPr="0036726F">
        <w:rPr>
          <w:lang w:eastAsia="zh-CN"/>
        </w:rPr>
        <w:t>UE location subscribe response</w:t>
      </w:r>
      <w:r w:rsidRPr="0036726F">
        <w:t xml:space="preserve"> (see TS 23.558 [4]) to the EAS.</w:t>
      </w:r>
    </w:p>
    <w:p w14:paraId="3B694065" w14:textId="77777777" w:rsidR="002C4182" w:rsidRPr="0036726F" w:rsidRDefault="002C4182" w:rsidP="00CC128B">
      <w:pPr>
        <w:pStyle w:val="B10"/>
      </w:pPr>
      <w:r w:rsidRPr="0036726F">
        <w:rPr>
          <w:b/>
        </w:rPr>
        <w:t>4ch-a)</w:t>
      </w:r>
      <w:r w:rsidRPr="0036726F">
        <w:rPr>
          <w:b/>
        </w:rPr>
        <w:tab/>
        <w:t>Charging Data Request [Event]:</w:t>
      </w:r>
      <w:r w:rsidRPr="0036726F">
        <w:t xml:space="preserve"> The EES generates charging data related to UE location subscription and sends the charging data request for the CHF to process the related charging data for CDR generation purpose.</w:t>
      </w:r>
    </w:p>
    <w:p w14:paraId="4FD83B8E" w14:textId="77777777" w:rsidR="002C4182" w:rsidRPr="0036726F" w:rsidRDefault="002C4182" w:rsidP="00CC128B">
      <w:pPr>
        <w:pStyle w:val="B10"/>
      </w:pPr>
      <w:r w:rsidRPr="0036726F">
        <w:rPr>
          <w:b/>
        </w:rPr>
        <w:t>4ch-b)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571A0C3" w14:textId="77777777" w:rsidR="002C4182" w:rsidRDefault="002C4182" w:rsidP="00CC128B">
      <w:pPr>
        <w:pStyle w:val="B10"/>
      </w:pPr>
      <w:r w:rsidRPr="0036726F">
        <w:rPr>
          <w:b/>
        </w:rPr>
        <w:t>4ch-c)</w:t>
      </w:r>
      <w:r w:rsidRPr="0036726F">
        <w:rPr>
          <w:b/>
        </w:rPr>
        <w:tab/>
        <w:t>Charging Data Response [Event]:</w:t>
      </w:r>
      <w:r w:rsidRPr="0036726F">
        <w:t xml:space="preserve"> The CHF informs the EES on the result of the request.</w:t>
      </w:r>
    </w:p>
    <w:p w14:paraId="63311B13" w14:textId="77777777" w:rsidR="002C4182" w:rsidRPr="0036726F" w:rsidRDefault="002C4182" w:rsidP="002C4182">
      <w:pPr>
        <w:pStyle w:val="B2"/>
      </w:pPr>
    </w:p>
    <w:p w14:paraId="6DE8979E" w14:textId="556BBC2A" w:rsidR="002C4182" w:rsidRDefault="002C4182" w:rsidP="002C4182">
      <w:r w:rsidRPr="00383256">
        <w:rPr>
          <w:b/>
          <w:bCs/>
        </w:rPr>
        <w:t>Solution #</w:t>
      </w:r>
      <w:r>
        <w:rPr>
          <w:b/>
          <w:bCs/>
        </w:rPr>
        <w:t>4l</w:t>
      </w:r>
      <w:r>
        <w:t>: The solution for UE location notification charging based on PEC is illustrated in the Figure 7.4.4.5.2-3.</w:t>
      </w:r>
    </w:p>
    <w:p w14:paraId="0F0D81EF" w14:textId="77777777" w:rsidR="002C4182" w:rsidRPr="00177164" w:rsidRDefault="002C4182" w:rsidP="002C4182"/>
    <w:p w14:paraId="143E7948" w14:textId="77777777" w:rsidR="002C4182" w:rsidRPr="00FC1DF7" w:rsidRDefault="002C4182" w:rsidP="002C4182">
      <w:pPr>
        <w:jc w:val="center"/>
      </w:pPr>
      <w:r>
        <w:object w:dxaOrig="8700" w:dyaOrig="4525" w14:anchorId="0C2A87CA">
          <v:shape id="_x0000_i1051" type="#_x0000_t75" style="width:322.2pt;height:167.4pt" o:ole="">
            <v:imagedata r:id="rId73" o:title=""/>
          </v:shape>
          <o:OLEObject Type="Embed" ProgID="Visio.Drawing.15" ShapeID="_x0000_i1051" DrawAspect="Content" ObjectID="_1696310090" r:id="rId74"/>
        </w:object>
      </w:r>
    </w:p>
    <w:p w14:paraId="3BBF6F43" w14:textId="77777777" w:rsidR="002C4182" w:rsidRPr="00274E61" w:rsidRDefault="002C4182" w:rsidP="002C4182">
      <w:pPr>
        <w:keepLines/>
        <w:spacing w:after="240"/>
        <w:jc w:val="center"/>
        <w:rPr>
          <w:rFonts w:ascii="Arial" w:hAnsi="Arial"/>
          <w:b/>
        </w:rPr>
      </w:pPr>
      <w:r>
        <w:rPr>
          <w:rFonts w:ascii="Arial" w:hAnsi="Arial"/>
          <w:b/>
        </w:rPr>
        <w:t xml:space="preserve">Figure 7.4.4.5.2-3: Charging for </w:t>
      </w:r>
      <w:r w:rsidRPr="00177164">
        <w:rPr>
          <w:rFonts w:ascii="Arial" w:hAnsi="Arial"/>
          <w:b/>
        </w:rPr>
        <w:t xml:space="preserve">UE location </w:t>
      </w:r>
      <w:r>
        <w:rPr>
          <w:rFonts w:ascii="Arial" w:hAnsi="Arial"/>
          <w:b/>
        </w:rPr>
        <w:t>notification</w:t>
      </w:r>
      <w:r w:rsidRPr="00177164">
        <w:rPr>
          <w:rFonts w:ascii="Arial" w:hAnsi="Arial"/>
          <w:b/>
        </w:rPr>
        <w:t xml:space="preserve"> </w:t>
      </w:r>
      <w:r>
        <w:rPr>
          <w:rFonts w:ascii="Arial" w:hAnsi="Arial"/>
          <w:b/>
        </w:rPr>
        <w:t>- PEC</w:t>
      </w:r>
    </w:p>
    <w:p w14:paraId="3A1C2858" w14:textId="77777777" w:rsidR="002C4182" w:rsidRDefault="002C4182" w:rsidP="002C4182">
      <w:pPr>
        <w:pStyle w:val="B10"/>
      </w:pPr>
      <w:r>
        <w:t>1.</w:t>
      </w:r>
      <w:r>
        <w:tab/>
        <w:t>The EES detects the UE location (see TS 23.558 [4]).</w:t>
      </w:r>
    </w:p>
    <w:p w14:paraId="65448AFD" w14:textId="77777777" w:rsidR="002C4182" w:rsidRPr="0036726F" w:rsidRDefault="002C4182" w:rsidP="002C4182">
      <w:pPr>
        <w:pStyle w:val="B10"/>
      </w:pPr>
      <w:r w:rsidRPr="0036726F">
        <w:t>2.</w:t>
      </w:r>
      <w:r w:rsidRPr="0036726F">
        <w:tab/>
        <w:t xml:space="preserve">The EES sends the </w:t>
      </w:r>
      <w:r w:rsidRPr="0036726F">
        <w:rPr>
          <w:lang w:eastAsia="zh-CN"/>
        </w:rPr>
        <w:t>UE location notification</w:t>
      </w:r>
      <w:r w:rsidRPr="0036726F">
        <w:t xml:space="preserve"> (see TS 23.558 [4]) to the EAS.</w:t>
      </w:r>
    </w:p>
    <w:p w14:paraId="1194EFA5" w14:textId="77777777" w:rsidR="002C4182" w:rsidRPr="0036726F" w:rsidRDefault="002C4182" w:rsidP="00CC128B">
      <w:pPr>
        <w:pStyle w:val="B10"/>
      </w:pPr>
      <w:r w:rsidRPr="0036726F">
        <w:rPr>
          <w:b/>
        </w:rPr>
        <w:t>2ch-a)</w:t>
      </w:r>
      <w:r w:rsidRPr="0036726F">
        <w:rPr>
          <w:b/>
        </w:rPr>
        <w:tab/>
        <w:t>Charging Data Request [Event]:</w:t>
      </w:r>
      <w:r w:rsidRPr="0036726F">
        <w:t xml:space="preserve"> The EES generates charging data related to UE location notification and sends the charging data request for the CHF to process the related charging data for CDR generation purpose.</w:t>
      </w:r>
    </w:p>
    <w:p w14:paraId="19BA375A" w14:textId="77777777" w:rsidR="002C4182" w:rsidRPr="0036726F" w:rsidRDefault="002C4182" w:rsidP="00CC128B">
      <w:pPr>
        <w:pStyle w:val="B10"/>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7EA4A32" w14:textId="77777777" w:rsidR="002C4182" w:rsidRPr="0036726F" w:rsidRDefault="002C4182" w:rsidP="00CC128B">
      <w:pPr>
        <w:pStyle w:val="B10"/>
      </w:pPr>
      <w:r w:rsidRPr="0036726F">
        <w:rPr>
          <w:b/>
        </w:rPr>
        <w:t>2ch-c)</w:t>
      </w:r>
      <w:r w:rsidRPr="0036726F">
        <w:rPr>
          <w:b/>
        </w:rPr>
        <w:tab/>
        <w:t>Charging Data Response [Event]:</w:t>
      </w:r>
      <w:r w:rsidRPr="0036726F">
        <w:t xml:space="preserve"> The CHF informs the EES on the result of the request.</w:t>
      </w:r>
    </w:p>
    <w:p w14:paraId="122D131E" w14:textId="77777777" w:rsidR="002C4182" w:rsidRDefault="002C4182" w:rsidP="002C4182">
      <w:pPr>
        <w:pStyle w:val="Heading4"/>
      </w:pPr>
      <w:bookmarkStart w:id="161" w:name="_Toc85696300"/>
      <w:r>
        <w:t>7.4.4.6</w:t>
      </w:r>
      <w:r>
        <w:tab/>
        <w:t xml:space="preserve">Possible solutions for </w:t>
      </w:r>
      <w:r w:rsidRPr="00A72489">
        <w:t>Application Client information</w:t>
      </w:r>
      <w:r>
        <w:t xml:space="preserve"> subscription and notification charging</w:t>
      </w:r>
      <w:bookmarkEnd w:id="161"/>
    </w:p>
    <w:p w14:paraId="66432D27" w14:textId="74532AA2" w:rsidR="002C4182" w:rsidRDefault="002C4182" w:rsidP="002C4182">
      <w:r w:rsidRPr="00CC128B">
        <w:rPr>
          <w:b/>
          <w:bCs/>
        </w:rPr>
        <w:t>Solution #4m</w:t>
      </w:r>
      <w:r>
        <w:t xml:space="preserve">: The solution for </w:t>
      </w:r>
      <w:r w:rsidRPr="00A72489">
        <w:t>Application Client</w:t>
      </w:r>
      <w:r>
        <w:t xml:space="preserve"> (AC)</w:t>
      </w:r>
      <w:r w:rsidRPr="00A72489">
        <w:t xml:space="preserve"> information</w:t>
      </w:r>
      <w:r>
        <w:t xml:space="preserve"> subscription charging based on IEC is illustrated in the Figure 7.4.4.6-1.</w:t>
      </w:r>
    </w:p>
    <w:p w14:paraId="3A282768" w14:textId="77777777" w:rsidR="002C4182" w:rsidRPr="00177164" w:rsidRDefault="002C4182" w:rsidP="002C4182"/>
    <w:p w14:paraId="317C8C63" w14:textId="77777777" w:rsidR="002C4182" w:rsidRPr="00FC1DF7" w:rsidRDefault="002C4182" w:rsidP="002C4182">
      <w:pPr>
        <w:jc w:val="center"/>
      </w:pPr>
      <w:r>
        <w:object w:dxaOrig="9732" w:dyaOrig="4848" w14:anchorId="56A8031C">
          <v:shape id="_x0000_i1052" type="#_x0000_t75" style="width:322.8pt;height:161.4pt" o:ole="">
            <v:imagedata r:id="rId75" o:title=""/>
          </v:shape>
          <o:OLEObject Type="Embed" ProgID="Visio.Drawing.15" ShapeID="_x0000_i1052" DrawAspect="Content" ObjectID="_1696310091" r:id="rId76"/>
        </w:object>
      </w:r>
    </w:p>
    <w:p w14:paraId="12227002" w14:textId="77777777" w:rsidR="002C4182" w:rsidRPr="00274E61" w:rsidRDefault="002C4182" w:rsidP="002C4182">
      <w:pPr>
        <w:keepLines/>
        <w:spacing w:after="240"/>
        <w:jc w:val="center"/>
        <w:rPr>
          <w:rFonts w:ascii="Arial" w:hAnsi="Arial"/>
          <w:b/>
        </w:rPr>
      </w:pPr>
      <w:r>
        <w:rPr>
          <w:rFonts w:ascii="Arial" w:hAnsi="Arial"/>
          <w:b/>
        </w:rPr>
        <w:t xml:space="preserve">Figure 7.4.4.6-1: Charging for </w:t>
      </w:r>
      <w:r w:rsidRPr="002D60D8">
        <w:rPr>
          <w:rFonts w:ascii="Arial" w:hAnsi="Arial"/>
          <w:b/>
        </w:rPr>
        <w:t xml:space="preserve">AC information </w:t>
      </w:r>
      <w:r>
        <w:rPr>
          <w:rFonts w:ascii="Arial" w:hAnsi="Arial"/>
          <w:b/>
        </w:rPr>
        <w:t>subscription</w:t>
      </w:r>
      <w:r w:rsidRPr="00177164">
        <w:rPr>
          <w:rFonts w:ascii="Arial" w:hAnsi="Arial"/>
          <w:b/>
        </w:rPr>
        <w:t xml:space="preserve"> </w:t>
      </w:r>
      <w:r>
        <w:rPr>
          <w:rFonts w:ascii="Arial" w:hAnsi="Arial"/>
          <w:b/>
        </w:rPr>
        <w:t>- IEC</w:t>
      </w:r>
    </w:p>
    <w:p w14:paraId="4E2FBF7D" w14:textId="77777777" w:rsidR="002C4182" w:rsidRPr="0036726F" w:rsidRDefault="002C4182" w:rsidP="002C4182">
      <w:pPr>
        <w:pStyle w:val="B10"/>
      </w:pPr>
      <w:r w:rsidRPr="0036726F">
        <w:t>1.</w:t>
      </w:r>
      <w:r w:rsidRPr="0036726F">
        <w:tab/>
        <w:t xml:space="preserve">The EAS sends the AC information subscription </w:t>
      </w:r>
      <w:r w:rsidRPr="0036726F">
        <w:rPr>
          <w:lang w:eastAsia="zh-CN"/>
        </w:rPr>
        <w:t>request</w:t>
      </w:r>
      <w:r w:rsidRPr="0036726F">
        <w:t xml:space="preserve"> (see TS 23.558 [4]) to the EES.</w:t>
      </w:r>
    </w:p>
    <w:p w14:paraId="18D1F22F" w14:textId="77777777" w:rsidR="002C4182" w:rsidRPr="0036726F" w:rsidRDefault="002C4182" w:rsidP="00CC128B">
      <w:pPr>
        <w:pStyle w:val="B10"/>
      </w:pPr>
      <w:r w:rsidRPr="0036726F">
        <w:rPr>
          <w:b/>
        </w:rPr>
        <w:t>1ch-a)</w:t>
      </w:r>
      <w:r w:rsidRPr="0036726F">
        <w:rPr>
          <w:b/>
        </w:rPr>
        <w:tab/>
        <w:t>Charging Data Request [Event]:</w:t>
      </w:r>
      <w:r w:rsidRPr="0036726F">
        <w:t xml:space="preserve"> The EES generates charging data related to AC information subscription request and sends the charging data request for the CHF to process the related charging data for CDR generation purpose.</w:t>
      </w:r>
    </w:p>
    <w:p w14:paraId="4944AB66"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A7035FA"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EES on the result of the request.</w:t>
      </w:r>
    </w:p>
    <w:p w14:paraId="6DD3B46C" w14:textId="77777777" w:rsidR="002C4182" w:rsidRDefault="002C4182" w:rsidP="002C4182">
      <w:pPr>
        <w:pStyle w:val="B10"/>
      </w:pPr>
      <w:r>
        <w:t>2.</w:t>
      </w:r>
      <w:r>
        <w:tab/>
        <w:t xml:space="preserve">The </w:t>
      </w:r>
      <w:r>
        <w:rPr>
          <w:lang w:eastAsia="zh-CN"/>
        </w:rPr>
        <w:t>EE</w:t>
      </w:r>
      <w:r>
        <w:t>S processes the request (see TS 23.558 [4]).</w:t>
      </w:r>
    </w:p>
    <w:p w14:paraId="6DBD960F" w14:textId="77777777" w:rsidR="002C4182" w:rsidRDefault="002C4182" w:rsidP="002C4182">
      <w:pPr>
        <w:pStyle w:val="B10"/>
        <w:rPr>
          <w:lang w:eastAsia="ko-KR"/>
        </w:rPr>
      </w:pPr>
      <w:r>
        <w:t>3.</w:t>
      </w:r>
      <w:r>
        <w:tab/>
      </w:r>
      <w:r w:rsidRPr="00395EB0">
        <w:rPr>
          <w:lang w:eastAsia="ko-KR"/>
        </w:rPr>
        <w:t xml:space="preserve">The EES </w:t>
      </w:r>
      <w:r>
        <w:rPr>
          <w:lang w:eastAsia="ko-KR"/>
        </w:rPr>
        <w:t>sends the</w:t>
      </w:r>
      <w:r w:rsidRPr="00395EB0">
        <w:rPr>
          <w:lang w:eastAsia="ko-KR"/>
        </w:rPr>
        <w:t xml:space="preserve"> </w:t>
      </w:r>
      <w:r>
        <w:rPr>
          <w:lang w:eastAsia="ko-KR"/>
        </w:rPr>
        <w:t>AC information subscription response to EAS</w:t>
      </w:r>
      <w:r w:rsidRPr="00395EB0">
        <w:rPr>
          <w:lang w:eastAsia="ko-KR"/>
        </w:rPr>
        <w:t xml:space="preserve"> </w:t>
      </w:r>
      <w:r>
        <w:t>(see TS 23.558 [4])</w:t>
      </w:r>
      <w:r w:rsidRPr="00395EB0">
        <w:rPr>
          <w:lang w:eastAsia="ko-KR"/>
        </w:rPr>
        <w:t>.</w:t>
      </w:r>
    </w:p>
    <w:p w14:paraId="1D329CFC" w14:textId="77777777" w:rsidR="002C4182" w:rsidRDefault="002C4182" w:rsidP="002C4182">
      <w:pPr>
        <w:pStyle w:val="B10"/>
      </w:pPr>
    </w:p>
    <w:p w14:paraId="39BD39CD" w14:textId="12A26221" w:rsidR="002C4182" w:rsidRDefault="002C4182" w:rsidP="002C4182">
      <w:r w:rsidRPr="00383256">
        <w:rPr>
          <w:b/>
          <w:bCs/>
        </w:rPr>
        <w:t>Solution #</w:t>
      </w:r>
      <w:r>
        <w:rPr>
          <w:b/>
          <w:bCs/>
        </w:rPr>
        <w:t>4n</w:t>
      </w:r>
      <w:r>
        <w:t>: The solution for AC information subscription charging based on PEC is illustrated in the Figure 7.4.4.6-2.</w:t>
      </w:r>
    </w:p>
    <w:p w14:paraId="2B5F478A" w14:textId="77777777" w:rsidR="002C4182" w:rsidRPr="00177164" w:rsidRDefault="002C4182" w:rsidP="002C4182"/>
    <w:p w14:paraId="0148395A" w14:textId="77777777" w:rsidR="002C4182" w:rsidRPr="00FC1DF7" w:rsidRDefault="002C4182" w:rsidP="002C4182">
      <w:pPr>
        <w:jc w:val="center"/>
      </w:pPr>
      <w:r>
        <w:object w:dxaOrig="9732" w:dyaOrig="4848" w14:anchorId="068C21E4">
          <v:shape id="_x0000_i1053" type="#_x0000_t75" style="width:325.8pt;height:162pt" o:ole="">
            <v:imagedata r:id="rId77" o:title=""/>
          </v:shape>
          <o:OLEObject Type="Embed" ProgID="Visio.Drawing.15" ShapeID="_x0000_i1053" DrawAspect="Content" ObjectID="_1696310092" r:id="rId78"/>
        </w:object>
      </w:r>
    </w:p>
    <w:p w14:paraId="4ACCD85C" w14:textId="77777777" w:rsidR="002C4182" w:rsidRPr="00274E61" w:rsidRDefault="002C4182" w:rsidP="002C4182">
      <w:pPr>
        <w:keepLines/>
        <w:spacing w:after="240"/>
        <w:jc w:val="center"/>
        <w:rPr>
          <w:rFonts w:ascii="Arial" w:hAnsi="Arial"/>
          <w:b/>
        </w:rPr>
      </w:pPr>
      <w:r>
        <w:rPr>
          <w:rFonts w:ascii="Arial" w:hAnsi="Arial"/>
          <w:b/>
        </w:rPr>
        <w:t>Figure 7.4.4.6-2: Charging for AC information</w:t>
      </w:r>
      <w:r w:rsidRPr="00177164">
        <w:rPr>
          <w:rFonts w:ascii="Arial" w:hAnsi="Arial"/>
          <w:b/>
        </w:rPr>
        <w:t xml:space="preserve"> </w:t>
      </w:r>
      <w:r>
        <w:rPr>
          <w:rFonts w:ascii="Arial" w:hAnsi="Arial"/>
          <w:b/>
        </w:rPr>
        <w:t>subscription</w:t>
      </w:r>
      <w:r w:rsidRPr="00177164">
        <w:rPr>
          <w:rFonts w:ascii="Arial" w:hAnsi="Arial"/>
          <w:b/>
        </w:rPr>
        <w:t xml:space="preserve"> </w:t>
      </w:r>
      <w:r>
        <w:rPr>
          <w:rFonts w:ascii="Arial" w:hAnsi="Arial"/>
          <w:b/>
        </w:rPr>
        <w:t>- PEC</w:t>
      </w:r>
    </w:p>
    <w:p w14:paraId="2F9510C6" w14:textId="77777777" w:rsidR="002C4182" w:rsidRDefault="002C4182" w:rsidP="002C4182">
      <w:pPr>
        <w:pStyle w:val="B10"/>
      </w:pPr>
      <w:r>
        <w:t>1.</w:t>
      </w:r>
      <w:r>
        <w:tab/>
        <w:t xml:space="preserve">The EAS sends the </w:t>
      </w:r>
      <w:r w:rsidRPr="006144AB">
        <w:t xml:space="preserve">AC </w:t>
      </w:r>
      <w:r>
        <w:t xml:space="preserve">information subscription </w:t>
      </w:r>
      <w:r>
        <w:tab/>
      </w:r>
      <w:r>
        <w:rPr>
          <w:lang w:eastAsia="zh-CN"/>
        </w:rPr>
        <w:t>request</w:t>
      </w:r>
      <w:r>
        <w:t xml:space="preserve"> (see TS 23.558 [4]) to the EES.</w:t>
      </w:r>
    </w:p>
    <w:p w14:paraId="04B14896" w14:textId="77777777" w:rsidR="002C4182" w:rsidRDefault="002C4182" w:rsidP="002C4182">
      <w:pPr>
        <w:pStyle w:val="B10"/>
      </w:pPr>
      <w:r>
        <w:t>2.</w:t>
      </w:r>
      <w:r>
        <w:tab/>
        <w:t xml:space="preserve">The </w:t>
      </w:r>
      <w:r>
        <w:rPr>
          <w:lang w:eastAsia="zh-CN"/>
        </w:rPr>
        <w:t>EE</w:t>
      </w:r>
      <w:r>
        <w:t>S processes the request (see TS 23.558 [4]).</w:t>
      </w:r>
    </w:p>
    <w:p w14:paraId="203A4F00" w14:textId="77777777" w:rsidR="002C4182" w:rsidRPr="0036726F" w:rsidRDefault="002C4182" w:rsidP="002C4182">
      <w:pPr>
        <w:pStyle w:val="B10"/>
      </w:pPr>
      <w:r w:rsidRPr="0036726F">
        <w:t>3.</w:t>
      </w:r>
      <w:r w:rsidRPr="0036726F">
        <w:tab/>
      </w:r>
      <w:r w:rsidRPr="0036726F">
        <w:rPr>
          <w:lang w:eastAsia="ko-KR"/>
        </w:rPr>
        <w:t xml:space="preserve">The EES sends the AC information subscription response to EAS </w:t>
      </w:r>
      <w:r w:rsidRPr="0036726F">
        <w:t>(see TS 23.558 [4])</w:t>
      </w:r>
      <w:r>
        <w:t>.</w:t>
      </w:r>
    </w:p>
    <w:p w14:paraId="77F588CA" w14:textId="77777777" w:rsidR="002C4182" w:rsidRPr="0036726F" w:rsidRDefault="002C4182" w:rsidP="00CC128B">
      <w:pPr>
        <w:pStyle w:val="B10"/>
      </w:pPr>
      <w:r w:rsidRPr="0036726F">
        <w:rPr>
          <w:b/>
        </w:rPr>
        <w:t>3ch-a)</w:t>
      </w:r>
      <w:r w:rsidRPr="0036726F">
        <w:rPr>
          <w:b/>
        </w:rPr>
        <w:tab/>
        <w:t>Charging Data Request [Event]:</w:t>
      </w:r>
      <w:r w:rsidRPr="0036726F">
        <w:t xml:space="preserve"> The EES generates charging data related to AC information subscription and sends the charging data request for the CHF to process the related charging data for CDR generation purpose.</w:t>
      </w:r>
    </w:p>
    <w:p w14:paraId="218DACC3" w14:textId="77777777" w:rsidR="002C4182" w:rsidRPr="0036726F" w:rsidRDefault="002C4182" w:rsidP="00CC128B">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3298696" w14:textId="77777777" w:rsidR="002C4182" w:rsidRDefault="002C4182" w:rsidP="00CC128B">
      <w:pPr>
        <w:pStyle w:val="B10"/>
      </w:pPr>
      <w:r w:rsidRPr="0036726F">
        <w:rPr>
          <w:b/>
        </w:rPr>
        <w:t>3ch-c)</w:t>
      </w:r>
      <w:r w:rsidRPr="0036726F">
        <w:rPr>
          <w:b/>
        </w:rPr>
        <w:tab/>
        <w:t>Charging Data Response [Event]:</w:t>
      </w:r>
      <w:r w:rsidRPr="0036726F">
        <w:t xml:space="preserve"> The CHF informs the EES on the result of the request.</w:t>
      </w:r>
    </w:p>
    <w:p w14:paraId="7B1D08D9" w14:textId="77777777" w:rsidR="002C4182" w:rsidRDefault="002C4182" w:rsidP="002C4182">
      <w:pPr>
        <w:pStyle w:val="B2"/>
      </w:pPr>
    </w:p>
    <w:p w14:paraId="23E95D4D" w14:textId="2F9F7842" w:rsidR="002C4182" w:rsidRDefault="002C4182" w:rsidP="002C4182">
      <w:r w:rsidRPr="00383256">
        <w:rPr>
          <w:b/>
          <w:bCs/>
        </w:rPr>
        <w:t>Solution #</w:t>
      </w:r>
      <w:r>
        <w:rPr>
          <w:b/>
          <w:bCs/>
        </w:rPr>
        <w:t>4o</w:t>
      </w:r>
      <w:r>
        <w:t>: The solution for AC information notification charging based on PEC is illustrated in the Figure 7.4.4.6-3.</w:t>
      </w:r>
    </w:p>
    <w:p w14:paraId="4AAD1F2D" w14:textId="77777777" w:rsidR="002C4182" w:rsidRPr="00177164" w:rsidRDefault="002C4182" w:rsidP="002C4182"/>
    <w:p w14:paraId="6E91D0C5" w14:textId="77777777" w:rsidR="002C4182" w:rsidRPr="00FC1DF7" w:rsidRDefault="002C4182" w:rsidP="002C4182">
      <w:pPr>
        <w:jc w:val="center"/>
      </w:pPr>
      <w:r>
        <w:object w:dxaOrig="10752" w:dyaOrig="4068" w14:anchorId="48FCDDB4">
          <v:shape id="_x0000_i1054" type="#_x0000_t75" style="width:356.4pt;height:135.6pt" o:ole="">
            <v:imagedata r:id="rId79" o:title=""/>
          </v:shape>
          <o:OLEObject Type="Embed" ProgID="Visio.Drawing.15" ShapeID="_x0000_i1054" DrawAspect="Content" ObjectID="_1696310093" r:id="rId80"/>
        </w:object>
      </w:r>
    </w:p>
    <w:p w14:paraId="6B030415" w14:textId="77777777" w:rsidR="002C4182" w:rsidRPr="00274E61" w:rsidRDefault="002C4182" w:rsidP="002C4182">
      <w:pPr>
        <w:keepLines/>
        <w:spacing w:after="240"/>
        <w:jc w:val="center"/>
        <w:rPr>
          <w:rFonts w:ascii="Arial" w:hAnsi="Arial"/>
          <w:b/>
        </w:rPr>
      </w:pPr>
      <w:r>
        <w:rPr>
          <w:rFonts w:ascii="Arial" w:hAnsi="Arial"/>
          <w:b/>
        </w:rPr>
        <w:t xml:space="preserve">Figure 7.4.4.6-3: Charging for </w:t>
      </w:r>
      <w:r w:rsidRPr="00F31D55">
        <w:rPr>
          <w:rFonts w:ascii="Arial" w:hAnsi="Arial"/>
          <w:b/>
        </w:rPr>
        <w:t xml:space="preserve">AC </w:t>
      </w:r>
      <w:r>
        <w:rPr>
          <w:rFonts w:ascii="Arial" w:hAnsi="Arial"/>
          <w:b/>
        </w:rPr>
        <w:t>information</w:t>
      </w:r>
      <w:r w:rsidRPr="00177164">
        <w:rPr>
          <w:rFonts w:ascii="Arial" w:hAnsi="Arial"/>
          <w:b/>
        </w:rPr>
        <w:t xml:space="preserve"> </w:t>
      </w:r>
      <w:r>
        <w:rPr>
          <w:rFonts w:ascii="Arial" w:hAnsi="Arial"/>
          <w:b/>
        </w:rPr>
        <w:t>notification</w:t>
      </w:r>
      <w:r w:rsidRPr="00177164">
        <w:rPr>
          <w:rFonts w:ascii="Arial" w:hAnsi="Arial"/>
          <w:b/>
        </w:rPr>
        <w:t xml:space="preserve"> </w:t>
      </w:r>
      <w:r>
        <w:rPr>
          <w:rFonts w:ascii="Arial" w:hAnsi="Arial"/>
          <w:b/>
        </w:rPr>
        <w:t>- PEC</w:t>
      </w:r>
    </w:p>
    <w:p w14:paraId="6DC096D5" w14:textId="77777777" w:rsidR="002C4182" w:rsidRDefault="002C4182" w:rsidP="002C4182">
      <w:pPr>
        <w:pStyle w:val="B10"/>
      </w:pPr>
      <w:r>
        <w:t>1.</w:t>
      </w:r>
      <w:r>
        <w:tab/>
        <w:t>The EEC triggers for AC updates with EES (see TS 23.558 [4]).</w:t>
      </w:r>
    </w:p>
    <w:p w14:paraId="1067574D" w14:textId="77777777" w:rsidR="002C4182" w:rsidRPr="0036726F" w:rsidRDefault="002C4182" w:rsidP="002C4182">
      <w:pPr>
        <w:pStyle w:val="B10"/>
      </w:pPr>
      <w:r w:rsidRPr="0036726F">
        <w:t>2.</w:t>
      </w:r>
      <w:r w:rsidRPr="0036726F">
        <w:tab/>
        <w:t xml:space="preserve">The EES sends the </w:t>
      </w:r>
      <w:r w:rsidRPr="0036726F">
        <w:rPr>
          <w:lang w:eastAsia="zh-CN"/>
        </w:rPr>
        <w:t>AC information notification</w:t>
      </w:r>
      <w:r w:rsidRPr="0036726F">
        <w:t xml:space="preserve"> (see TS 23.558 [4]) to the EAS.</w:t>
      </w:r>
    </w:p>
    <w:p w14:paraId="678CEA6E" w14:textId="77777777" w:rsidR="002C4182" w:rsidRPr="0036726F" w:rsidRDefault="002C4182" w:rsidP="00CC128B">
      <w:pPr>
        <w:pStyle w:val="B10"/>
      </w:pPr>
      <w:r w:rsidRPr="0036726F">
        <w:rPr>
          <w:b/>
        </w:rPr>
        <w:t>2ch-a)</w:t>
      </w:r>
      <w:r w:rsidRPr="0036726F">
        <w:rPr>
          <w:b/>
        </w:rPr>
        <w:tab/>
        <w:t>Charging Data Request [Event]:</w:t>
      </w:r>
      <w:r w:rsidRPr="0036726F">
        <w:t xml:space="preserve"> The EES generates charging data related to AC information notification and sends the charging data request for the CHF to process the related charging data for CDR generation purpose.</w:t>
      </w:r>
    </w:p>
    <w:p w14:paraId="240A666A" w14:textId="77777777" w:rsidR="002C4182" w:rsidRPr="0036726F" w:rsidRDefault="002C4182" w:rsidP="00CC128B">
      <w:pPr>
        <w:pStyle w:val="B10"/>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E07ABED" w14:textId="77777777" w:rsidR="002C4182" w:rsidRDefault="002C4182" w:rsidP="002C4182">
      <w:pPr>
        <w:pStyle w:val="B10"/>
      </w:pPr>
      <w:r w:rsidRPr="0036726F">
        <w:rPr>
          <w:b/>
        </w:rPr>
        <w:t>2ch-c)</w:t>
      </w:r>
      <w:r w:rsidRPr="0036726F">
        <w:rPr>
          <w:b/>
        </w:rPr>
        <w:tab/>
        <w:t>Charging Data Response [Event]:</w:t>
      </w:r>
      <w:r w:rsidRPr="0036726F">
        <w:t xml:space="preserve"> The CHF informs the EES on the result of the request.</w:t>
      </w:r>
      <w:r>
        <w:t>7.4.4.7</w:t>
      </w:r>
      <w:r>
        <w:tab/>
        <w:t>Possible solutions for ACR management events subscription</w:t>
      </w:r>
    </w:p>
    <w:p w14:paraId="475B7E83" w14:textId="77777777" w:rsidR="002C4182" w:rsidRDefault="002C4182" w:rsidP="002C4182">
      <w:pPr>
        <w:pStyle w:val="Heading4"/>
      </w:pPr>
      <w:bookmarkStart w:id="162" w:name="_Toc85696301"/>
      <w:r>
        <w:t>7.4.4.7</w:t>
      </w:r>
      <w:r>
        <w:tab/>
        <w:t xml:space="preserve">Possible solutions for </w:t>
      </w:r>
      <w:r>
        <w:rPr>
          <w:lang w:val="en-US"/>
        </w:rPr>
        <w:t xml:space="preserve">ACR management events subscription </w:t>
      </w:r>
      <w:r>
        <w:t>charging</w:t>
      </w:r>
      <w:bookmarkEnd w:id="162"/>
    </w:p>
    <w:p w14:paraId="1C113225" w14:textId="6EB2830F" w:rsidR="002C4182" w:rsidRDefault="002C4182" w:rsidP="002C4182">
      <w:r w:rsidRPr="00383256">
        <w:rPr>
          <w:b/>
          <w:bCs/>
        </w:rPr>
        <w:t>Solution #</w:t>
      </w:r>
      <w:r>
        <w:rPr>
          <w:b/>
          <w:bCs/>
        </w:rPr>
        <w:t>4p</w:t>
      </w:r>
      <w:r>
        <w:t>: The solution for ACR management events subscription charging based on IEC is illustrated in the Figure 7.4.4.7-1.</w:t>
      </w:r>
    </w:p>
    <w:p w14:paraId="5ABD8504" w14:textId="77777777" w:rsidR="002C4182" w:rsidRPr="00177164" w:rsidRDefault="002C4182" w:rsidP="002C4182"/>
    <w:p w14:paraId="33A4C08C" w14:textId="77777777" w:rsidR="002C4182" w:rsidRPr="00FC1DF7" w:rsidRDefault="002C4182" w:rsidP="002C4182">
      <w:pPr>
        <w:jc w:val="center"/>
      </w:pPr>
      <w:r>
        <w:object w:dxaOrig="9840" w:dyaOrig="6337" w14:anchorId="27D20CDF">
          <v:shape id="_x0000_i1055" type="#_x0000_t75" style="width:318pt;height:204pt" o:ole="">
            <v:imagedata r:id="rId81" o:title=""/>
          </v:shape>
          <o:OLEObject Type="Embed" ProgID="Visio.Drawing.15" ShapeID="_x0000_i1055" DrawAspect="Content" ObjectID="_1696310094" r:id="rId82"/>
        </w:object>
      </w:r>
    </w:p>
    <w:p w14:paraId="527B8962" w14:textId="77777777" w:rsidR="002C4182" w:rsidRPr="00274E61" w:rsidRDefault="002C4182" w:rsidP="002C4182">
      <w:pPr>
        <w:keepLines/>
        <w:spacing w:after="240"/>
        <w:jc w:val="center"/>
        <w:rPr>
          <w:rFonts w:ascii="Arial" w:hAnsi="Arial"/>
          <w:b/>
        </w:rPr>
      </w:pPr>
      <w:r>
        <w:rPr>
          <w:rFonts w:ascii="Arial" w:hAnsi="Arial"/>
          <w:b/>
        </w:rPr>
        <w:t xml:space="preserve">Figure 7.4.4.7-1: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177164">
        <w:rPr>
          <w:rFonts w:ascii="Arial" w:hAnsi="Arial"/>
          <w:b/>
        </w:rPr>
        <w:t xml:space="preserve"> </w:t>
      </w:r>
      <w:r>
        <w:rPr>
          <w:rFonts w:ascii="Arial" w:hAnsi="Arial"/>
          <w:b/>
        </w:rPr>
        <w:t>- IEC</w:t>
      </w:r>
    </w:p>
    <w:p w14:paraId="68525C3A" w14:textId="77777777" w:rsidR="002C4182" w:rsidRPr="0036726F" w:rsidRDefault="002C4182" w:rsidP="002C4182">
      <w:pPr>
        <w:pStyle w:val="B10"/>
      </w:pPr>
      <w:r w:rsidRPr="0036726F">
        <w:t>1.</w:t>
      </w:r>
      <w:r w:rsidRPr="0036726F">
        <w:tab/>
        <w:t>The EAS sends the ACR management event subscribe</w:t>
      </w:r>
      <w:r w:rsidRPr="0036726F">
        <w:rPr>
          <w:lang w:eastAsia="zh-CN"/>
        </w:rPr>
        <w:t xml:space="preserve"> request</w:t>
      </w:r>
      <w:r w:rsidRPr="0036726F">
        <w:t xml:space="preserve"> (see TS 23.558 [4]) to the EES.</w:t>
      </w:r>
    </w:p>
    <w:p w14:paraId="3AA8FEED" w14:textId="77777777" w:rsidR="002C4182" w:rsidRPr="0036726F" w:rsidRDefault="002C4182" w:rsidP="00CC128B">
      <w:pPr>
        <w:pStyle w:val="B10"/>
      </w:pPr>
      <w:r w:rsidRPr="0036726F">
        <w:rPr>
          <w:b/>
        </w:rPr>
        <w:t>1ch-a)</w:t>
      </w:r>
      <w:r w:rsidRPr="0036726F">
        <w:rPr>
          <w:b/>
        </w:rPr>
        <w:tab/>
        <w:t>Charging Data Request [Event]:</w:t>
      </w:r>
      <w:r w:rsidRPr="0036726F">
        <w:t xml:space="preserve"> The EES generates charging data related to ACR management event subscribe request and sends the charging data request for the CHF to process the related charging data for CDR generation purpose.</w:t>
      </w:r>
    </w:p>
    <w:p w14:paraId="0048AC7C"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7F0DB11D"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EES on the result of the request.</w:t>
      </w:r>
    </w:p>
    <w:p w14:paraId="4B509BD9" w14:textId="77777777" w:rsidR="002C4182" w:rsidRPr="0036726F" w:rsidRDefault="002C4182" w:rsidP="002C4182">
      <w:pPr>
        <w:pStyle w:val="B10"/>
      </w:pPr>
      <w:r w:rsidRPr="0036726F">
        <w:t>2.</w:t>
      </w:r>
      <w:r w:rsidRPr="0036726F">
        <w:tab/>
        <w:t xml:space="preserve">The </w:t>
      </w:r>
      <w:r w:rsidRPr="0036726F">
        <w:rPr>
          <w:lang w:eastAsia="zh-CN"/>
        </w:rPr>
        <w:t>EE</w:t>
      </w:r>
      <w:r w:rsidRPr="0036726F">
        <w:t>S checks the user plane path management event of the requesting UE with 3GPP Core Network (see TS</w:t>
      </w:r>
      <w:r>
        <w:t> </w:t>
      </w:r>
      <w:r w:rsidRPr="0036726F">
        <w:t>23.558 [4]).</w:t>
      </w:r>
    </w:p>
    <w:p w14:paraId="6E77B4DD" w14:textId="77777777" w:rsidR="002C4182" w:rsidRPr="0036726F" w:rsidRDefault="002C4182" w:rsidP="002C4182">
      <w:pPr>
        <w:pStyle w:val="B10"/>
      </w:pPr>
      <w:r w:rsidRPr="0036726F">
        <w:t>3.</w:t>
      </w:r>
      <w:r w:rsidRPr="0036726F">
        <w:tab/>
      </w:r>
      <w:r w:rsidRPr="0036726F">
        <w:rPr>
          <w:lang w:eastAsia="ko-KR"/>
        </w:rPr>
        <w:t xml:space="preserve">The EES may subscribe to UE expected behaviour analytics (UE mobility) from 3GPP Core Network </w:t>
      </w:r>
      <w:r w:rsidRPr="0036726F">
        <w:t>(see TS</w:t>
      </w:r>
      <w:r>
        <w:t> </w:t>
      </w:r>
      <w:r w:rsidRPr="0036726F">
        <w:t>23.558 [4])</w:t>
      </w:r>
      <w:r w:rsidRPr="0036726F">
        <w:rPr>
          <w:lang w:eastAsia="ko-KR"/>
        </w:rPr>
        <w:t>.</w:t>
      </w:r>
    </w:p>
    <w:p w14:paraId="016264BF" w14:textId="77777777" w:rsidR="002C4182" w:rsidRDefault="002C4182" w:rsidP="002C4182">
      <w:pPr>
        <w:pStyle w:val="B10"/>
      </w:pPr>
      <w:r>
        <w:t>4.</w:t>
      </w:r>
      <w:r>
        <w:tab/>
        <w:t xml:space="preserve">The EES sends the </w:t>
      </w:r>
      <w:r w:rsidRPr="00F7179B">
        <w:t>ACR management event</w:t>
      </w:r>
      <w:r>
        <w:t xml:space="preserve"> subscribe response (see TS 23.558 [4]) to the EAS.</w:t>
      </w:r>
    </w:p>
    <w:p w14:paraId="36BF9A93" w14:textId="77777777" w:rsidR="002C4182" w:rsidRDefault="002C4182" w:rsidP="002C4182">
      <w:pPr>
        <w:pStyle w:val="B10"/>
      </w:pPr>
    </w:p>
    <w:p w14:paraId="6F99D32A" w14:textId="24B5D8BF" w:rsidR="002C4182" w:rsidRDefault="002C4182" w:rsidP="002C4182">
      <w:r w:rsidRPr="00383256">
        <w:rPr>
          <w:b/>
          <w:bCs/>
        </w:rPr>
        <w:t>Solution #</w:t>
      </w:r>
      <w:r>
        <w:rPr>
          <w:b/>
          <w:bCs/>
        </w:rPr>
        <w:t>4q</w:t>
      </w:r>
      <w:r>
        <w:t xml:space="preserve">: The solution for </w:t>
      </w:r>
      <w:r w:rsidRPr="006144AB">
        <w:t>ACR management event</w:t>
      </w:r>
      <w:r>
        <w:t xml:space="preserve"> subscription charging based on PEC is illustrated in the Figure 7.4.4.7-2.</w:t>
      </w:r>
    </w:p>
    <w:p w14:paraId="7B46EEC9" w14:textId="77777777" w:rsidR="002C4182" w:rsidRPr="00177164" w:rsidRDefault="002C4182" w:rsidP="002C4182"/>
    <w:p w14:paraId="6B439106" w14:textId="77777777" w:rsidR="002C4182" w:rsidRPr="00FC1DF7" w:rsidRDefault="002C4182" w:rsidP="002C4182">
      <w:pPr>
        <w:jc w:val="center"/>
      </w:pPr>
      <w:r>
        <w:object w:dxaOrig="9840" w:dyaOrig="6337" w14:anchorId="40448F9E">
          <v:shape id="_x0000_i1056" type="#_x0000_t75" style="width:321pt;height:207pt" o:ole="">
            <v:imagedata r:id="rId83" o:title=""/>
          </v:shape>
          <o:OLEObject Type="Embed" ProgID="Visio.Drawing.15" ShapeID="_x0000_i1056" DrawAspect="Content" ObjectID="_1696310095" r:id="rId84"/>
        </w:object>
      </w:r>
    </w:p>
    <w:p w14:paraId="1A1F84B3" w14:textId="77777777" w:rsidR="002C4182" w:rsidRPr="00274E61" w:rsidRDefault="002C4182" w:rsidP="002C4182">
      <w:pPr>
        <w:keepLines/>
        <w:spacing w:after="240"/>
        <w:jc w:val="center"/>
        <w:rPr>
          <w:rFonts w:ascii="Arial" w:hAnsi="Arial"/>
          <w:b/>
        </w:rPr>
      </w:pPr>
      <w:r>
        <w:rPr>
          <w:rFonts w:ascii="Arial" w:hAnsi="Arial"/>
          <w:b/>
        </w:rPr>
        <w:t xml:space="preserve">Figure 7.4.4.7-2: Charging for </w:t>
      </w:r>
      <w:r w:rsidRPr="00F31D55">
        <w:rPr>
          <w:rFonts w:ascii="Arial" w:hAnsi="Arial"/>
          <w:b/>
        </w:rPr>
        <w:t>ACR management events</w:t>
      </w:r>
      <w:r w:rsidRPr="00177164">
        <w:rPr>
          <w:rFonts w:ascii="Arial" w:hAnsi="Arial"/>
          <w:b/>
        </w:rPr>
        <w:t xml:space="preserve"> subscri</w:t>
      </w:r>
      <w:r>
        <w:rPr>
          <w:rFonts w:ascii="Arial" w:hAnsi="Arial"/>
          <w:b/>
        </w:rPr>
        <w:t>ption</w:t>
      </w:r>
      <w:r w:rsidRPr="00177164">
        <w:rPr>
          <w:rFonts w:ascii="Arial" w:hAnsi="Arial"/>
          <w:b/>
        </w:rPr>
        <w:t xml:space="preserve"> </w:t>
      </w:r>
      <w:r>
        <w:rPr>
          <w:rFonts w:ascii="Arial" w:hAnsi="Arial"/>
          <w:b/>
        </w:rPr>
        <w:t>- PEC</w:t>
      </w:r>
    </w:p>
    <w:p w14:paraId="463281B2" w14:textId="77777777" w:rsidR="002C4182" w:rsidRDefault="002C4182" w:rsidP="002C4182">
      <w:pPr>
        <w:pStyle w:val="B10"/>
      </w:pPr>
      <w:r>
        <w:t>1.</w:t>
      </w:r>
      <w:r>
        <w:tab/>
        <w:t xml:space="preserve">The EAS sends the </w:t>
      </w:r>
      <w:r w:rsidRPr="006144AB">
        <w:t>ACR management event</w:t>
      </w:r>
      <w:r>
        <w:t xml:space="preserve"> subscribe</w:t>
      </w:r>
      <w:r>
        <w:rPr>
          <w:lang w:eastAsia="zh-CN"/>
        </w:rPr>
        <w:t xml:space="preserve"> request</w:t>
      </w:r>
      <w:r>
        <w:t xml:space="preserve"> (see TS 23.558 [4]) to the EES.</w:t>
      </w:r>
    </w:p>
    <w:p w14:paraId="1AA66C1F" w14:textId="77777777" w:rsidR="002C4182" w:rsidRPr="0036726F" w:rsidRDefault="002C4182" w:rsidP="002C4182">
      <w:pPr>
        <w:pStyle w:val="B10"/>
      </w:pPr>
      <w:r w:rsidRPr="0036726F">
        <w:t>2.</w:t>
      </w:r>
      <w:r w:rsidRPr="0036726F">
        <w:tab/>
        <w:t xml:space="preserve">The </w:t>
      </w:r>
      <w:r w:rsidRPr="0036726F">
        <w:rPr>
          <w:lang w:eastAsia="zh-CN"/>
        </w:rPr>
        <w:t>EE</w:t>
      </w:r>
      <w:r w:rsidRPr="0036726F">
        <w:t>S checks the user plane path management event of the requesting UE with 3GPP Core Network (see TS</w:t>
      </w:r>
      <w:r>
        <w:t> </w:t>
      </w:r>
      <w:r w:rsidRPr="0036726F">
        <w:t>23.558 [4]).</w:t>
      </w:r>
    </w:p>
    <w:p w14:paraId="7D8EAEA9" w14:textId="77777777" w:rsidR="002C4182" w:rsidRPr="0036726F" w:rsidRDefault="002C4182" w:rsidP="002C4182">
      <w:pPr>
        <w:pStyle w:val="B10"/>
      </w:pPr>
      <w:r w:rsidRPr="0036726F">
        <w:t>3.</w:t>
      </w:r>
      <w:r w:rsidRPr="0036726F">
        <w:tab/>
      </w:r>
      <w:r w:rsidRPr="0036726F">
        <w:rPr>
          <w:lang w:eastAsia="ko-KR"/>
        </w:rPr>
        <w:t xml:space="preserve">The EES may subscribe to UE expected behaviour analytics (UE mobility) from 3GPP Core Network </w:t>
      </w:r>
      <w:r w:rsidRPr="0036726F">
        <w:t>(see TS</w:t>
      </w:r>
      <w:r>
        <w:t> </w:t>
      </w:r>
      <w:r w:rsidRPr="0036726F">
        <w:t>23.558 [4])</w:t>
      </w:r>
      <w:r w:rsidRPr="0036726F">
        <w:rPr>
          <w:lang w:eastAsia="ko-KR"/>
        </w:rPr>
        <w:t>.</w:t>
      </w:r>
    </w:p>
    <w:p w14:paraId="65CF7B95" w14:textId="77777777" w:rsidR="002C4182" w:rsidRPr="0036726F" w:rsidRDefault="002C4182" w:rsidP="002C4182">
      <w:pPr>
        <w:pStyle w:val="B10"/>
      </w:pPr>
      <w:r w:rsidRPr="0036726F">
        <w:t>4.</w:t>
      </w:r>
      <w:r w:rsidRPr="0036726F">
        <w:tab/>
        <w:t>The EES sends the ACR management event subscribe response (see TS 23.558 [4]) to the EAS.</w:t>
      </w:r>
    </w:p>
    <w:p w14:paraId="63C4FC70" w14:textId="77777777" w:rsidR="002C4182" w:rsidRPr="0036726F" w:rsidRDefault="002C4182" w:rsidP="00CC128B">
      <w:pPr>
        <w:pStyle w:val="B10"/>
      </w:pPr>
      <w:r w:rsidRPr="0036726F">
        <w:rPr>
          <w:b/>
        </w:rPr>
        <w:t>4ch-a)</w:t>
      </w:r>
      <w:r w:rsidRPr="0036726F">
        <w:rPr>
          <w:b/>
        </w:rPr>
        <w:tab/>
        <w:t>Charging Data Request [Event]:</w:t>
      </w:r>
      <w:r w:rsidRPr="0036726F">
        <w:t xml:space="preserve"> The EES generates charging data related to ACR management event subscription and sends the charging data request for the CHF to process the related charging data for CDR generation purpose.</w:t>
      </w:r>
    </w:p>
    <w:p w14:paraId="17153174" w14:textId="77777777" w:rsidR="002C4182" w:rsidRPr="0036726F" w:rsidRDefault="002C4182" w:rsidP="00CC128B">
      <w:pPr>
        <w:pStyle w:val="B10"/>
      </w:pPr>
      <w:r w:rsidRPr="0036726F">
        <w:rPr>
          <w:b/>
        </w:rPr>
        <w:t>4ch-b)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316DDAC" w14:textId="77777777" w:rsidR="002C4182" w:rsidRPr="0036726F" w:rsidRDefault="002C4182" w:rsidP="00CC128B">
      <w:pPr>
        <w:pStyle w:val="B10"/>
      </w:pPr>
      <w:r w:rsidRPr="0036726F">
        <w:rPr>
          <w:b/>
        </w:rPr>
        <w:t>4ch-c)</w:t>
      </w:r>
      <w:r w:rsidRPr="0036726F">
        <w:rPr>
          <w:b/>
        </w:rPr>
        <w:tab/>
        <w:t>Charging Data Response [Event]:</w:t>
      </w:r>
      <w:r w:rsidRPr="0036726F">
        <w:t xml:space="preserve"> The CHF informs the EES on the result of the request.</w:t>
      </w:r>
    </w:p>
    <w:p w14:paraId="7C8E1626" w14:textId="33D06E2C" w:rsidR="00944A7C" w:rsidRDefault="00944A7C" w:rsidP="00944A7C">
      <w:pPr>
        <w:pStyle w:val="Heading4"/>
      </w:pPr>
      <w:bookmarkStart w:id="163" w:name="_Toc85696302"/>
      <w:r>
        <w:t>7.4.4.</w:t>
      </w:r>
      <w:r w:rsidR="002F3785">
        <w:t>8</w:t>
      </w:r>
      <w:r>
        <w:tab/>
        <w:t>Possible solutions for charging for Session with QoS</w:t>
      </w:r>
      <w:bookmarkEnd w:id="163"/>
    </w:p>
    <w:p w14:paraId="71F4B5EC" w14:textId="0059966F" w:rsidR="00944A7C" w:rsidRDefault="00944A7C" w:rsidP="00944A7C">
      <w:r w:rsidRPr="00383256">
        <w:rPr>
          <w:b/>
          <w:bCs/>
        </w:rPr>
        <w:t>Solution #</w:t>
      </w:r>
      <w:r>
        <w:rPr>
          <w:b/>
          <w:bCs/>
        </w:rPr>
        <w:t>4</w:t>
      </w:r>
      <w:r w:rsidR="002F3785">
        <w:rPr>
          <w:b/>
          <w:bCs/>
        </w:rPr>
        <w:t>r</w:t>
      </w:r>
      <w:r>
        <w:t>: for key issue #4b on charging for creation of Session with QoS based on IEC is illustrated in the Figure 7.4.4.</w:t>
      </w:r>
      <w:r w:rsidR="002F3785">
        <w:t>8</w:t>
      </w:r>
      <w:r>
        <w:t>-1.</w:t>
      </w:r>
    </w:p>
    <w:p w14:paraId="53F42455" w14:textId="77777777" w:rsidR="00944A7C" w:rsidRPr="00177164" w:rsidRDefault="00944A7C" w:rsidP="00944A7C">
      <w:pPr>
        <w:jc w:val="center"/>
      </w:pPr>
      <w:r>
        <w:object w:dxaOrig="9865" w:dyaOrig="5520" w14:anchorId="185C2627">
          <v:shape id="_x0000_i1057" type="#_x0000_t75" style="width:336.6pt;height:189.6pt" o:ole="">
            <v:imagedata r:id="rId85" o:title=""/>
          </v:shape>
          <o:OLEObject Type="Embed" ProgID="Visio.Drawing.15" ShapeID="_x0000_i1057" DrawAspect="Content" ObjectID="_1696310096" r:id="rId86"/>
        </w:object>
      </w:r>
    </w:p>
    <w:p w14:paraId="5822A59F" w14:textId="77777777" w:rsidR="00944A7C" w:rsidRPr="00FC1DF7" w:rsidRDefault="00944A7C" w:rsidP="00944A7C">
      <w:pPr>
        <w:jc w:val="center"/>
      </w:pPr>
    </w:p>
    <w:p w14:paraId="4438AF4F" w14:textId="42A48ECB" w:rsidR="00944A7C" w:rsidRPr="00274E61" w:rsidRDefault="00944A7C" w:rsidP="00944A7C">
      <w:pPr>
        <w:keepLines/>
        <w:spacing w:after="240"/>
        <w:jc w:val="center"/>
        <w:rPr>
          <w:rFonts w:ascii="Arial" w:hAnsi="Arial"/>
          <w:b/>
        </w:rPr>
      </w:pPr>
      <w:r>
        <w:rPr>
          <w:rFonts w:ascii="Arial" w:hAnsi="Arial"/>
          <w:b/>
        </w:rPr>
        <w:t>Figure 7.4.4.</w:t>
      </w:r>
      <w:r w:rsidR="002F3785">
        <w:rPr>
          <w:rFonts w:ascii="Arial" w:hAnsi="Arial"/>
          <w:b/>
        </w:rPr>
        <w:t>8</w:t>
      </w:r>
      <w:r>
        <w:rPr>
          <w:rFonts w:ascii="Arial" w:hAnsi="Arial"/>
          <w:b/>
        </w:rPr>
        <w:t>-1: Charging for creation of Session with QoS</w:t>
      </w:r>
      <w:r w:rsidRPr="00177164">
        <w:rPr>
          <w:rFonts w:ascii="Arial" w:hAnsi="Arial"/>
          <w:b/>
        </w:rPr>
        <w:t xml:space="preserve"> </w:t>
      </w:r>
      <w:r>
        <w:rPr>
          <w:rFonts w:ascii="Arial" w:hAnsi="Arial"/>
          <w:b/>
        </w:rPr>
        <w:t>- IEC</w:t>
      </w:r>
    </w:p>
    <w:p w14:paraId="4DAA4EC7" w14:textId="77777777" w:rsidR="00944A7C" w:rsidRDefault="00944A7C" w:rsidP="00944A7C">
      <w:pPr>
        <w:pStyle w:val="B10"/>
      </w:pPr>
      <w:r>
        <w:t>1.</w:t>
      </w:r>
      <w:r>
        <w:tab/>
        <w:t>The EAS sends the Session with QoS create</w:t>
      </w:r>
      <w:r>
        <w:rPr>
          <w:lang w:eastAsia="zh-CN"/>
        </w:rPr>
        <w:t xml:space="preserve"> request</w:t>
      </w:r>
      <w:r>
        <w:t xml:space="preserve"> (see TS 23.558 [4]) to the EES.</w:t>
      </w:r>
    </w:p>
    <w:p w14:paraId="199D0369" w14:textId="77777777" w:rsidR="00944A7C" w:rsidRDefault="00944A7C" w:rsidP="00944A7C">
      <w:pPr>
        <w:pStyle w:val="B10"/>
      </w:pPr>
      <w:r>
        <w:rPr>
          <w:b/>
        </w:rPr>
        <w:t>1ch-a)</w:t>
      </w:r>
      <w:r>
        <w:rPr>
          <w:b/>
        </w:rPr>
        <w:tab/>
        <w:t>Charging Data Request [Event]:</w:t>
      </w:r>
      <w:r>
        <w:t xml:space="preserve"> The EES generates charging data related to Session with QoS create request and sends the charging data request for the CHF to process the related charging data for CDR generation purpose.</w:t>
      </w:r>
    </w:p>
    <w:p w14:paraId="379881D3" w14:textId="77777777" w:rsidR="00944A7C" w:rsidRDefault="00944A7C" w:rsidP="00944A7C">
      <w:pPr>
        <w:pStyle w:val="B10"/>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70B95BB5" w14:textId="77777777" w:rsidR="00944A7C" w:rsidRDefault="00944A7C" w:rsidP="00944A7C">
      <w:pPr>
        <w:pStyle w:val="B10"/>
      </w:pPr>
      <w:r>
        <w:rPr>
          <w:b/>
        </w:rPr>
        <w:t>1ch-c)</w:t>
      </w:r>
      <w:r>
        <w:rPr>
          <w:b/>
        </w:rPr>
        <w:tab/>
        <w:t>Charging Data Response [Event]:</w:t>
      </w:r>
      <w:r>
        <w:t xml:space="preserve"> The CHF informs the EES on the result of the request.</w:t>
      </w:r>
    </w:p>
    <w:p w14:paraId="120029B7" w14:textId="77777777" w:rsidR="00944A7C" w:rsidRDefault="00944A7C" w:rsidP="00944A7C">
      <w:pPr>
        <w:pStyle w:val="B10"/>
      </w:pPr>
      <w:r>
        <w:t>2.</w:t>
      </w:r>
      <w:r>
        <w:tab/>
        <w:t xml:space="preserve">The </w:t>
      </w:r>
      <w:r>
        <w:rPr>
          <w:lang w:eastAsia="zh-CN"/>
        </w:rPr>
        <w:t>EE</w:t>
      </w:r>
      <w:r>
        <w:t>S subscribes to PDU session status monitoring and request data session with specific QoS from 3GPP 5G Core Network (see TS 23.558 [4]).</w:t>
      </w:r>
    </w:p>
    <w:p w14:paraId="2B4D07CE" w14:textId="77777777" w:rsidR="00944A7C" w:rsidRDefault="00944A7C" w:rsidP="00944A7C">
      <w:pPr>
        <w:pStyle w:val="B10"/>
      </w:pPr>
      <w:r>
        <w:t>3.</w:t>
      </w:r>
      <w:r>
        <w:tab/>
      </w:r>
      <w:r w:rsidRPr="00395EB0">
        <w:rPr>
          <w:lang w:eastAsia="ko-KR"/>
        </w:rPr>
        <w:t xml:space="preserve">The EES </w:t>
      </w:r>
      <w:r>
        <w:rPr>
          <w:lang w:eastAsia="ko-KR"/>
        </w:rPr>
        <w:t xml:space="preserve">sends </w:t>
      </w:r>
      <w:r>
        <w:t>Session with QoS create response (see TS 23.558 [4])</w:t>
      </w:r>
      <w:r w:rsidRPr="00D41406">
        <w:t xml:space="preserve"> </w:t>
      </w:r>
      <w:r>
        <w:t>to the EAS</w:t>
      </w:r>
      <w:r w:rsidRPr="00395EB0">
        <w:rPr>
          <w:lang w:eastAsia="ko-KR"/>
        </w:rPr>
        <w:t>.</w:t>
      </w:r>
    </w:p>
    <w:p w14:paraId="453137C3" w14:textId="3FB02EB6" w:rsidR="00944A7C" w:rsidRDefault="00944A7C" w:rsidP="00944A7C">
      <w:r w:rsidRPr="00383256">
        <w:rPr>
          <w:b/>
          <w:bCs/>
        </w:rPr>
        <w:t>Solution #</w:t>
      </w:r>
      <w:r>
        <w:rPr>
          <w:b/>
          <w:bCs/>
        </w:rPr>
        <w:t>4</w:t>
      </w:r>
      <w:r w:rsidR="002F3785">
        <w:rPr>
          <w:b/>
          <w:bCs/>
        </w:rPr>
        <w:t>s</w:t>
      </w:r>
      <w:r>
        <w:t>: for key issue #4b on charging for creation of Session with QoS based on PEC is illustrated in the Figure 7.4.4.</w:t>
      </w:r>
      <w:r w:rsidR="002F3785">
        <w:t>8</w:t>
      </w:r>
      <w:r>
        <w:t>-2.</w:t>
      </w:r>
    </w:p>
    <w:p w14:paraId="0C350A16" w14:textId="77777777" w:rsidR="00944A7C" w:rsidRPr="00177164" w:rsidRDefault="00944A7C" w:rsidP="00944A7C">
      <w:pPr>
        <w:jc w:val="center"/>
      </w:pPr>
      <w:r>
        <w:object w:dxaOrig="9865" w:dyaOrig="5520" w14:anchorId="2230554D">
          <v:shape id="_x0000_i1058" type="#_x0000_t75" style="width:334.2pt;height:186.6pt" o:ole="">
            <v:imagedata r:id="rId87" o:title=""/>
          </v:shape>
          <o:OLEObject Type="Embed" ProgID="Visio.Drawing.15" ShapeID="_x0000_i1058" DrawAspect="Content" ObjectID="_1696310097" r:id="rId88"/>
        </w:object>
      </w:r>
    </w:p>
    <w:p w14:paraId="69D0A417" w14:textId="7497F7E8" w:rsidR="00944A7C" w:rsidRPr="00274E61" w:rsidRDefault="00944A7C" w:rsidP="00944A7C">
      <w:pPr>
        <w:keepLines/>
        <w:spacing w:after="240"/>
        <w:jc w:val="center"/>
        <w:rPr>
          <w:rFonts w:ascii="Arial" w:hAnsi="Arial"/>
          <w:b/>
        </w:rPr>
      </w:pPr>
      <w:r>
        <w:rPr>
          <w:rFonts w:ascii="Arial" w:hAnsi="Arial"/>
          <w:b/>
        </w:rPr>
        <w:t>Figure 7.4.4.</w:t>
      </w:r>
      <w:r w:rsidR="002F3785">
        <w:rPr>
          <w:rFonts w:ascii="Arial" w:hAnsi="Arial"/>
          <w:b/>
        </w:rPr>
        <w:t>8</w:t>
      </w:r>
      <w:r>
        <w:rPr>
          <w:rFonts w:ascii="Arial" w:hAnsi="Arial"/>
          <w:b/>
        </w:rPr>
        <w:t>-2: Charging for creation of Session with QoS</w:t>
      </w:r>
      <w:r w:rsidRPr="00177164">
        <w:rPr>
          <w:rFonts w:ascii="Arial" w:hAnsi="Arial"/>
          <w:b/>
        </w:rPr>
        <w:t xml:space="preserve"> </w:t>
      </w:r>
      <w:r>
        <w:rPr>
          <w:rFonts w:ascii="Arial" w:hAnsi="Arial"/>
          <w:b/>
        </w:rPr>
        <w:t>- PEC</w:t>
      </w:r>
    </w:p>
    <w:p w14:paraId="0433E5BE" w14:textId="77777777" w:rsidR="00944A7C" w:rsidRDefault="00944A7C" w:rsidP="00944A7C">
      <w:pPr>
        <w:pStyle w:val="B10"/>
      </w:pPr>
      <w:r>
        <w:t>1.</w:t>
      </w:r>
      <w:r>
        <w:tab/>
        <w:t>The EAS sends the Session with QoS create</w:t>
      </w:r>
      <w:r>
        <w:rPr>
          <w:lang w:eastAsia="zh-CN"/>
        </w:rPr>
        <w:t xml:space="preserve"> request</w:t>
      </w:r>
      <w:r>
        <w:t xml:space="preserve"> (see TS 23.558 [4]) to the EES.</w:t>
      </w:r>
    </w:p>
    <w:p w14:paraId="56016644" w14:textId="77777777" w:rsidR="00944A7C" w:rsidRDefault="00944A7C" w:rsidP="00944A7C">
      <w:pPr>
        <w:pStyle w:val="B10"/>
      </w:pPr>
      <w:r>
        <w:t>2.</w:t>
      </w:r>
      <w:r>
        <w:tab/>
        <w:t xml:space="preserve">The </w:t>
      </w:r>
      <w:r>
        <w:rPr>
          <w:lang w:eastAsia="zh-CN"/>
        </w:rPr>
        <w:t>EE</w:t>
      </w:r>
      <w:r>
        <w:t>S subscribes to PDU session status monitoring and request data session with specific QoS from 3GPP 5G Core Network (see TS 23.558 [4]).</w:t>
      </w:r>
    </w:p>
    <w:p w14:paraId="0EBD1A0B" w14:textId="77777777" w:rsidR="00944A7C" w:rsidRDefault="00944A7C" w:rsidP="00944A7C">
      <w:pPr>
        <w:pStyle w:val="B10"/>
        <w:rPr>
          <w:lang w:eastAsia="ko-KR"/>
        </w:rPr>
      </w:pPr>
      <w:r>
        <w:t>3.</w:t>
      </w:r>
      <w:r>
        <w:tab/>
      </w:r>
      <w:r w:rsidRPr="00395EB0">
        <w:rPr>
          <w:lang w:eastAsia="ko-KR"/>
        </w:rPr>
        <w:t xml:space="preserve">The EES </w:t>
      </w:r>
      <w:r>
        <w:rPr>
          <w:lang w:eastAsia="ko-KR"/>
        </w:rPr>
        <w:t xml:space="preserve">sends </w:t>
      </w:r>
      <w:r>
        <w:t>Session with QoS create response (see TS 23.558 [4])</w:t>
      </w:r>
      <w:r w:rsidRPr="00D41406">
        <w:t xml:space="preserve"> </w:t>
      </w:r>
      <w:r>
        <w:t>to the EAS</w:t>
      </w:r>
      <w:r w:rsidRPr="00395EB0">
        <w:rPr>
          <w:lang w:eastAsia="ko-KR"/>
        </w:rPr>
        <w:t>.</w:t>
      </w:r>
    </w:p>
    <w:p w14:paraId="079CDB96" w14:textId="77777777" w:rsidR="00944A7C" w:rsidRDefault="00944A7C" w:rsidP="00944A7C">
      <w:pPr>
        <w:pStyle w:val="B10"/>
      </w:pPr>
      <w:r>
        <w:rPr>
          <w:b/>
        </w:rPr>
        <w:t>3ch-a)</w:t>
      </w:r>
      <w:r>
        <w:rPr>
          <w:b/>
        </w:rPr>
        <w:tab/>
        <w:t>Charging Data Request [Event]:</w:t>
      </w:r>
      <w:r>
        <w:t xml:space="preserve"> The EES generates charging data related to Session with QoS creation and sends the charging data request for the CHF to process the related charging data for CDR generation purpose.</w:t>
      </w:r>
    </w:p>
    <w:p w14:paraId="27A0B6D3" w14:textId="77777777" w:rsidR="00944A7C" w:rsidRDefault="00944A7C" w:rsidP="00944A7C">
      <w:pPr>
        <w:pStyle w:val="B10"/>
      </w:pPr>
      <w:r>
        <w:rPr>
          <w:b/>
        </w:rPr>
        <w:t>3ch-b)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5B92925E" w14:textId="77777777" w:rsidR="00944A7C" w:rsidRDefault="00944A7C" w:rsidP="00944A7C">
      <w:pPr>
        <w:pStyle w:val="B10"/>
      </w:pPr>
      <w:r>
        <w:rPr>
          <w:b/>
        </w:rPr>
        <w:t>3ch-c)</w:t>
      </w:r>
      <w:r>
        <w:rPr>
          <w:b/>
        </w:rPr>
        <w:tab/>
        <w:t>Charging Data Response [Event]:</w:t>
      </w:r>
      <w:r>
        <w:t xml:space="preserve"> The CHF informs the EES on the result of the request.</w:t>
      </w:r>
    </w:p>
    <w:p w14:paraId="2106188F" w14:textId="432D70D7" w:rsidR="00944A7C" w:rsidRDefault="00944A7C" w:rsidP="00944A7C">
      <w:r w:rsidRPr="00383256">
        <w:rPr>
          <w:b/>
          <w:bCs/>
        </w:rPr>
        <w:t>Solution #</w:t>
      </w:r>
      <w:r>
        <w:rPr>
          <w:b/>
          <w:bCs/>
        </w:rPr>
        <w:t>4</w:t>
      </w:r>
      <w:r w:rsidR="002F3785">
        <w:rPr>
          <w:b/>
          <w:bCs/>
        </w:rPr>
        <w:t>t</w:t>
      </w:r>
      <w:r>
        <w:t>: for key issue #4b on charging for update of Session with QoS based on IEC is illustrated in the Figure 7.4.4.</w:t>
      </w:r>
      <w:r w:rsidR="002F3785">
        <w:t>8</w:t>
      </w:r>
      <w:r>
        <w:t>-3.</w:t>
      </w:r>
    </w:p>
    <w:p w14:paraId="01E8FBD2" w14:textId="77777777" w:rsidR="00944A7C" w:rsidRPr="00177164" w:rsidRDefault="00944A7C" w:rsidP="00944A7C">
      <w:pPr>
        <w:jc w:val="center"/>
      </w:pPr>
      <w:r>
        <w:object w:dxaOrig="9865" w:dyaOrig="5256" w14:anchorId="3345281E">
          <v:shape id="_x0000_i1059" type="#_x0000_t75" style="width:335.4pt;height:178.8pt" o:ole="">
            <v:imagedata r:id="rId89" o:title=""/>
          </v:shape>
          <o:OLEObject Type="Embed" ProgID="Visio.Drawing.15" ShapeID="_x0000_i1059" DrawAspect="Content" ObjectID="_1696310098" r:id="rId90"/>
        </w:object>
      </w:r>
    </w:p>
    <w:p w14:paraId="621160E8" w14:textId="2193B8CC" w:rsidR="00944A7C" w:rsidRPr="00274E61" w:rsidRDefault="00944A7C" w:rsidP="00944A7C">
      <w:pPr>
        <w:keepLines/>
        <w:spacing w:after="240"/>
        <w:jc w:val="center"/>
        <w:rPr>
          <w:rFonts w:ascii="Arial" w:hAnsi="Arial"/>
          <w:b/>
        </w:rPr>
      </w:pPr>
      <w:r>
        <w:rPr>
          <w:rFonts w:ascii="Arial" w:hAnsi="Arial"/>
          <w:b/>
        </w:rPr>
        <w:t>Figure 7.4.4.</w:t>
      </w:r>
      <w:r w:rsidR="002F3785">
        <w:rPr>
          <w:rFonts w:ascii="Arial" w:hAnsi="Arial"/>
          <w:b/>
        </w:rPr>
        <w:t>8</w:t>
      </w:r>
      <w:r>
        <w:rPr>
          <w:rFonts w:ascii="Arial" w:hAnsi="Arial"/>
          <w:b/>
        </w:rPr>
        <w:t>-3: Charging for update of Session with QoS</w:t>
      </w:r>
      <w:r w:rsidRPr="00177164">
        <w:rPr>
          <w:rFonts w:ascii="Arial" w:hAnsi="Arial"/>
          <w:b/>
        </w:rPr>
        <w:t xml:space="preserve"> </w:t>
      </w:r>
      <w:r>
        <w:rPr>
          <w:rFonts w:ascii="Arial" w:hAnsi="Arial"/>
          <w:b/>
        </w:rPr>
        <w:t>- IEC</w:t>
      </w:r>
    </w:p>
    <w:p w14:paraId="4FBF9846" w14:textId="77777777" w:rsidR="00944A7C" w:rsidRDefault="00944A7C" w:rsidP="00944A7C">
      <w:pPr>
        <w:pStyle w:val="B10"/>
      </w:pPr>
      <w:r>
        <w:t>1.</w:t>
      </w:r>
      <w:r>
        <w:tab/>
        <w:t>The EAS sends the Session with QoS update</w:t>
      </w:r>
      <w:r>
        <w:rPr>
          <w:lang w:eastAsia="zh-CN"/>
        </w:rPr>
        <w:t xml:space="preserve"> request</w:t>
      </w:r>
      <w:r>
        <w:t xml:space="preserve"> (see TS 23.558 [4]) to the EES.</w:t>
      </w:r>
    </w:p>
    <w:p w14:paraId="044186CE" w14:textId="77777777" w:rsidR="00944A7C" w:rsidRDefault="00944A7C" w:rsidP="00944A7C">
      <w:pPr>
        <w:pStyle w:val="B10"/>
      </w:pPr>
      <w:r>
        <w:rPr>
          <w:b/>
        </w:rPr>
        <w:t>1ch-a)</w:t>
      </w:r>
      <w:r>
        <w:rPr>
          <w:b/>
        </w:rPr>
        <w:tab/>
        <w:t>Charging Data Request [Event]:</w:t>
      </w:r>
      <w:r>
        <w:t xml:space="preserve"> The EES generates charging data related to Session with QoS update request and sends the charging data request for the CHF to process the related charging data for CDR generation purpose.</w:t>
      </w:r>
    </w:p>
    <w:p w14:paraId="60DD4A5A" w14:textId="77777777" w:rsidR="00944A7C" w:rsidRDefault="00944A7C" w:rsidP="00944A7C">
      <w:pPr>
        <w:pStyle w:val="B10"/>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247A3D68" w14:textId="77777777" w:rsidR="00944A7C" w:rsidRDefault="00944A7C" w:rsidP="00944A7C">
      <w:pPr>
        <w:pStyle w:val="B10"/>
      </w:pPr>
      <w:r>
        <w:rPr>
          <w:b/>
        </w:rPr>
        <w:t>1ch-c)</w:t>
      </w:r>
      <w:r>
        <w:rPr>
          <w:b/>
        </w:rPr>
        <w:tab/>
        <w:t>Charging Data Response [Event]:</w:t>
      </w:r>
      <w:r>
        <w:t xml:space="preserve"> The CHF informs the EES on the result of the request.</w:t>
      </w:r>
    </w:p>
    <w:p w14:paraId="0092890A" w14:textId="77777777" w:rsidR="00944A7C" w:rsidRDefault="00944A7C" w:rsidP="00944A7C">
      <w:pPr>
        <w:pStyle w:val="B10"/>
      </w:pPr>
      <w:r>
        <w:t>2.</w:t>
      </w:r>
      <w:r>
        <w:tab/>
        <w:t xml:space="preserve">The </w:t>
      </w:r>
      <w:r>
        <w:rPr>
          <w:lang w:eastAsia="zh-CN"/>
        </w:rPr>
        <w:t>EE</w:t>
      </w:r>
      <w:r>
        <w:t>S updates data session with specific QoS with 3GPP 5G Core Network (see TS 23.558 [4]).</w:t>
      </w:r>
    </w:p>
    <w:p w14:paraId="109FF856" w14:textId="77777777" w:rsidR="00944A7C" w:rsidRDefault="00944A7C" w:rsidP="00944A7C">
      <w:pPr>
        <w:pStyle w:val="B10"/>
      </w:pPr>
      <w:r>
        <w:t>3.</w:t>
      </w:r>
      <w:r>
        <w:tab/>
      </w:r>
      <w:r w:rsidRPr="00395EB0">
        <w:rPr>
          <w:lang w:eastAsia="ko-KR"/>
        </w:rPr>
        <w:t xml:space="preserve">The EES </w:t>
      </w:r>
      <w:r>
        <w:rPr>
          <w:lang w:eastAsia="ko-KR"/>
        </w:rPr>
        <w:t xml:space="preserve">sends </w:t>
      </w:r>
      <w:r>
        <w:t>Session with QoS update response (see TS 23.558 [4])</w:t>
      </w:r>
      <w:r w:rsidRPr="00D41406">
        <w:t xml:space="preserve"> </w:t>
      </w:r>
      <w:r>
        <w:t>to the EAS</w:t>
      </w:r>
      <w:r w:rsidRPr="00395EB0">
        <w:rPr>
          <w:lang w:eastAsia="ko-KR"/>
        </w:rPr>
        <w:t>.</w:t>
      </w:r>
    </w:p>
    <w:p w14:paraId="6406BB74" w14:textId="2C08ACEA" w:rsidR="00944A7C" w:rsidRDefault="00944A7C" w:rsidP="00944A7C">
      <w:r w:rsidRPr="00383256">
        <w:rPr>
          <w:b/>
          <w:bCs/>
        </w:rPr>
        <w:t>Solution #</w:t>
      </w:r>
      <w:r>
        <w:rPr>
          <w:b/>
          <w:bCs/>
        </w:rPr>
        <w:t>4</w:t>
      </w:r>
      <w:r w:rsidR="002F3785">
        <w:rPr>
          <w:b/>
          <w:bCs/>
        </w:rPr>
        <w:t>u</w:t>
      </w:r>
      <w:r>
        <w:t>: for key issue #4b on charging for update of Session with QoS based on PEC is illustrated in the Figure 7.4.4.</w:t>
      </w:r>
      <w:r w:rsidR="002F3785">
        <w:t>8</w:t>
      </w:r>
      <w:r>
        <w:t>-4.</w:t>
      </w:r>
    </w:p>
    <w:p w14:paraId="71525007" w14:textId="77777777" w:rsidR="00944A7C" w:rsidRPr="00177164" w:rsidRDefault="00944A7C" w:rsidP="00944A7C">
      <w:pPr>
        <w:jc w:val="center"/>
      </w:pPr>
      <w:r>
        <w:object w:dxaOrig="9865" w:dyaOrig="5520" w14:anchorId="7F20C2C3">
          <v:shape id="_x0000_i1060" type="#_x0000_t75" style="width:342pt;height:190.8pt" o:ole="">
            <v:imagedata r:id="rId91" o:title=""/>
          </v:shape>
          <o:OLEObject Type="Embed" ProgID="Visio.Drawing.15" ShapeID="_x0000_i1060" DrawAspect="Content" ObjectID="_1696310099" r:id="rId92"/>
        </w:object>
      </w:r>
    </w:p>
    <w:p w14:paraId="7DD520DD" w14:textId="336A90C9" w:rsidR="00944A7C" w:rsidRPr="00274E61" w:rsidRDefault="00944A7C" w:rsidP="00944A7C">
      <w:pPr>
        <w:keepLines/>
        <w:spacing w:after="240"/>
        <w:jc w:val="center"/>
        <w:rPr>
          <w:rFonts w:ascii="Arial" w:hAnsi="Arial"/>
          <w:b/>
        </w:rPr>
      </w:pPr>
      <w:r>
        <w:rPr>
          <w:rFonts w:ascii="Arial" w:hAnsi="Arial"/>
          <w:b/>
        </w:rPr>
        <w:t>Figure 7.4.4.</w:t>
      </w:r>
      <w:r w:rsidR="002F3785">
        <w:rPr>
          <w:rFonts w:ascii="Arial" w:hAnsi="Arial"/>
          <w:b/>
        </w:rPr>
        <w:t>8</w:t>
      </w:r>
      <w:r>
        <w:rPr>
          <w:rFonts w:ascii="Arial" w:hAnsi="Arial"/>
          <w:b/>
        </w:rPr>
        <w:t>-4: Charging for update of Session with QoS</w:t>
      </w:r>
      <w:r w:rsidRPr="00177164">
        <w:rPr>
          <w:rFonts w:ascii="Arial" w:hAnsi="Arial"/>
          <w:b/>
        </w:rPr>
        <w:t xml:space="preserve"> </w:t>
      </w:r>
      <w:r>
        <w:rPr>
          <w:rFonts w:ascii="Arial" w:hAnsi="Arial"/>
          <w:b/>
        </w:rPr>
        <w:t>- PEC</w:t>
      </w:r>
    </w:p>
    <w:p w14:paraId="745AB618" w14:textId="77777777" w:rsidR="00944A7C" w:rsidRDefault="00944A7C" w:rsidP="00944A7C">
      <w:pPr>
        <w:pStyle w:val="B10"/>
      </w:pPr>
      <w:r>
        <w:t>1.</w:t>
      </w:r>
      <w:r>
        <w:tab/>
        <w:t>The EAS sends the Session with QoS update</w:t>
      </w:r>
      <w:r>
        <w:rPr>
          <w:lang w:eastAsia="zh-CN"/>
        </w:rPr>
        <w:t xml:space="preserve"> request</w:t>
      </w:r>
      <w:r>
        <w:t xml:space="preserve"> (see TS 23.558 [4]) to the EES.</w:t>
      </w:r>
    </w:p>
    <w:p w14:paraId="5708A1A4" w14:textId="77777777" w:rsidR="00944A7C" w:rsidRDefault="00944A7C" w:rsidP="00944A7C">
      <w:pPr>
        <w:pStyle w:val="B10"/>
      </w:pPr>
      <w:r>
        <w:t>2.</w:t>
      </w:r>
      <w:r>
        <w:tab/>
        <w:t xml:space="preserve">The </w:t>
      </w:r>
      <w:r>
        <w:rPr>
          <w:lang w:eastAsia="zh-CN"/>
        </w:rPr>
        <w:t>EE</w:t>
      </w:r>
      <w:r>
        <w:t>S updates data session with specific QoS with 3GPP 5G Core Network (see TS 23.558 [4]).</w:t>
      </w:r>
    </w:p>
    <w:p w14:paraId="012DF237" w14:textId="77777777" w:rsidR="00944A7C" w:rsidRDefault="00944A7C" w:rsidP="00944A7C">
      <w:pPr>
        <w:pStyle w:val="B10"/>
        <w:rPr>
          <w:lang w:eastAsia="ko-KR"/>
        </w:rPr>
      </w:pPr>
      <w:r>
        <w:t>3.</w:t>
      </w:r>
      <w:r>
        <w:tab/>
      </w:r>
      <w:r w:rsidRPr="00395EB0">
        <w:rPr>
          <w:lang w:eastAsia="ko-KR"/>
        </w:rPr>
        <w:t xml:space="preserve">The EES </w:t>
      </w:r>
      <w:r>
        <w:rPr>
          <w:lang w:eastAsia="ko-KR"/>
        </w:rPr>
        <w:t xml:space="preserve">sends </w:t>
      </w:r>
      <w:r>
        <w:t>Session with QoS update response (see TS 23.558 [4])</w:t>
      </w:r>
      <w:r w:rsidRPr="00D41406">
        <w:t xml:space="preserve"> </w:t>
      </w:r>
      <w:r>
        <w:t>to the EAS</w:t>
      </w:r>
      <w:r w:rsidRPr="00395EB0">
        <w:rPr>
          <w:lang w:eastAsia="ko-KR"/>
        </w:rPr>
        <w:t>.</w:t>
      </w:r>
    </w:p>
    <w:p w14:paraId="5AB1CF17" w14:textId="77777777" w:rsidR="00944A7C" w:rsidRDefault="00944A7C" w:rsidP="00944A7C">
      <w:pPr>
        <w:pStyle w:val="B10"/>
      </w:pPr>
      <w:r>
        <w:rPr>
          <w:b/>
        </w:rPr>
        <w:t>3ch-a)</w:t>
      </w:r>
      <w:r>
        <w:rPr>
          <w:b/>
        </w:rPr>
        <w:tab/>
        <w:t>Charging Data Request [Event]:</w:t>
      </w:r>
      <w:r>
        <w:t xml:space="preserve"> The EES generates charging data related to Session with QoS update and sends the charging data request for the CHF to process the related charging data for CDR generation purpose.</w:t>
      </w:r>
    </w:p>
    <w:p w14:paraId="72629E83" w14:textId="77777777" w:rsidR="00944A7C" w:rsidRDefault="00944A7C" w:rsidP="00944A7C">
      <w:pPr>
        <w:pStyle w:val="B10"/>
      </w:pPr>
      <w:r>
        <w:rPr>
          <w:b/>
        </w:rPr>
        <w:t>3ch-b)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4C68083E" w14:textId="77777777" w:rsidR="00944A7C" w:rsidRDefault="00944A7C" w:rsidP="00944A7C">
      <w:pPr>
        <w:pStyle w:val="B10"/>
      </w:pPr>
      <w:r>
        <w:rPr>
          <w:b/>
        </w:rPr>
        <w:t>3ch-c)</w:t>
      </w:r>
      <w:r>
        <w:rPr>
          <w:b/>
        </w:rPr>
        <w:tab/>
        <w:t>Charging Data Response [Event]:</w:t>
      </w:r>
      <w:r>
        <w:t xml:space="preserve"> The CHF informs the EES on the result of the request.</w:t>
      </w:r>
    </w:p>
    <w:p w14:paraId="4E1107B7" w14:textId="00E31665" w:rsidR="00944A7C" w:rsidRDefault="00944A7C" w:rsidP="00944A7C">
      <w:r w:rsidRPr="00383256">
        <w:rPr>
          <w:b/>
          <w:bCs/>
        </w:rPr>
        <w:t>Solution #</w:t>
      </w:r>
      <w:r>
        <w:rPr>
          <w:b/>
          <w:bCs/>
        </w:rPr>
        <w:t>4</w:t>
      </w:r>
      <w:r w:rsidR="002F3785">
        <w:rPr>
          <w:b/>
          <w:bCs/>
        </w:rPr>
        <w:t>v</w:t>
      </w:r>
      <w:r>
        <w:t>: for key issue #4b on charging for Session with QoS notification based on PEC is illustrated in the Figure 7.4.4.x-5.</w:t>
      </w:r>
    </w:p>
    <w:p w14:paraId="7E61E579" w14:textId="77777777" w:rsidR="00944A7C" w:rsidRPr="00177164" w:rsidRDefault="00944A7C" w:rsidP="00944A7C">
      <w:pPr>
        <w:jc w:val="center"/>
      </w:pPr>
      <w:r>
        <w:object w:dxaOrig="9865" w:dyaOrig="4597" w14:anchorId="26DCB810">
          <v:shape id="_x0000_i1061" type="#_x0000_t75" style="width:348pt;height:162pt" o:ole="">
            <v:imagedata r:id="rId93" o:title=""/>
          </v:shape>
          <o:OLEObject Type="Embed" ProgID="Visio.Drawing.15" ShapeID="_x0000_i1061" DrawAspect="Content" ObjectID="_1696310100" r:id="rId94"/>
        </w:object>
      </w:r>
    </w:p>
    <w:p w14:paraId="0CAD45AD" w14:textId="6ED51622" w:rsidR="00944A7C" w:rsidRPr="00274E61" w:rsidRDefault="00944A7C" w:rsidP="00944A7C">
      <w:pPr>
        <w:keepLines/>
        <w:spacing w:after="240"/>
        <w:jc w:val="center"/>
        <w:rPr>
          <w:rFonts w:ascii="Arial" w:hAnsi="Arial"/>
          <w:b/>
        </w:rPr>
      </w:pPr>
      <w:r>
        <w:rPr>
          <w:rFonts w:ascii="Arial" w:hAnsi="Arial"/>
          <w:b/>
        </w:rPr>
        <w:t>Figure 7.4.4.</w:t>
      </w:r>
      <w:r w:rsidR="002F3785">
        <w:rPr>
          <w:rFonts w:ascii="Arial" w:hAnsi="Arial"/>
          <w:b/>
        </w:rPr>
        <w:t>8</w:t>
      </w:r>
      <w:r>
        <w:rPr>
          <w:rFonts w:ascii="Arial" w:hAnsi="Arial"/>
          <w:b/>
        </w:rPr>
        <w:t>-5: Charging for Session with QoS</w:t>
      </w:r>
      <w:r w:rsidRPr="00177164">
        <w:rPr>
          <w:rFonts w:ascii="Arial" w:hAnsi="Arial"/>
          <w:b/>
        </w:rPr>
        <w:t xml:space="preserve"> </w:t>
      </w:r>
      <w:r>
        <w:rPr>
          <w:rFonts w:ascii="Arial" w:hAnsi="Arial"/>
          <w:b/>
        </w:rPr>
        <w:t>notification - PEC</w:t>
      </w:r>
    </w:p>
    <w:p w14:paraId="6E56B4EB" w14:textId="77777777" w:rsidR="00944A7C" w:rsidRDefault="00944A7C" w:rsidP="00944A7C">
      <w:pPr>
        <w:pStyle w:val="B10"/>
      </w:pPr>
      <w:r>
        <w:t>1.</w:t>
      </w:r>
      <w:r>
        <w:tab/>
        <w:t>The EES detects User Plane event for Session with QoS from 3GPP 5G Core Network (see TS 23.558 [4]).</w:t>
      </w:r>
    </w:p>
    <w:p w14:paraId="0F67889F" w14:textId="77777777" w:rsidR="00944A7C" w:rsidRDefault="00944A7C" w:rsidP="00944A7C">
      <w:pPr>
        <w:pStyle w:val="B10"/>
      </w:pPr>
      <w:r>
        <w:t>2.</w:t>
      </w:r>
      <w:r>
        <w:tab/>
        <w:t xml:space="preserve">The </w:t>
      </w:r>
      <w:r>
        <w:rPr>
          <w:lang w:eastAsia="zh-CN"/>
        </w:rPr>
        <w:t>EE</w:t>
      </w:r>
      <w:r>
        <w:t>S sends Session with QoS notification to EAS (see TS 23.558 [4]).</w:t>
      </w:r>
    </w:p>
    <w:p w14:paraId="11F0E8F2" w14:textId="77777777" w:rsidR="00944A7C" w:rsidRDefault="00944A7C" w:rsidP="00944A7C">
      <w:pPr>
        <w:pStyle w:val="B10"/>
      </w:pPr>
      <w:r>
        <w:rPr>
          <w:b/>
        </w:rPr>
        <w:t>2ch-a)</w:t>
      </w:r>
      <w:r>
        <w:rPr>
          <w:b/>
        </w:rPr>
        <w:tab/>
        <w:t>Charging Data Request [Event]:</w:t>
      </w:r>
      <w:r>
        <w:t xml:space="preserve"> The EES generates charging data related to Session with QoS notification and sends the charging data request for the CHF to process the related charging data for CDR generation purpose.</w:t>
      </w:r>
    </w:p>
    <w:p w14:paraId="622553B2" w14:textId="77777777" w:rsidR="00944A7C" w:rsidRDefault="00944A7C" w:rsidP="00944A7C">
      <w:pPr>
        <w:pStyle w:val="B10"/>
      </w:pPr>
      <w:r>
        <w:rPr>
          <w:b/>
        </w:rPr>
        <w:t>2ch-b)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2FC9FF1C" w14:textId="1004E9C2" w:rsidR="00944B50" w:rsidRDefault="00944A7C" w:rsidP="00944A7C">
      <w:pPr>
        <w:pStyle w:val="B10"/>
      </w:pPr>
      <w:r>
        <w:rPr>
          <w:b/>
        </w:rPr>
        <w:t>2ch-c)</w:t>
      </w:r>
      <w:r>
        <w:rPr>
          <w:b/>
        </w:rPr>
        <w:tab/>
        <w:t>Charging Data Response [Event]:</w:t>
      </w:r>
      <w:r>
        <w:t xml:space="preserve"> The CHF informs the EES on the result of the request.</w:t>
      </w:r>
    </w:p>
    <w:p w14:paraId="4AB8D457" w14:textId="0CAE5D0B" w:rsidR="00A44EBB" w:rsidRDefault="00A44EBB" w:rsidP="004C03A2">
      <w:pPr>
        <w:pStyle w:val="Heading4"/>
      </w:pPr>
      <w:bookmarkStart w:id="164" w:name="_Toc66166084"/>
      <w:bookmarkStart w:id="165" w:name="_Toc85696303"/>
      <w:r>
        <w:t>7.4.4.</w:t>
      </w:r>
      <w:r w:rsidR="004C03A2">
        <w:t>9</w:t>
      </w:r>
      <w:r>
        <w:tab/>
      </w:r>
      <w:bookmarkEnd w:id="164"/>
      <w:r w:rsidR="0081167B">
        <w:t>Possible solutions for aggregated charging</w:t>
      </w:r>
      <w:bookmarkEnd w:id="165"/>
    </w:p>
    <w:p w14:paraId="52569D09" w14:textId="0DCA798B" w:rsidR="004C03A2" w:rsidRDefault="004C03A2" w:rsidP="004C03A2">
      <w:r>
        <w:t>The possible solution to support the key issue #4x are based on the following potential converged charging architecture.</w:t>
      </w:r>
    </w:p>
    <w:p w14:paraId="5FD3531D" w14:textId="79F9A6AE" w:rsidR="004C03A2" w:rsidRDefault="0061672E" w:rsidP="004C03A2">
      <w:pPr>
        <w:jc w:val="center"/>
      </w:pPr>
      <w:r>
        <w:object w:dxaOrig="8011" w:dyaOrig="4441" w14:anchorId="4732BAC2">
          <v:shape id="_x0000_i1062" type="#_x0000_t75" style="width:354.6pt;height:196.2pt" o:ole="">
            <v:imagedata r:id="rId95" o:title=""/>
          </v:shape>
          <o:OLEObject Type="Embed" ProgID="Visio.Drawing.15" ShapeID="_x0000_i1062" DrawAspect="Content" ObjectID="_1696310101" r:id="rId96"/>
        </w:object>
      </w:r>
    </w:p>
    <w:p w14:paraId="49285687" w14:textId="368BA8CE" w:rsidR="004C03A2" w:rsidRDefault="004C03A2" w:rsidP="004C03A2">
      <w:pPr>
        <w:keepLines/>
        <w:spacing w:after="240"/>
        <w:jc w:val="center"/>
        <w:rPr>
          <w:rFonts w:ascii="Arial" w:hAnsi="Arial"/>
          <w:b/>
        </w:rPr>
      </w:pPr>
      <w:r>
        <w:rPr>
          <w:rFonts w:ascii="Arial" w:hAnsi="Arial"/>
          <w:b/>
        </w:rPr>
        <w:t>Figure 7.4.4.</w:t>
      </w:r>
      <w:r w:rsidR="0061672E">
        <w:rPr>
          <w:rFonts w:ascii="Arial" w:hAnsi="Arial"/>
          <w:b/>
        </w:rPr>
        <w:t>9</w:t>
      </w:r>
      <w:r>
        <w:rPr>
          <w:rFonts w:ascii="Arial" w:hAnsi="Arial"/>
          <w:b/>
        </w:rPr>
        <w:t>-1: Converged charging architecture with ECS supporting CEF</w:t>
      </w:r>
    </w:p>
    <w:p w14:paraId="2B8C4E76" w14:textId="79FEDF4C" w:rsidR="004C03A2" w:rsidRPr="00E810FB" w:rsidRDefault="004C03A2" w:rsidP="004C03A2">
      <w:r w:rsidRPr="00E810FB">
        <w:t xml:space="preserve">In this architecture, </w:t>
      </w:r>
      <w:r w:rsidRPr="00E810FB">
        <w:rPr>
          <w:lang w:eastAsia="zh-CN"/>
        </w:rPr>
        <w:t>the CEF could be integrated with the ECS as depicted in Figure 7.4.4.</w:t>
      </w:r>
      <w:r w:rsidR="009020F8">
        <w:rPr>
          <w:lang w:eastAsia="zh-CN"/>
        </w:rPr>
        <w:t>9</w:t>
      </w:r>
      <w:r w:rsidRPr="00E810FB">
        <w:rPr>
          <w:lang w:eastAsia="zh-CN"/>
        </w:rPr>
        <w:t>-1</w:t>
      </w:r>
      <w:r w:rsidRPr="00E810FB">
        <w:t>, the ECS:</w:t>
      </w:r>
    </w:p>
    <w:p w14:paraId="40AAE167" w14:textId="77777777" w:rsidR="004C03A2" w:rsidRPr="00E810FB" w:rsidRDefault="004C03A2" w:rsidP="004C03A2">
      <w:pPr>
        <w:ind w:left="284" w:hanging="284"/>
      </w:pPr>
      <w:r w:rsidRPr="00E810FB">
        <w:t>-</w:t>
      </w:r>
      <w:r w:rsidRPr="00E810FB">
        <w:tab/>
        <w:t xml:space="preserve">subscribes notification from the EES to receive required information for charging. </w:t>
      </w:r>
    </w:p>
    <w:p w14:paraId="769612C4" w14:textId="77777777" w:rsidR="004C03A2" w:rsidRPr="00E810FB" w:rsidRDefault="004C03A2" w:rsidP="004C03A2">
      <w:pPr>
        <w:pStyle w:val="B2"/>
        <w:ind w:left="284"/>
        <w:rPr>
          <w:highlight w:val="yellow"/>
        </w:rPr>
      </w:pPr>
      <w:r w:rsidRPr="00E810FB">
        <w:t>-</w:t>
      </w:r>
      <w:r w:rsidRPr="00E810FB">
        <w:tab/>
        <w:t>aggregate the information for charging received from the EES.</w:t>
      </w:r>
      <w:r w:rsidRPr="00E810FB">
        <w:rPr>
          <w:highlight w:val="yellow"/>
        </w:rPr>
        <w:t xml:space="preserve"> </w:t>
      </w:r>
    </w:p>
    <w:p w14:paraId="765AEE0C" w14:textId="77777777" w:rsidR="004C03A2" w:rsidRPr="00E810FB" w:rsidRDefault="004C03A2" w:rsidP="004C03A2">
      <w:pPr>
        <w:pStyle w:val="B2"/>
        <w:ind w:left="284"/>
      </w:pPr>
      <w:r w:rsidRPr="00E810FB">
        <w:t>-</w:t>
      </w:r>
      <w:r w:rsidRPr="00E810FB">
        <w:tab/>
        <w:t xml:space="preserve">generates charging event when the trigger conditions are met. </w:t>
      </w:r>
    </w:p>
    <w:p w14:paraId="196B4483" w14:textId="77777777" w:rsidR="004C03A2" w:rsidRPr="00E810FB" w:rsidRDefault="004C03A2" w:rsidP="004C03A2">
      <w:pPr>
        <w:pStyle w:val="B2"/>
        <w:ind w:left="284"/>
        <w:rPr>
          <w:lang w:eastAsia="zh-CN"/>
        </w:rPr>
      </w:pPr>
      <w:r w:rsidRPr="00E810FB">
        <w:rPr>
          <w:lang w:eastAsia="zh-CN"/>
        </w:rPr>
        <w:t>Alternatively, the CEF could be deployed as standalone functionality and the CEF</w:t>
      </w:r>
      <w:r w:rsidRPr="00E810FB">
        <w:rPr>
          <w:rFonts w:hint="eastAsia"/>
          <w:lang w:eastAsia="zh-CN"/>
        </w:rPr>
        <w:t>:</w:t>
      </w:r>
    </w:p>
    <w:p w14:paraId="43301CB2" w14:textId="77777777" w:rsidR="004C03A2" w:rsidRPr="00E810FB" w:rsidRDefault="004C03A2" w:rsidP="004C03A2">
      <w:pPr>
        <w:ind w:left="284" w:hanging="284"/>
      </w:pPr>
      <w:r w:rsidRPr="00E810FB">
        <w:t>-</w:t>
      </w:r>
      <w:r w:rsidRPr="00E810FB">
        <w:tab/>
        <w:t xml:space="preserve">subscribes notification from the EES to receive required information for charging. </w:t>
      </w:r>
    </w:p>
    <w:p w14:paraId="27C9C0F7" w14:textId="77777777" w:rsidR="004C03A2" w:rsidRPr="00E810FB" w:rsidRDefault="004C03A2" w:rsidP="004C03A2">
      <w:pPr>
        <w:pStyle w:val="B2"/>
        <w:ind w:left="284"/>
        <w:rPr>
          <w:highlight w:val="yellow"/>
        </w:rPr>
      </w:pPr>
      <w:r w:rsidRPr="00E810FB">
        <w:t>-</w:t>
      </w:r>
      <w:r w:rsidRPr="00E810FB">
        <w:tab/>
        <w:t>aggregate the information for charging received from the EES.</w:t>
      </w:r>
      <w:r w:rsidRPr="00E810FB">
        <w:rPr>
          <w:highlight w:val="yellow"/>
        </w:rPr>
        <w:t xml:space="preserve"> </w:t>
      </w:r>
    </w:p>
    <w:p w14:paraId="524FC60E" w14:textId="4BA79365" w:rsidR="004C03A2" w:rsidRDefault="004C03A2" w:rsidP="004C03A2">
      <w:pPr>
        <w:pStyle w:val="B2"/>
        <w:ind w:left="284"/>
      </w:pPr>
      <w:r w:rsidRPr="00E810FB">
        <w:t>-</w:t>
      </w:r>
      <w:r w:rsidRPr="00E810FB">
        <w:tab/>
        <w:t xml:space="preserve">generates charging event when the trigger conditions are met. </w:t>
      </w:r>
    </w:p>
    <w:p w14:paraId="05F3E184" w14:textId="69C22363" w:rsidR="004C03A2" w:rsidRPr="00F15AB5" w:rsidRDefault="004C03A2" w:rsidP="004C03A2">
      <w:pPr>
        <w:rPr>
          <w:lang w:eastAsia="zh-CN"/>
        </w:rPr>
      </w:pPr>
      <w:r w:rsidRPr="00BC5F02">
        <w:rPr>
          <w:lang w:eastAsia="zh-CN"/>
        </w:rPr>
        <w:t>Editor’ note: The architecture figure should follow up the decision of the common CEF issues.</w:t>
      </w:r>
    </w:p>
    <w:p w14:paraId="01A92117" w14:textId="04297718" w:rsidR="004C03A2" w:rsidRDefault="004C03A2" w:rsidP="004C03A2">
      <w:r>
        <w:t>The possible solutions to support</w:t>
      </w:r>
      <w:r w:rsidRPr="00383256">
        <w:rPr>
          <w:b/>
          <w:bCs/>
        </w:rPr>
        <w:t xml:space="preserve"> </w:t>
      </w:r>
      <w:r>
        <w:t>key issue #4</w:t>
      </w:r>
      <w:r w:rsidR="00856CF8">
        <w:t>x</w:t>
      </w:r>
      <w:r>
        <w:t xml:space="preserve"> is illustrated in the Figure 7.4.4.</w:t>
      </w:r>
      <w:r w:rsidR="00856CF8">
        <w:t>9</w:t>
      </w:r>
      <w:r w:rsidRPr="00E810FB">
        <w:t>-</w:t>
      </w:r>
      <w:r w:rsidR="00856CF8">
        <w:t>2</w:t>
      </w:r>
      <w:r w:rsidRPr="00E810FB">
        <w:t xml:space="preserve">. </w:t>
      </w:r>
      <w:r w:rsidRPr="00E810FB">
        <w:rPr>
          <w:lang w:eastAsia="zh-CN"/>
        </w:rPr>
        <w:t>In this solution,</w:t>
      </w:r>
      <w:r w:rsidRPr="00E810FB">
        <w:t xml:space="preserve"> </w:t>
      </w:r>
      <w:r w:rsidRPr="00E810FB">
        <w:rPr>
          <w:lang w:eastAsia="zh-CN"/>
        </w:rPr>
        <w:t xml:space="preserve">the CEF is integrated with the ECS. </w:t>
      </w:r>
      <w:r>
        <w:t xml:space="preserve"> </w:t>
      </w:r>
    </w:p>
    <w:p w14:paraId="50672D78" w14:textId="24969A89" w:rsidR="004C03A2" w:rsidRDefault="00856CF8" w:rsidP="004C03A2">
      <w:pPr>
        <w:jc w:val="center"/>
      </w:pPr>
      <w:r>
        <w:object w:dxaOrig="9225" w:dyaOrig="5715" w14:anchorId="00337D32">
          <v:shape id="_x0000_i1063" type="#_x0000_t75" style="width:384pt;height:238.2pt" o:ole="">
            <v:imagedata r:id="rId97" o:title=""/>
          </v:shape>
          <o:OLEObject Type="Embed" ProgID="Visio.Drawing.15" ShapeID="_x0000_i1063" DrawAspect="Content" ObjectID="_1696310102" r:id="rId98"/>
        </w:object>
      </w:r>
    </w:p>
    <w:p w14:paraId="214844B1" w14:textId="3B018601" w:rsidR="004C03A2" w:rsidRDefault="004C03A2" w:rsidP="004C03A2">
      <w:pPr>
        <w:keepLines/>
        <w:spacing w:after="240"/>
        <w:jc w:val="center"/>
      </w:pPr>
      <w:r>
        <w:rPr>
          <w:rFonts w:ascii="Arial" w:hAnsi="Arial"/>
          <w:b/>
        </w:rPr>
        <w:t>Figure 7.4.4.</w:t>
      </w:r>
      <w:r w:rsidR="00856CF8">
        <w:rPr>
          <w:rFonts w:ascii="Arial" w:hAnsi="Arial"/>
          <w:b/>
        </w:rPr>
        <w:t>9</w:t>
      </w:r>
      <w:r>
        <w:rPr>
          <w:rFonts w:ascii="Arial" w:hAnsi="Arial"/>
          <w:b/>
        </w:rPr>
        <w:t>-</w:t>
      </w:r>
      <w:r w:rsidR="00856CF8">
        <w:rPr>
          <w:rFonts w:ascii="Arial" w:hAnsi="Arial"/>
          <w:b/>
        </w:rPr>
        <w:t>2</w:t>
      </w:r>
      <w:r>
        <w:rPr>
          <w:rFonts w:ascii="Arial" w:hAnsi="Arial"/>
          <w:b/>
        </w:rPr>
        <w:t>: A</w:t>
      </w:r>
      <w:r w:rsidRPr="00C40DBD">
        <w:rPr>
          <w:rFonts w:ascii="Arial" w:hAnsi="Arial"/>
          <w:b/>
        </w:rPr>
        <w:t xml:space="preserve">ggregated </w:t>
      </w:r>
      <w:r>
        <w:rPr>
          <w:rFonts w:ascii="Arial" w:hAnsi="Arial"/>
          <w:b/>
        </w:rPr>
        <w:t>charging for edge enabling services</w:t>
      </w:r>
    </w:p>
    <w:p w14:paraId="6C7FEF0C" w14:textId="77777777" w:rsidR="004C03A2" w:rsidRDefault="004C03A2" w:rsidP="004C03A2">
      <w:pPr>
        <w:numPr>
          <w:ilvl w:val="0"/>
          <w:numId w:val="32"/>
        </w:numPr>
      </w:pPr>
      <w:r>
        <w:t xml:space="preserve">The ECS subscribes notification from the EES to receive </w:t>
      </w:r>
      <w:r w:rsidRPr="00CC1CDE">
        <w:t>required information</w:t>
      </w:r>
      <w:r>
        <w:t xml:space="preserve"> for charging</w:t>
      </w:r>
      <w:r w:rsidRPr="00CC1CDE">
        <w:t>.</w:t>
      </w:r>
      <w:r>
        <w:t xml:space="preserve"> The </w:t>
      </w:r>
      <w:r w:rsidRPr="00CC1CDE">
        <w:t>subscri</w:t>
      </w:r>
      <w:r>
        <w:t>ption request</w:t>
      </w:r>
      <w:r w:rsidRPr="009E0DE1">
        <w:t xml:space="preserve"> </w:t>
      </w:r>
      <w:r>
        <w:t xml:space="preserve">may include EAS ID and a reporting rule of </w:t>
      </w:r>
      <w:r w:rsidRPr="009E0DE1">
        <w:t>how a certain measurement shall be reported</w:t>
      </w:r>
      <w:r>
        <w:t xml:space="preserve"> (e.g., when detecting a service</w:t>
      </w:r>
      <w:r>
        <w:rPr>
          <w:rFonts w:hint="eastAsia"/>
          <w:lang w:eastAsia="zh-CN"/>
        </w:rPr>
        <w:t>/</w:t>
      </w:r>
      <w:r>
        <w:rPr>
          <w:lang w:eastAsia="zh-CN"/>
        </w:rPr>
        <w:t>event</w:t>
      </w:r>
      <w:r>
        <w:t xml:space="preserve"> had been invoked by the EAS for N times).</w:t>
      </w:r>
    </w:p>
    <w:p w14:paraId="03029AC5" w14:textId="77777777" w:rsidR="004C03A2" w:rsidRDefault="004C03A2" w:rsidP="004C03A2">
      <w:pPr>
        <w:numPr>
          <w:ilvl w:val="0"/>
          <w:numId w:val="32"/>
        </w:numPr>
        <w:rPr>
          <w:lang w:eastAsia="zh-CN"/>
        </w:rPr>
      </w:pPr>
      <w:r>
        <w:rPr>
          <w:lang w:eastAsia="zh-CN"/>
        </w:rPr>
        <w:t>The EAS invokes edge enabling service as defined in clause 7.4.1.</w:t>
      </w:r>
    </w:p>
    <w:p w14:paraId="15F83157" w14:textId="77777777" w:rsidR="004C03A2" w:rsidRDefault="004C03A2" w:rsidP="004C03A2">
      <w:pPr>
        <w:numPr>
          <w:ilvl w:val="0"/>
          <w:numId w:val="32"/>
        </w:numPr>
        <w:rPr>
          <w:lang w:eastAsia="zh-CN"/>
        </w:rPr>
      </w:pPr>
      <w:r>
        <w:t>The EES sends notification to the ECS when the reporting rule is met.</w:t>
      </w:r>
    </w:p>
    <w:p w14:paraId="6D898BCE" w14:textId="77AA3814" w:rsidR="004C03A2" w:rsidRDefault="004C03A2" w:rsidP="004C03A2">
      <w:pPr>
        <w:numPr>
          <w:ilvl w:val="0"/>
          <w:numId w:val="32"/>
        </w:numPr>
        <w:rPr>
          <w:lang w:eastAsia="zh-CN"/>
        </w:rPr>
      </w:pPr>
      <w:r>
        <w:t>The ECS aggregates the information for charging (e.g.</w:t>
      </w:r>
      <w:r w:rsidR="009020F8">
        <w:t>,</w:t>
      </w:r>
      <w:r w:rsidRPr="007725DE">
        <w:rPr>
          <w:lang w:bidi="ar-IQ"/>
        </w:rPr>
        <w:t xml:space="preserve"> </w:t>
      </w:r>
      <w:r>
        <w:rPr>
          <w:lang w:bidi="ar-IQ"/>
        </w:rPr>
        <w:t xml:space="preserve">amount of </w:t>
      </w:r>
      <w:r>
        <w:t xml:space="preserve">event) reported by one or multiple EES. </w:t>
      </w:r>
    </w:p>
    <w:p w14:paraId="50C54D54" w14:textId="77777777" w:rsidR="004C03A2" w:rsidRDefault="004C03A2" w:rsidP="004C03A2">
      <w:r>
        <w:rPr>
          <w:rFonts w:hint="eastAsia"/>
          <w:lang w:eastAsia="zh-CN"/>
        </w:rPr>
        <w:t>5</w:t>
      </w:r>
      <w:r>
        <w:rPr>
          <w:lang w:eastAsia="zh-CN"/>
        </w:rPr>
        <w:t xml:space="preserve">.ch-a) </w:t>
      </w:r>
      <w:r w:rsidRPr="0036726F">
        <w:rPr>
          <w:b/>
        </w:rPr>
        <w:t>Charging Data Request [Event]:</w:t>
      </w:r>
      <w:r w:rsidRPr="0036726F">
        <w:t xml:space="preserve"> </w:t>
      </w:r>
      <w:r w:rsidRPr="00CC1CDE">
        <w:t xml:space="preserve">The </w:t>
      </w:r>
      <w:r>
        <w:t>ECS</w:t>
      </w:r>
      <w:r w:rsidRPr="00CC1CDE">
        <w:t xml:space="preserve"> generates charging </w:t>
      </w:r>
      <w:r>
        <w:t>information</w:t>
      </w:r>
      <w:r w:rsidRPr="00CC1CDE">
        <w:t xml:space="preserve"> related to the collected information and sends the charging data request </w:t>
      </w:r>
      <w:r>
        <w:t xml:space="preserve">to </w:t>
      </w:r>
      <w:r w:rsidRPr="00CC1CDE">
        <w:t>the CHF</w:t>
      </w:r>
      <w:r w:rsidRPr="006A548D">
        <w:t xml:space="preserve"> </w:t>
      </w:r>
      <w:r>
        <w:t>when the triggers condition is met</w:t>
      </w:r>
      <w:r w:rsidRPr="00CC1CDE">
        <w:t>.</w:t>
      </w:r>
      <w:r>
        <w:t xml:space="preserve"> </w:t>
      </w:r>
    </w:p>
    <w:p w14:paraId="3C347425" w14:textId="77777777" w:rsidR="004C03A2" w:rsidRDefault="004C03A2" w:rsidP="004C03A2">
      <w:r>
        <w:rPr>
          <w:rFonts w:hint="eastAsia"/>
          <w:lang w:eastAsia="zh-CN"/>
        </w:rPr>
        <w:t>5</w:t>
      </w:r>
      <w:r>
        <w:rPr>
          <w:lang w:eastAsia="zh-CN"/>
        </w:rPr>
        <w:t xml:space="preserve">.ch-b) </w:t>
      </w:r>
      <w:r w:rsidRPr="0036726F">
        <w:rPr>
          <w:b/>
          <w:lang w:eastAsia="zh-CN"/>
        </w:rPr>
        <w:t>Create</w:t>
      </w:r>
      <w:r w:rsidRPr="0036726F">
        <w:rPr>
          <w:b/>
        </w:rPr>
        <w:t xml:space="preserve"> CDR:</w:t>
      </w:r>
      <w:r w:rsidRPr="0036726F">
        <w:t xml:space="preserve"> </w:t>
      </w:r>
      <w:r>
        <w:t>T</w:t>
      </w:r>
      <w:r w:rsidRPr="00CC1CDE">
        <w:t xml:space="preserve">he CHF </w:t>
      </w:r>
      <w:r>
        <w:t xml:space="preserve">stores received charging information, </w:t>
      </w:r>
      <w:r w:rsidRPr="00CC1CDE">
        <w:rPr>
          <w:rFonts w:hint="eastAsia"/>
          <w:lang w:eastAsia="zh-CN"/>
        </w:rPr>
        <w:t>creates</w:t>
      </w:r>
      <w:r w:rsidRPr="00CC1CDE">
        <w:t xml:space="preserve"> a CDR related to the event</w:t>
      </w:r>
      <w:r>
        <w:t>.</w:t>
      </w:r>
    </w:p>
    <w:p w14:paraId="4358871C" w14:textId="77777777" w:rsidR="004C03A2" w:rsidRDefault="004C03A2" w:rsidP="004C03A2">
      <w:r>
        <w:rPr>
          <w:rFonts w:hint="eastAsia"/>
          <w:lang w:eastAsia="zh-CN"/>
        </w:rPr>
        <w:t>5</w:t>
      </w:r>
      <w:r>
        <w:rPr>
          <w:lang w:eastAsia="zh-CN"/>
        </w:rPr>
        <w:t xml:space="preserve">.ch-c) </w:t>
      </w:r>
      <w:r w:rsidRPr="0036726F">
        <w:rPr>
          <w:b/>
        </w:rPr>
        <w:t>Charging Data Response [Event]:</w:t>
      </w:r>
      <w:r w:rsidRPr="0036726F">
        <w:t xml:space="preserve"> </w:t>
      </w:r>
      <w:r>
        <w:t xml:space="preserve"> The CHF sends the response to</w:t>
      </w:r>
      <w:r w:rsidRPr="00CC1CDE">
        <w:t xml:space="preserve"> the </w:t>
      </w:r>
      <w:r>
        <w:t>ECS</w:t>
      </w:r>
      <w:r w:rsidRPr="00CC1CDE">
        <w:t xml:space="preserve"> on the result of the request.</w:t>
      </w:r>
    </w:p>
    <w:p w14:paraId="68DECD8B" w14:textId="77777777" w:rsidR="002C4182" w:rsidRDefault="002C4182" w:rsidP="002C4182">
      <w:pPr>
        <w:pStyle w:val="Heading3"/>
      </w:pPr>
      <w:bookmarkStart w:id="166" w:name="_Toc85696304"/>
      <w:r>
        <w:t>7.4.5</w:t>
      </w:r>
      <w:r>
        <w:tab/>
        <w:t>Evaluation</w:t>
      </w:r>
      <w:bookmarkEnd w:id="166"/>
    </w:p>
    <w:p w14:paraId="46803E57" w14:textId="77777777" w:rsidR="002C4182" w:rsidRDefault="002C4182" w:rsidP="002C4182">
      <w:pPr>
        <w:pStyle w:val="Heading4"/>
      </w:pPr>
      <w:bookmarkStart w:id="167" w:name="_Toc85696305"/>
      <w:r>
        <w:t>7.4.5.1</w:t>
      </w:r>
      <w:r>
        <w:tab/>
        <w:t>Evaluation of possible solutions for EAS registration charging</w:t>
      </w:r>
      <w:bookmarkEnd w:id="167"/>
    </w:p>
    <w:p w14:paraId="40E45836" w14:textId="77777777" w:rsidR="002C4182" w:rsidRDefault="002C4182" w:rsidP="002C4182">
      <w:pPr>
        <w:rPr>
          <w:lang w:bidi="ar-IQ"/>
        </w:rPr>
      </w:pPr>
      <w:r w:rsidRPr="00C65F7C">
        <w:rPr>
          <w:b/>
          <w:bCs/>
        </w:rPr>
        <w:t>Solution #</w:t>
      </w:r>
      <w:r>
        <w:rPr>
          <w:b/>
          <w:bCs/>
        </w:rPr>
        <w:t xml:space="preserve">4a </w:t>
      </w:r>
      <w:r w:rsidRPr="006142B3">
        <w:t>and</w:t>
      </w:r>
      <w:r>
        <w:rPr>
          <w:b/>
          <w:bCs/>
        </w:rPr>
        <w:t xml:space="preserve"> </w:t>
      </w:r>
      <w:r w:rsidRPr="00C65F7C">
        <w:rPr>
          <w:b/>
          <w:bCs/>
        </w:rPr>
        <w:t>Solution #</w:t>
      </w:r>
      <w:r>
        <w:rPr>
          <w:b/>
          <w:bCs/>
        </w:rPr>
        <w:t xml:space="preserve">4b </w:t>
      </w:r>
      <w:r w:rsidRPr="006142B3">
        <w:t xml:space="preserve">support </w:t>
      </w:r>
      <w:r>
        <w:t xml:space="preserve">EAS registration charging based on IEC and PEC, where the EES interacts with CHF to deduct the ASP’s account balance before or after finishing the EAS registration respectively and both are valid options. </w:t>
      </w:r>
    </w:p>
    <w:p w14:paraId="1318E9D5" w14:textId="77777777" w:rsidR="002C4182" w:rsidRDefault="002C4182" w:rsidP="002C4182">
      <w:pPr>
        <w:pStyle w:val="Heading4"/>
      </w:pPr>
      <w:bookmarkStart w:id="168" w:name="_Toc85696306"/>
      <w:r>
        <w:t>7.4.5.2</w:t>
      </w:r>
      <w:r>
        <w:tab/>
        <w:t>Evaluation of possible solutions for EAS discovery charging</w:t>
      </w:r>
      <w:bookmarkEnd w:id="168"/>
    </w:p>
    <w:p w14:paraId="3DCF5E88" w14:textId="77777777" w:rsidR="002C4182" w:rsidRDefault="002C4182" w:rsidP="002C4182">
      <w:pPr>
        <w:rPr>
          <w:lang w:bidi="ar-IQ"/>
        </w:rPr>
      </w:pPr>
      <w:r w:rsidRPr="00C65F7C">
        <w:rPr>
          <w:b/>
          <w:bCs/>
        </w:rPr>
        <w:t>Solution #</w:t>
      </w:r>
      <w:r>
        <w:rPr>
          <w:b/>
          <w:bCs/>
        </w:rPr>
        <w:t xml:space="preserve">4c </w:t>
      </w:r>
      <w:r w:rsidRPr="006142B3">
        <w:t>and</w:t>
      </w:r>
      <w:r>
        <w:rPr>
          <w:b/>
          <w:bCs/>
        </w:rPr>
        <w:t xml:space="preserve"> </w:t>
      </w:r>
      <w:r w:rsidRPr="00C65F7C">
        <w:rPr>
          <w:b/>
          <w:bCs/>
        </w:rPr>
        <w:t>Solution #</w:t>
      </w:r>
      <w:r>
        <w:rPr>
          <w:b/>
          <w:bCs/>
        </w:rPr>
        <w:t xml:space="preserve">4d </w:t>
      </w:r>
      <w:r w:rsidRPr="006142B3">
        <w:t xml:space="preserve">support </w:t>
      </w:r>
      <w:r>
        <w:t xml:space="preserve">EAS discovery charging based on IEC and PEC, where the EES interacts with CHF to deduct the ASP’s account balance before or after finishing the EAS registration respectively and both are valid options. </w:t>
      </w:r>
    </w:p>
    <w:p w14:paraId="576A4C30" w14:textId="77777777" w:rsidR="002C4182" w:rsidRDefault="002C4182" w:rsidP="002C4182">
      <w:pPr>
        <w:pStyle w:val="Heading4"/>
      </w:pPr>
      <w:bookmarkStart w:id="169" w:name="_Toc85696307"/>
      <w:r>
        <w:t>7.4.5.3</w:t>
      </w:r>
      <w:r>
        <w:tab/>
        <w:t>Evaluation of possible solutions for EAS application context transfer charging</w:t>
      </w:r>
      <w:bookmarkEnd w:id="169"/>
    </w:p>
    <w:p w14:paraId="23F9C3E7" w14:textId="77777777" w:rsidR="002C4182" w:rsidRDefault="002C4182" w:rsidP="002C4182">
      <w:pPr>
        <w:rPr>
          <w:lang w:bidi="ar-IQ"/>
        </w:rPr>
      </w:pPr>
      <w:r w:rsidRPr="00C65F7C">
        <w:rPr>
          <w:b/>
          <w:bCs/>
        </w:rPr>
        <w:t>Solution #</w:t>
      </w:r>
      <w:r>
        <w:rPr>
          <w:b/>
          <w:bCs/>
        </w:rPr>
        <w:t xml:space="preserve">4e, </w:t>
      </w:r>
      <w:r w:rsidRPr="00C65F7C">
        <w:rPr>
          <w:b/>
          <w:bCs/>
        </w:rPr>
        <w:t>Solution #</w:t>
      </w:r>
      <w:r>
        <w:rPr>
          <w:b/>
          <w:bCs/>
        </w:rPr>
        <w:t xml:space="preserve">4f and </w:t>
      </w:r>
      <w:r w:rsidRPr="00C65F7C">
        <w:rPr>
          <w:b/>
          <w:bCs/>
        </w:rPr>
        <w:t>Solution #</w:t>
      </w:r>
      <w:r>
        <w:rPr>
          <w:b/>
          <w:bCs/>
        </w:rPr>
        <w:t xml:space="preserve">4g </w:t>
      </w:r>
      <w:r w:rsidRPr="006142B3">
        <w:t xml:space="preserve">support </w:t>
      </w:r>
      <w:r>
        <w:t xml:space="preserve">EAS application context transfer charging based on IEC, PEC and ECUR respectively. Due to the EAS application context transfer involves multiple steps (step 1 to step 4 in </w:t>
      </w:r>
      <w:r w:rsidRPr="00C65F7C">
        <w:rPr>
          <w:b/>
          <w:bCs/>
        </w:rPr>
        <w:t>Solution #</w:t>
      </w:r>
      <w:r>
        <w:rPr>
          <w:b/>
          <w:bCs/>
        </w:rPr>
        <w:t xml:space="preserve">4e, </w:t>
      </w:r>
      <w:r w:rsidRPr="00C65F7C">
        <w:rPr>
          <w:b/>
          <w:bCs/>
        </w:rPr>
        <w:t>Solution #</w:t>
      </w:r>
      <w:r>
        <w:rPr>
          <w:b/>
          <w:bCs/>
        </w:rPr>
        <w:t xml:space="preserve">4f and </w:t>
      </w:r>
      <w:r w:rsidRPr="00C65F7C">
        <w:rPr>
          <w:b/>
          <w:bCs/>
        </w:rPr>
        <w:t>Solution #</w:t>
      </w:r>
      <w:r>
        <w:rPr>
          <w:b/>
          <w:bCs/>
        </w:rPr>
        <w:t>4g</w:t>
      </w:r>
      <w:r>
        <w:t xml:space="preserve">), the final EAS application context transfer may fail (at step 4) even if the Application Context Relocation Request is accepted by the EAS (at step 2), therefore the </w:t>
      </w:r>
      <w:r w:rsidRPr="00C65F7C">
        <w:rPr>
          <w:b/>
          <w:bCs/>
        </w:rPr>
        <w:t>Solution #</w:t>
      </w:r>
      <w:r>
        <w:rPr>
          <w:b/>
          <w:bCs/>
        </w:rPr>
        <w:t xml:space="preserve">4e </w:t>
      </w:r>
      <w:r>
        <w:t xml:space="preserve">based on IEC where CHF charges the Application Context Relocation Request (for step 1) without knowing whether the EAS application context transfer finally succeed or fail (in step 4) is not optimal. The </w:t>
      </w:r>
      <w:r w:rsidRPr="009C6163">
        <w:rPr>
          <w:b/>
          <w:bCs/>
        </w:rPr>
        <w:t>Solution #4f</w:t>
      </w:r>
      <w:r w:rsidRPr="009C6163">
        <w:t xml:space="preserve"> </w:t>
      </w:r>
      <w:r>
        <w:t xml:space="preserve">based on PEC </w:t>
      </w:r>
      <w:r w:rsidRPr="009C6163">
        <w:t>support</w:t>
      </w:r>
      <w:r>
        <w:t xml:space="preserve">s charging after finishing the EAS application context transfer, and </w:t>
      </w:r>
      <w:r w:rsidRPr="009C6163">
        <w:rPr>
          <w:b/>
          <w:bCs/>
        </w:rPr>
        <w:t>Solution #4g</w:t>
      </w:r>
      <w:r w:rsidRPr="009C6163">
        <w:t xml:space="preserve"> </w:t>
      </w:r>
      <w:r>
        <w:t>based on ECUR supports quota management and usage reporting for EAS application context transfer, both are valid charging options.</w:t>
      </w:r>
    </w:p>
    <w:p w14:paraId="3FDD2F10" w14:textId="77777777" w:rsidR="002C4182" w:rsidRDefault="002C4182" w:rsidP="002C4182">
      <w:pPr>
        <w:pStyle w:val="Heading4"/>
      </w:pPr>
      <w:bookmarkStart w:id="170" w:name="_Toc85696308"/>
      <w:r>
        <w:t>7.4.5.4</w:t>
      </w:r>
      <w:r>
        <w:tab/>
        <w:t>Evaluation of possible solutions for UE location obtaining charging</w:t>
      </w:r>
      <w:bookmarkEnd w:id="170"/>
    </w:p>
    <w:p w14:paraId="236350DB" w14:textId="77777777" w:rsidR="002C4182" w:rsidRPr="00CF2C96" w:rsidRDefault="002C4182" w:rsidP="002C4182">
      <w:r w:rsidRPr="00CF2C96">
        <w:t>There are various scenarios related to charging for re-exposing the 5GC APIs by EES:</w:t>
      </w:r>
    </w:p>
    <w:p w14:paraId="3421A572" w14:textId="77777777" w:rsidR="002C4182" w:rsidRPr="00CF2C96" w:rsidRDefault="002C4182" w:rsidP="00CC128B">
      <w:pPr>
        <w:ind w:left="540" w:hanging="256"/>
      </w:pPr>
      <w:r w:rsidRPr="00CF2C96">
        <w:t xml:space="preserve">1) </w:t>
      </w:r>
      <w:r w:rsidRPr="00CF2C96">
        <w:tab/>
        <w:t xml:space="preserve">ECSP and 5GC MNO belong to different enterprises, so the APIs exposed by 5GC and re-exposed by EES need to be charged respectively by 5GC MNO and ESCP;  </w:t>
      </w:r>
    </w:p>
    <w:p w14:paraId="09D4CF9F" w14:textId="77777777" w:rsidR="002C4182" w:rsidRPr="00CF2C96" w:rsidRDefault="002C4182" w:rsidP="002C4182">
      <w:pPr>
        <w:ind w:left="540" w:hanging="256"/>
      </w:pPr>
      <w:r w:rsidRPr="00CF2C96">
        <w:t xml:space="preserve">2) </w:t>
      </w:r>
      <w:r w:rsidRPr="00CF2C96">
        <w:tab/>
        <w:t>ESCP and 5GC MNO belong to the same enterprise, however the APIs exposed by 5GC is not duplicatedly re-exposed by EES to the same consumer (ASP), therefore the APIs exposed by 5GC and re-exposed by EES need to be charged respectively by 5GC MNO and ESCP.</w:t>
      </w:r>
    </w:p>
    <w:p w14:paraId="0B0EC5EA" w14:textId="1089B3FC" w:rsidR="00CF2C96" w:rsidRPr="00CC128B" w:rsidRDefault="002C4182" w:rsidP="00CC128B">
      <w:pPr>
        <w:ind w:left="540" w:hanging="256"/>
        <w:rPr>
          <w:lang w:val="en-US"/>
        </w:rPr>
      </w:pPr>
      <w:r w:rsidRPr="00CF2C96">
        <w:t>3)</w:t>
      </w:r>
      <w:r w:rsidRPr="00CF2C96">
        <w:tab/>
        <w:t>ESCP and 5GC MNO belong to the same enterprise, however the same API is duplicatedly exposed and re-exposed by 5GC and EES to the same consumer (ASP). whether this is a valid scenario and whether an optimized solution is needed to avoid duplicated charging is not addressed in the present technical report.</w:t>
      </w:r>
    </w:p>
    <w:p w14:paraId="2BF7C92F" w14:textId="77777777" w:rsidR="002C4182" w:rsidRPr="00CF2C96" w:rsidRDefault="002C4182" w:rsidP="002C4182">
      <w:r w:rsidRPr="00CF2C96">
        <w:rPr>
          <w:b/>
          <w:bCs/>
        </w:rPr>
        <w:t xml:space="preserve">Solution #4h </w:t>
      </w:r>
      <w:r w:rsidRPr="00CF2C96">
        <w:t>and</w:t>
      </w:r>
      <w:r w:rsidRPr="00CF2C96">
        <w:rPr>
          <w:b/>
          <w:bCs/>
        </w:rPr>
        <w:t xml:space="preserve"> Solution #4i </w:t>
      </w:r>
      <w:r w:rsidRPr="00CF2C96">
        <w:t xml:space="preserve">support one-time UE location request charging based on IEC and PEC, where the EES interacts with CHF to deduct the ASP’s account balance before or after finishing UE location obtaining respectively and both are valid options for scenarios 1) and 2) described above. </w:t>
      </w:r>
    </w:p>
    <w:p w14:paraId="5BEDD7DB" w14:textId="3A674538" w:rsidR="002C4182" w:rsidRDefault="002C4182" w:rsidP="002C4182">
      <w:pPr>
        <w:rPr>
          <w:b/>
          <w:bCs/>
        </w:rPr>
      </w:pPr>
      <w:r w:rsidRPr="00C65F7C">
        <w:rPr>
          <w:b/>
          <w:bCs/>
        </w:rPr>
        <w:t>Solution #</w:t>
      </w:r>
      <w:r>
        <w:rPr>
          <w:b/>
          <w:bCs/>
        </w:rPr>
        <w:t xml:space="preserve">4j </w:t>
      </w:r>
      <w:r w:rsidRPr="006142B3">
        <w:t>and</w:t>
      </w:r>
      <w:r>
        <w:rPr>
          <w:b/>
          <w:bCs/>
        </w:rPr>
        <w:t xml:space="preserve"> </w:t>
      </w:r>
      <w:r w:rsidRPr="00C65F7C">
        <w:rPr>
          <w:b/>
          <w:bCs/>
        </w:rPr>
        <w:t>Solution #</w:t>
      </w:r>
      <w:r>
        <w:rPr>
          <w:b/>
          <w:bCs/>
        </w:rPr>
        <w:t xml:space="preserve">4k </w:t>
      </w:r>
      <w:r w:rsidRPr="006142B3">
        <w:t xml:space="preserve">support </w:t>
      </w:r>
      <w:r>
        <w:t>UE location subscription charging based on IEC and PEC, where the EES interacts with CHF to deduct the ASP’s account balance before or after finishing UE location subscription respectively and both are valid options</w:t>
      </w:r>
      <w:r w:rsidRPr="00AF637B">
        <w:t xml:space="preserve"> </w:t>
      </w:r>
      <w:r>
        <w:t xml:space="preserve">for scenarios 1) and 2) described above. </w:t>
      </w:r>
    </w:p>
    <w:p w14:paraId="4E7EC6D9" w14:textId="77777777" w:rsidR="002C4182" w:rsidRPr="001C0F53" w:rsidRDefault="002C4182" w:rsidP="002C4182">
      <w:pPr>
        <w:rPr>
          <w:b/>
          <w:bCs/>
        </w:rPr>
      </w:pPr>
      <w:r w:rsidRPr="00C65F7C">
        <w:rPr>
          <w:b/>
          <w:bCs/>
        </w:rPr>
        <w:t>Solution #</w:t>
      </w:r>
      <w:r>
        <w:rPr>
          <w:b/>
          <w:bCs/>
        </w:rPr>
        <w:t xml:space="preserve">4l </w:t>
      </w:r>
      <w:r w:rsidRPr="006142B3">
        <w:t>support</w:t>
      </w:r>
      <w:r>
        <w:t>s</w:t>
      </w:r>
      <w:r w:rsidRPr="006142B3">
        <w:t xml:space="preserve"> </w:t>
      </w:r>
      <w:r w:rsidRPr="001C0F53">
        <w:t>UE location notification</w:t>
      </w:r>
      <w:r w:rsidRPr="00177164">
        <w:rPr>
          <w:rFonts w:ascii="Arial" w:hAnsi="Arial"/>
          <w:b/>
        </w:rPr>
        <w:t xml:space="preserve"> </w:t>
      </w:r>
      <w:r>
        <w:t>charging based on PEC, which is a valid option</w:t>
      </w:r>
      <w:r w:rsidRPr="00AF637B">
        <w:t xml:space="preserve"> </w:t>
      </w:r>
      <w:r>
        <w:t xml:space="preserve">for scenarios 1) and 2) described above. </w:t>
      </w:r>
    </w:p>
    <w:p w14:paraId="709F47F3" w14:textId="77777777" w:rsidR="002C4182" w:rsidRDefault="002C4182" w:rsidP="002C4182">
      <w:pPr>
        <w:pStyle w:val="Heading4"/>
      </w:pPr>
      <w:bookmarkStart w:id="171" w:name="_Toc85696309"/>
      <w:r>
        <w:t>7.4.5.5</w:t>
      </w:r>
      <w:r>
        <w:tab/>
        <w:t xml:space="preserve">Evaluation of possible solutions for </w:t>
      </w:r>
      <w:r w:rsidRPr="00A72489">
        <w:t>Application Client information</w:t>
      </w:r>
      <w:r>
        <w:t xml:space="preserve"> subscription and notification charging</w:t>
      </w:r>
      <w:bookmarkEnd w:id="171"/>
    </w:p>
    <w:p w14:paraId="29981C4E" w14:textId="77777777" w:rsidR="002C4182" w:rsidRDefault="002C4182" w:rsidP="002C4182">
      <w:r w:rsidRPr="00C65F7C">
        <w:rPr>
          <w:b/>
          <w:bCs/>
        </w:rPr>
        <w:t>Solution #</w:t>
      </w:r>
      <w:r>
        <w:rPr>
          <w:b/>
          <w:bCs/>
        </w:rPr>
        <w:t xml:space="preserve">4m </w:t>
      </w:r>
      <w:r w:rsidRPr="006142B3">
        <w:t>and</w:t>
      </w:r>
      <w:r>
        <w:rPr>
          <w:b/>
          <w:bCs/>
        </w:rPr>
        <w:t xml:space="preserve"> </w:t>
      </w:r>
      <w:r w:rsidRPr="00C65F7C">
        <w:rPr>
          <w:b/>
          <w:bCs/>
        </w:rPr>
        <w:t>Solution #</w:t>
      </w:r>
      <w:r>
        <w:rPr>
          <w:b/>
          <w:bCs/>
        </w:rPr>
        <w:t xml:space="preserve">4n </w:t>
      </w:r>
      <w:r w:rsidRPr="006142B3">
        <w:t xml:space="preserve">support </w:t>
      </w:r>
      <w:r>
        <w:t xml:space="preserve">AC information subscription charging based on IEC and PEC, where the EES interacts with CHF to deduct the ASP’s account balance before or after finishing AC information subscription respectively and both are valid options. </w:t>
      </w:r>
    </w:p>
    <w:p w14:paraId="4B82ACE2" w14:textId="77777777" w:rsidR="002C4182" w:rsidRDefault="002C4182" w:rsidP="002C4182">
      <w:pPr>
        <w:rPr>
          <w:lang w:bidi="ar-IQ"/>
        </w:rPr>
      </w:pPr>
      <w:r w:rsidRPr="00C65F7C">
        <w:rPr>
          <w:b/>
          <w:bCs/>
        </w:rPr>
        <w:t>Solution #</w:t>
      </w:r>
      <w:r>
        <w:rPr>
          <w:b/>
          <w:bCs/>
        </w:rPr>
        <w:t xml:space="preserve">4o </w:t>
      </w:r>
      <w:r w:rsidRPr="006142B3">
        <w:t>support</w:t>
      </w:r>
      <w:r>
        <w:t>s</w:t>
      </w:r>
      <w:r w:rsidRPr="006142B3">
        <w:t xml:space="preserve"> </w:t>
      </w:r>
      <w:r>
        <w:t xml:space="preserve">AC information notification charging based on PEC, which is a valid option. </w:t>
      </w:r>
    </w:p>
    <w:p w14:paraId="6F2F3E0E" w14:textId="77777777" w:rsidR="002C4182" w:rsidRDefault="002C4182" w:rsidP="002C4182">
      <w:pPr>
        <w:pStyle w:val="Heading4"/>
      </w:pPr>
      <w:bookmarkStart w:id="172" w:name="_Toc85696310"/>
      <w:r>
        <w:t>7.4.5.6</w:t>
      </w:r>
      <w:r>
        <w:tab/>
        <w:t xml:space="preserve">Evaluation of possible solutions for </w:t>
      </w:r>
      <w:r>
        <w:rPr>
          <w:lang w:val="en-US"/>
        </w:rPr>
        <w:t>ACR management events subscription charging</w:t>
      </w:r>
      <w:bookmarkEnd w:id="172"/>
    </w:p>
    <w:p w14:paraId="026C84C5" w14:textId="77777777" w:rsidR="002C4182" w:rsidRDefault="002C4182" w:rsidP="002C4182">
      <w:r w:rsidRPr="00C65F7C">
        <w:rPr>
          <w:b/>
          <w:bCs/>
        </w:rPr>
        <w:t>Solution #</w:t>
      </w:r>
      <w:r>
        <w:rPr>
          <w:b/>
          <w:bCs/>
        </w:rPr>
        <w:t xml:space="preserve">4p </w:t>
      </w:r>
      <w:r w:rsidRPr="006142B3">
        <w:t>and</w:t>
      </w:r>
      <w:r>
        <w:rPr>
          <w:b/>
          <w:bCs/>
        </w:rPr>
        <w:t xml:space="preserve"> </w:t>
      </w:r>
      <w:r w:rsidRPr="00C65F7C">
        <w:rPr>
          <w:b/>
          <w:bCs/>
        </w:rPr>
        <w:t>Solution #</w:t>
      </w:r>
      <w:r>
        <w:rPr>
          <w:b/>
          <w:bCs/>
        </w:rPr>
        <w:t xml:space="preserve">4q </w:t>
      </w:r>
      <w:r w:rsidRPr="006142B3">
        <w:t xml:space="preserve">support </w:t>
      </w:r>
      <w:r>
        <w:rPr>
          <w:lang w:val="en-US"/>
        </w:rPr>
        <w:t xml:space="preserve">ACR management events subscription </w:t>
      </w:r>
      <w:r>
        <w:t xml:space="preserve">charging based on IEC and PEC, where the EES interacts with CHF to deduct the ASP’s account balance before or after finishing </w:t>
      </w:r>
      <w:r>
        <w:rPr>
          <w:lang w:val="en-US"/>
        </w:rPr>
        <w:t xml:space="preserve">ACR management events subscription </w:t>
      </w:r>
      <w:r>
        <w:t>respectively and both are valid options</w:t>
      </w:r>
      <w:r w:rsidRPr="000168F0">
        <w:t xml:space="preserve"> </w:t>
      </w:r>
      <w:r>
        <w:t xml:space="preserve">for scenarios 1) and 2) as described in clause 7.4.5.4. </w:t>
      </w:r>
    </w:p>
    <w:p w14:paraId="182E196A" w14:textId="77777777" w:rsidR="002C4182" w:rsidRDefault="002C4182" w:rsidP="002C4182">
      <w:pPr>
        <w:pStyle w:val="Heading4"/>
      </w:pPr>
      <w:bookmarkStart w:id="173" w:name="_Toc85696311"/>
      <w:r>
        <w:t>7.4.5.7</w:t>
      </w:r>
      <w:r>
        <w:tab/>
        <w:t>Evaluation of possible solutions for Session with QoS charging</w:t>
      </w:r>
      <w:bookmarkEnd w:id="173"/>
    </w:p>
    <w:p w14:paraId="3B91B28E" w14:textId="0FB0D8CA" w:rsidR="002C4182" w:rsidRDefault="002C4182" w:rsidP="002C4182">
      <w:r w:rsidRPr="00C65F7C">
        <w:rPr>
          <w:b/>
          <w:bCs/>
        </w:rPr>
        <w:t>Solution #</w:t>
      </w:r>
      <w:r>
        <w:rPr>
          <w:b/>
          <w:bCs/>
        </w:rPr>
        <w:t>4</w:t>
      </w:r>
      <w:r w:rsidR="002F3785">
        <w:rPr>
          <w:b/>
          <w:bCs/>
        </w:rPr>
        <w:t>r</w:t>
      </w:r>
      <w:r>
        <w:rPr>
          <w:b/>
          <w:bCs/>
        </w:rPr>
        <w:t xml:space="preserve"> </w:t>
      </w:r>
      <w:r w:rsidRPr="006142B3">
        <w:t>and</w:t>
      </w:r>
      <w:r>
        <w:rPr>
          <w:b/>
          <w:bCs/>
        </w:rPr>
        <w:t xml:space="preserve"> </w:t>
      </w:r>
      <w:r w:rsidRPr="00C65F7C">
        <w:rPr>
          <w:b/>
          <w:bCs/>
        </w:rPr>
        <w:t>Solution #</w:t>
      </w:r>
      <w:r>
        <w:rPr>
          <w:b/>
          <w:bCs/>
        </w:rPr>
        <w:t>4</w:t>
      </w:r>
      <w:r w:rsidR="002F3785">
        <w:rPr>
          <w:b/>
          <w:bCs/>
        </w:rPr>
        <w:t>s</w:t>
      </w:r>
      <w:r>
        <w:rPr>
          <w:b/>
          <w:bCs/>
        </w:rPr>
        <w:t xml:space="preserve"> </w:t>
      </w:r>
      <w:r w:rsidRPr="006142B3">
        <w:t xml:space="preserve">support </w:t>
      </w:r>
      <w:r>
        <w:t>c</w:t>
      </w:r>
      <w:r w:rsidRPr="00881C8F">
        <w:t xml:space="preserve">harging for creation of Session with QoS </w:t>
      </w:r>
      <w:r>
        <w:t xml:space="preserve">based on IEC and PEC, where the EES interacts with CHF to deduct the ASP’s account balance before or after finishing the </w:t>
      </w:r>
      <w:r w:rsidRPr="00881C8F">
        <w:t xml:space="preserve">creation of Session with QoS </w:t>
      </w:r>
      <w:r>
        <w:t>respectively and both are valid options</w:t>
      </w:r>
      <w:r w:rsidRPr="00306963">
        <w:t xml:space="preserve"> </w:t>
      </w:r>
      <w:r>
        <w:t xml:space="preserve">for scenarios 1) and 2) as described in clause 7.4.5.4. </w:t>
      </w:r>
    </w:p>
    <w:p w14:paraId="5F7BC128" w14:textId="4B9A10C8" w:rsidR="002C4182" w:rsidRDefault="002C4182" w:rsidP="002C4182">
      <w:r w:rsidRPr="00C65F7C">
        <w:rPr>
          <w:b/>
          <w:bCs/>
        </w:rPr>
        <w:t>Solution #</w:t>
      </w:r>
      <w:r>
        <w:rPr>
          <w:b/>
          <w:bCs/>
        </w:rPr>
        <w:t>4</w:t>
      </w:r>
      <w:r w:rsidR="002F3785">
        <w:rPr>
          <w:b/>
          <w:bCs/>
        </w:rPr>
        <w:t>t</w:t>
      </w:r>
      <w:r>
        <w:rPr>
          <w:b/>
          <w:bCs/>
        </w:rPr>
        <w:t xml:space="preserve"> </w:t>
      </w:r>
      <w:r w:rsidRPr="006142B3">
        <w:t>and</w:t>
      </w:r>
      <w:r>
        <w:rPr>
          <w:b/>
          <w:bCs/>
        </w:rPr>
        <w:t xml:space="preserve"> </w:t>
      </w:r>
      <w:r w:rsidRPr="00C65F7C">
        <w:rPr>
          <w:b/>
          <w:bCs/>
        </w:rPr>
        <w:t>Solution #</w:t>
      </w:r>
      <w:r>
        <w:rPr>
          <w:b/>
          <w:bCs/>
        </w:rPr>
        <w:t>4</w:t>
      </w:r>
      <w:r w:rsidR="002F3785">
        <w:rPr>
          <w:b/>
          <w:bCs/>
        </w:rPr>
        <w:t>u</w:t>
      </w:r>
      <w:r>
        <w:rPr>
          <w:b/>
          <w:bCs/>
        </w:rPr>
        <w:t xml:space="preserve"> </w:t>
      </w:r>
      <w:r w:rsidRPr="006142B3">
        <w:t xml:space="preserve">support </w:t>
      </w:r>
      <w:r>
        <w:t>c</w:t>
      </w:r>
      <w:r w:rsidRPr="00881C8F">
        <w:t xml:space="preserve">harging for </w:t>
      </w:r>
      <w:r>
        <w:t>update</w:t>
      </w:r>
      <w:r w:rsidRPr="00881C8F">
        <w:t xml:space="preserve"> of Session with QoS </w:t>
      </w:r>
      <w:r>
        <w:t xml:space="preserve">based on IEC and PEC, where the EES interacts with CHF to deduct the ASP’s account balance before or after finishing the update </w:t>
      </w:r>
      <w:r w:rsidRPr="00881C8F">
        <w:t xml:space="preserve">of Session with QoS </w:t>
      </w:r>
      <w:r>
        <w:t>respectively and both are valid options</w:t>
      </w:r>
      <w:r w:rsidRPr="00306963">
        <w:t xml:space="preserve"> </w:t>
      </w:r>
      <w:r>
        <w:t xml:space="preserve">for scenarios 1) and 2) as described in clause 7.4.5.4. </w:t>
      </w:r>
    </w:p>
    <w:p w14:paraId="29AE17FD" w14:textId="245BF9BB" w:rsidR="002C4182" w:rsidRPr="00F95EB6" w:rsidRDefault="002C4182" w:rsidP="002C4182">
      <w:r w:rsidRPr="00C65F7C">
        <w:rPr>
          <w:b/>
          <w:bCs/>
        </w:rPr>
        <w:t>Solution #</w:t>
      </w:r>
      <w:r>
        <w:rPr>
          <w:b/>
          <w:bCs/>
        </w:rPr>
        <w:t>4</w:t>
      </w:r>
      <w:r w:rsidR="002F3785">
        <w:rPr>
          <w:b/>
          <w:bCs/>
        </w:rPr>
        <w:t>v</w:t>
      </w:r>
      <w:r>
        <w:rPr>
          <w:b/>
          <w:bCs/>
        </w:rPr>
        <w:t xml:space="preserve"> </w:t>
      </w:r>
      <w:r w:rsidRPr="006142B3">
        <w:t>support</w:t>
      </w:r>
      <w:r>
        <w:t>s</w:t>
      </w:r>
      <w:r w:rsidRPr="006142B3">
        <w:t xml:space="preserve"> </w:t>
      </w:r>
      <w:r w:rsidRPr="00425576">
        <w:t>charging for Session with QoS notification</w:t>
      </w:r>
      <w:r>
        <w:t xml:space="preserve"> based on PEC, which is a valid option</w:t>
      </w:r>
      <w:r w:rsidRPr="00306963">
        <w:t xml:space="preserve"> </w:t>
      </w:r>
      <w:r>
        <w:t xml:space="preserve">for scenarios 1) and 2) as described in clause 7.4.5.4. </w:t>
      </w:r>
    </w:p>
    <w:p w14:paraId="19383A5B" w14:textId="77777777" w:rsidR="000943E9" w:rsidRPr="00F95EB6" w:rsidRDefault="000943E9" w:rsidP="000943E9"/>
    <w:p w14:paraId="021C1BB1" w14:textId="77777777" w:rsidR="002C4182" w:rsidRDefault="002C4182" w:rsidP="002C4182">
      <w:pPr>
        <w:pStyle w:val="Heading3"/>
      </w:pPr>
      <w:bookmarkStart w:id="174" w:name="_Toc85696312"/>
      <w:r>
        <w:t>7.4.6</w:t>
      </w:r>
      <w:r>
        <w:tab/>
        <w:t>Conclusion</w:t>
      </w:r>
      <w:bookmarkEnd w:id="174"/>
    </w:p>
    <w:p w14:paraId="0B5EFDAF" w14:textId="77777777" w:rsidR="002C4182" w:rsidRDefault="002C4182" w:rsidP="002C4182">
      <w:pPr>
        <w:pStyle w:val="Heading4"/>
      </w:pPr>
      <w:bookmarkStart w:id="175" w:name="_Toc85696313"/>
      <w:r>
        <w:t>7.4.6.1</w:t>
      </w:r>
      <w:r>
        <w:tab/>
        <w:t>Conclusion of possible solutions for EAS registration charging</w:t>
      </w:r>
      <w:bookmarkEnd w:id="175"/>
    </w:p>
    <w:p w14:paraId="5636E59E" w14:textId="77777777" w:rsidR="002C4182" w:rsidRDefault="002C4182" w:rsidP="002C4182">
      <w:pPr>
        <w:rPr>
          <w:b/>
          <w:bCs/>
        </w:rPr>
      </w:pPr>
      <w:r>
        <w:t xml:space="preserve">Based on the evaluation in clause 7.4.5.1, both </w:t>
      </w:r>
      <w:r w:rsidRPr="00C65F7C">
        <w:rPr>
          <w:b/>
          <w:bCs/>
        </w:rPr>
        <w:t>Solution #</w:t>
      </w:r>
      <w:r>
        <w:rPr>
          <w:b/>
          <w:bCs/>
        </w:rPr>
        <w:t xml:space="preserve">4a </w:t>
      </w:r>
      <w:r w:rsidRPr="006142B3">
        <w:t>and</w:t>
      </w:r>
      <w:r>
        <w:rPr>
          <w:b/>
          <w:bCs/>
        </w:rPr>
        <w:t xml:space="preserve"> </w:t>
      </w:r>
      <w:r w:rsidRPr="00C65F7C">
        <w:rPr>
          <w:b/>
          <w:bCs/>
        </w:rPr>
        <w:t>Solution #</w:t>
      </w:r>
      <w:r>
        <w:rPr>
          <w:b/>
          <w:bCs/>
        </w:rPr>
        <w:t xml:space="preserve">4b </w:t>
      </w:r>
      <w:r>
        <w:t>are feasible and</w:t>
      </w:r>
      <w:r w:rsidRPr="00F7230C">
        <w:t xml:space="preserve"> preferrable solution</w:t>
      </w:r>
      <w:r>
        <w:t>s for EAS registration charging.</w:t>
      </w:r>
    </w:p>
    <w:p w14:paraId="1313C686" w14:textId="77777777" w:rsidR="002C4182" w:rsidRDefault="002C4182" w:rsidP="002C4182">
      <w:pPr>
        <w:pStyle w:val="Heading4"/>
      </w:pPr>
      <w:bookmarkStart w:id="176" w:name="_Toc85696314"/>
      <w:r>
        <w:t>7.4.6.2</w:t>
      </w:r>
      <w:r>
        <w:tab/>
        <w:t>Conclusion of possible solutions for EAS discovery charging</w:t>
      </w:r>
      <w:bookmarkEnd w:id="176"/>
    </w:p>
    <w:p w14:paraId="78B3C12B" w14:textId="77777777" w:rsidR="002C4182" w:rsidRDefault="002C4182" w:rsidP="002C4182">
      <w:pPr>
        <w:rPr>
          <w:b/>
          <w:bCs/>
        </w:rPr>
      </w:pPr>
      <w:r>
        <w:t xml:space="preserve">Based on the evaluation in clause 7.4.5.2, both </w:t>
      </w:r>
      <w:r w:rsidRPr="00C65F7C">
        <w:rPr>
          <w:b/>
          <w:bCs/>
        </w:rPr>
        <w:t>Solution #</w:t>
      </w:r>
      <w:r>
        <w:rPr>
          <w:b/>
          <w:bCs/>
        </w:rPr>
        <w:t xml:space="preserve">4c </w:t>
      </w:r>
      <w:r w:rsidRPr="006142B3">
        <w:t>and</w:t>
      </w:r>
      <w:r>
        <w:rPr>
          <w:b/>
          <w:bCs/>
        </w:rPr>
        <w:t xml:space="preserve"> </w:t>
      </w:r>
      <w:r w:rsidRPr="00C65F7C">
        <w:rPr>
          <w:b/>
          <w:bCs/>
        </w:rPr>
        <w:t>Solution #</w:t>
      </w:r>
      <w:r>
        <w:rPr>
          <w:b/>
          <w:bCs/>
        </w:rPr>
        <w:t xml:space="preserve">4d </w:t>
      </w:r>
      <w:r>
        <w:t>are feasible and</w:t>
      </w:r>
      <w:r w:rsidRPr="00F7230C">
        <w:t xml:space="preserve"> preferrable solution</w:t>
      </w:r>
      <w:r>
        <w:t>s for EAS discovery charging.</w:t>
      </w:r>
    </w:p>
    <w:p w14:paraId="23067B32" w14:textId="77777777" w:rsidR="002C4182" w:rsidRDefault="002C4182" w:rsidP="002C4182">
      <w:pPr>
        <w:pStyle w:val="Heading4"/>
      </w:pPr>
      <w:bookmarkStart w:id="177" w:name="_Toc85696315"/>
      <w:r>
        <w:t>7.4.6.3</w:t>
      </w:r>
      <w:r>
        <w:tab/>
        <w:t>Conclusion of possible solutions for EAS application context transfer charging</w:t>
      </w:r>
      <w:bookmarkEnd w:id="177"/>
    </w:p>
    <w:p w14:paraId="4AB0E848" w14:textId="77777777" w:rsidR="002C4182" w:rsidRDefault="002C4182" w:rsidP="002C4182">
      <w:pPr>
        <w:rPr>
          <w:b/>
          <w:bCs/>
        </w:rPr>
      </w:pPr>
      <w:r>
        <w:t xml:space="preserve">Based on the evaluation in clause 7.4.5.3, the </w:t>
      </w:r>
      <w:r w:rsidRPr="00C65F7C">
        <w:rPr>
          <w:b/>
          <w:bCs/>
        </w:rPr>
        <w:t>Solution #</w:t>
      </w:r>
      <w:r>
        <w:rPr>
          <w:b/>
          <w:bCs/>
        </w:rPr>
        <w:t xml:space="preserve">4f </w:t>
      </w:r>
      <w:r w:rsidRPr="006142B3">
        <w:t>and</w:t>
      </w:r>
      <w:r>
        <w:rPr>
          <w:b/>
          <w:bCs/>
        </w:rPr>
        <w:t xml:space="preserve"> </w:t>
      </w:r>
      <w:r w:rsidRPr="00C65F7C">
        <w:rPr>
          <w:b/>
          <w:bCs/>
        </w:rPr>
        <w:t>Solution #</w:t>
      </w:r>
      <w:r>
        <w:rPr>
          <w:b/>
          <w:bCs/>
        </w:rPr>
        <w:t xml:space="preserve">4g </w:t>
      </w:r>
      <w:r>
        <w:t>are feasible and</w:t>
      </w:r>
      <w:r w:rsidRPr="00F7230C">
        <w:t xml:space="preserve"> preferrable solution</w:t>
      </w:r>
      <w:r>
        <w:t>s for EAS application context transfer charging.</w:t>
      </w:r>
    </w:p>
    <w:p w14:paraId="7FCBF80E" w14:textId="77777777" w:rsidR="002C4182" w:rsidRDefault="002C4182" w:rsidP="002C4182">
      <w:pPr>
        <w:pStyle w:val="Heading4"/>
      </w:pPr>
      <w:bookmarkStart w:id="178" w:name="_Toc85696316"/>
      <w:r>
        <w:t>7.4.6.4</w:t>
      </w:r>
      <w:r>
        <w:tab/>
        <w:t>Conclusion of possible solutions for UE location obtaining charging</w:t>
      </w:r>
      <w:bookmarkEnd w:id="178"/>
    </w:p>
    <w:p w14:paraId="4EF8327D" w14:textId="77777777" w:rsidR="002C4182" w:rsidRDefault="002C4182" w:rsidP="002C4182">
      <w:pPr>
        <w:rPr>
          <w:b/>
          <w:bCs/>
        </w:rPr>
      </w:pPr>
      <w:r>
        <w:t xml:space="preserve">Based on the evaluation in clause 7.4.5.4, all the </w:t>
      </w:r>
      <w:r w:rsidRPr="00C65F7C">
        <w:rPr>
          <w:b/>
          <w:bCs/>
        </w:rPr>
        <w:t>Solution #</w:t>
      </w:r>
      <w:r>
        <w:rPr>
          <w:b/>
          <w:bCs/>
        </w:rPr>
        <w:t>4h</w:t>
      </w:r>
      <w:r>
        <w:t xml:space="preserve">, </w:t>
      </w:r>
      <w:r w:rsidRPr="00C65F7C">
        <w:rPr>
          <w:b/>
          <w:bCs/>
        </w:rPr>
        <w:t>Solution #</w:t>
      </w:r>
      <w:r>
        <w:rPr>
          <w:b/>
          <w:bCs/>
        </w:rPr>
        <w:t>4i</w:t>
      </w:r>
      <w:r>
        <w:t xml:space="preserve">, </w:t>
      </w:r>
      <w:r w:rsidRPr="00C65F7C">
        <w:rPr>
          <w:b/>
          <w:bCs/>
        </w:rPr>
        <w:t>Solution #</w:t>
      </w:r>
      <w:r>
        <w:rPr>
          <w:b/>
          <w:bCs/>
        </w:rPr>
        <w:t>4j</w:t>
      </w:r>
      <w:r>
        <w:t xml:space="preserve">, </w:t>
      </w:r>
      <w:r w:rsidRPr="00C65F7C">
        <w:rPr>
          <w:b/>
          <w:bCs/>
        </w:rPr>
        <w:t>Solution #</w:t>
      </w:r>
      <w:r>
        <w:rPr>
          <w:b/>
          <w:bCs/>
        </w:rPr>
        <w:t xml:space="preserve">4k </w:t>
      </w:r>
      <w:r w:rsidRPr="006142B3">
        <w:t>and</w:t>
      </w:r>
      <w:r>
        <w:rPr>
          <w:b/>
          <w:bCs/>
        </w:rPr>
        <w:t xml:space="preserve"> </w:t>
      </w:r>
      <w:r w:rsidRPr="00C65F7C">
        <w:rPr>
          <w:b/>
          <w:bCs/>
        </w:rPr>
        <w:t>Solution #</w:t>
      </w:r>
      <w:r>
        <w:rPr>
          <w:b/>
          <w:bCs/>
        </w:rPr>
        <w:t xml:space="preserve">4l </w:t>
      </w:r>
      <w:r>
        <w:t>are feasible and</w:t>
      </w:r>
      <w:r w:rsidRPr="00F7230C">
        <w:t xml:space="preserve"> preferrable solution</w:t>
      </w:r>
      <w:r>
        <w:t>s for UE location obtaining charging</w:t>
      </w:r>
      <w:r w:rsidRPr="009B398B">
        <w:t xml:space="preserve"> </w:t>
      </w:r>
      <w:r>
        <w:t>for scenarios 1) and 2) as described in clause 7.4.5.4.</w:t>
      </w:r>
    </w:p>
    <w:p w14:paraId="22B5B390" w14:textId="77777777" w:rsidR="002C4182" w:rsidRDefault="002C4182" w:rsidP="002C4182">
      <w:pPr>
        <w:pStyle w:val="Heading4"/>
      </w:pPr>
      <w:bookmarkStart w:id="179" w:name="_Toc85696317"/>
      <w:r>
        <w:t>7.4.6.5</w:t>
      </w:r>
      <w:r>
        <w:tab/>
        <w:t xml:space="preserve">Conclusion of possible solutions for </w:t>
      </w:r>
      <w:r w:rsidRPr="00A72489">
        <w:t>Application Client information</w:t>
      </w:r>
      <w:r>
        <w:t xml:space="preserve"> subscription and notification charging</w:t>
      </w:r>
      <w:bookmarkEnd w:id="179"/>
    </w:p>
    <w:p w14:paraId="2FB66019" w14:textId="77777777" w:rsidR="002C4182" w:rsidRDefault="002C4182" w:rsidP="002C4182">
      <w:pPr>
        <w:rPr>
          <w:b/>
          <w:bCs/>
        </w:rPr>
      </w:pPr>
      <w:r>
        <w:t xml:space="preserve">Based on the evaluation in clause 7.4.5.5, all the </w:t>
      </w:r>
      <w:r w:rsidRPr="00C65F7C">
        <w:rPr>
          <w:b/>
          <w:bCs/>
        </w:rPr>
        <w:t>Solution #</w:t>
      </w:r>
      <w:r>
        <w:rPr>
          <w:b/>
          <w:bCs/>
        </w:rPr>
        <w:t>4m</w:t>
      </w:r>
      <w:r>
        <w:t xml:space="preserve">, </w:t>
      </w:r>
      <w:r w:rsidRPr="00C65F7C">
        <w:rPr>
          <w:b/>
          <w:bCs/>
        </w:rPr>
        <w:t>Solution #</w:t>
      </w:r>
      <w:r>
        <w:rPr>
          <w:b/>
          <w:bCs/>
        </w:rPr>
        <w:t>4n</w:t>
      </w:r>
      <w:r>
        <w:t xml:space="preserve">, </w:t>
      </w:r>
      <w:r w:rsidRPr="006142B3">
        <w:t>and</w:t>
      </w:r>
      <w:r>
        <w:rPr>
          <w:b/>
          <w:bCs/>
        </w:rPr>
        <w:t xml:space="preserve"> </w:t>
      </w:r>
      <w:r w:rsidRPr="00C65F7C">
        <w:rPr>
          <w:b/>
          <w:bCs/>
        </w:rPr>
        <w:t>Solution #</w:t>
      </w:r>
      <w:r>
        <w:rPr>
          <w:b/>
          <w:bCs/>
        </w:rPr>
        <w:t xml:space="preserve">4o </w:t>
      </w:r>
      <w:r>
        <w:t>are feasible and</w:t>
      </w:r>
      <w:r w:rsidRPr="00F7230C">
        <w:t xml:space="preserve"> preferrable solution</w:t>
      </w:r>
      <w:r>
        <w:t>s for AC</w:t>
      </w:r>
      <w:r w:rsidRPr="00A72489">
        <w:t xml:space="preserve"> information</w:t>
      </w:r>
      <w:r>
        <w:t xml:space="preserve"> subscription and notification charging.</w:t>
      </w:r>
    </w:p>
    <w:p w14:paraId="02916F2F" w14:textId="77777777" w:rsidR="002C4182" w:rsidRDefault="002C4182" w:rsidP="002C4182">
      <w:pPr>
        <w:pStyle w:val="Heading4"/>
      </w:pPr>
      <w:bookmarkStart w:id="180" w:name="_Toc85696318"/>
      <w:r>
        <w:t>7.4.6.6</w:t>
      </w:r>
      <w:r>
        <w:tab/>
        <w:t xml:space="preserve">Conclusion of possible solutions for </w:t>
      </w:r>
      <w:r>
        <w:rPr>
          <w:lang w:val="en-US"/>
        </w:rPr>
        <w:t>ACR management events subscription charging</w:t>
      </w:r>
      <w:bookmarkEnd w:id="180"/>
    </w:p>
    <w:p w14:paraId="20631839" w14:textId="77777777" w:rsidR="002C4182" w:rsidRDefault="002C4182" w:rsidP="002C4182">
      <w:pPr>
        <w:rPr>
          <w:b/>
          <w:bCs/>
        </w:rPr>
      </w:pPr>
      <w:r>
        <w:t xml:space="preserve">Based on the evaluation in clause 7.4.5.6, both </w:t>
      </w:r>
      <w:r w:rsidRPr="00C65F7C">
        <w:rPr>
          <w:b/>
          <w:bCs/>
        </w:rPr>
        <w:t>Solution #</w:t>
      </w:r>
      <w:r>
        <w:rPr>
          <w:b/>
          <w:bCs/>
        </w:rPr>
        <w:t>4p</w:t>
      </w:r>
      <w:r>
        <w:t xml:space="preserve"> </w:t>
      </w:r>
      <w:r w:rsidRPr="006142B3">
        <w:t>and</w:t>
      </w:r>
      <w:r>
        <w:rPr>
          <w:b/>
          <w:bCs/>
        </w:rPr>
        <w:t xml:space="preserve"> </w:t>
      </w:r>
      <w:r w:rsidRPr="00C65F7C">
        <w:rPr>
          <w:b/>
          <w:bCs/>
        </w:rPr>
        <w:t>Solution #</w:t>
      </w:r>
      <w:r>
        <w:rPr>
          <w:b/>
          <w:bCs/>
        </w:rPr>
        <w:t xml:space="preserve">4q </w:t>
      </w:r>
      <w:r>
        <w:t>are feasible and</w:t>
      </w:r>
      <w:r w:rsidRPr="00F7230C">
        <w:t xml:space="preserve"> preferrable solution</w:t>
      </w:r>
      <w:r>
        <w:t xml:space="preserve">s for </w:t>
      </w:r>
      <w:r>
        <w:rPr>
          <w:lang w:val="en-US"/>
        </w:rPr>
        <w:t>ACR management events subscription charging</w:t>
      </w:r>
      <w:r w:rsidRPr="009B398B">
        <w:t xml:space="preserve"> </w:t>
      </w:r>
      <w:r>
        <w:t>for scenarios 1) and 2) as described in clause 7.4.5.4.</w:t>
      </w:r>
    </w:p>
    <w:p w14:paraId="14A4F464" w14:textId="77777777" w:rsidR="002C4182" w:rsidRDefault="002C4182" w:rsidP="002C4182">
      <w:pPr>
        <w:pStyle w:val="Heading4"/>
      </w:pPr>
      <w:bookmarkStart w:id="181" w:name="_Toc85696319"/>
      <w:r>
        <w:t>7.4.6.7</w:t>
      </w:r>
      <w:r>
        <w:tab/>
        <w:t>Conclusion of possible solutions for Session with QoS charging</w:t>
      </w:r>
      <w:bookmarkEnd w:id="181"/>
    </w:p>
    <w:p w14:paraId="174054DB" w14:textId="0014380D" w:rsidR="002C4182" w:rsidRPr="00EB2A3A" w:rsidRDefault="002C4182" w:rsidP="002C4182">
      <w:pPr>
        <w:rPr>
          <w:b/>
          <w:bCs/>
        </w:rPr>
      </w:pPr>
      <w:r>
        <w:t xml:space="preserve">Based on the evaluation in clause 7.4.5.7, Based on the evaluation in clause 7.4.5.4, all the </w:t>
      </w:r>
      <w:r w:rsidRPr="00C65F7C">
        <w:rPr>
          <w:b/>
          <w:bCs/>
        </w:rPr>
        <w:t>Solution #</w:t>
      </w:r>
      <w:r>
        <w:rPr>
          <w:b/>
          <w:bCs/>
        </w:rPr>
        <w:t>4</w:t>
      </w:r>
      <w:r w:rsidR="005B403A">
        <w:rPr>
          <w:b/>
          <w:bCs/>
        </w:rPr>
        <w:t>r</w:t>
      </w:r>
      <w:r>
        <w:t xml:space="preserve">, </w:t>
      </w:r>
      <w:r w:rsidRPr="00C65F7C">
        <w:rPr>
          <w:b/>
          <w:bCs/>
        </w:rPr>
        <w:t>Solution #</w:t>
      </w:r>
      <w:r>
        <w:rPr>
          <w:b/>
          <w:bCs/>
        </w:rPr>
        <w:t>4</w:t>
      </w:r>
      <w:r w:rsidR="005B403A">
        <w:rPr>
          <w:b/>
          <w:bCs/>
        </w:rPr>
        <w:t>s</w:t>
      </w:r>
      <w:r>
        <w:t xml:space="preserve">, </w:t>
      </w:r>
      <w:r w:rsidRPr="00C65F7C">
        <w:rPr>
          <w:b/>
          <w:bCs/>
        </w:rPr>
        <w:t>Solution #</w:t>
      </w:r>
      <w:r>
        <w:rPr>
          <w:b/>
          <w:bCs/>
        </w:rPr>
        <w:t>4</w:t>
      </w:r>
      <w:r w:rsidR="005B403A">
        <w:rPr>
          <w:b/>
          <w:bCs/>
        </w:rPr>
        <w:t>t</w:t>
      </w:r>
      <w:r>
        <w:t xml:space="preserve">, </w:t>
      </w:r>
      <w:r w:rsidRPr="00C65F7C">
        <w:rPr>
          <w:b/>
          <w:bCs/>
        </w:rPr>
        <w:t>Solution #</w:t>
      </w:r>
      <w:r>
        <w:rPr>
          <w:b/>
          <w:bCs/>
        </w:rPr>
        <w:t>4</w:t>
      </w:r>
      <w:r w:rsidR="005B403A">
        <w:rPr>
          <w:b/>
          <w:bCs/>
        </w:rPr>
        <w:t>u</w:t>
      </w:r>
      <w:r>
        <w:rPr>
          <w:b/>
          <w:bCs/>
        </w:rPr>
        <w:t xml:space="preserve"> </w:t>
      </w:r>
      <w:r w:rsidRPr="006142B3">
        <w:t>and</w:t>
      </w:r>
      <w:r>
        <w:rPr>
          <w:b/>
          <w:bCs/>
        </w:rPr>
        <w:t xml:space="preserve"> </w:t>
      </w:r>
      <w:r w:rsidRPr="00C65F7C">
        <w:rPr>
          <w:b/>
          <w:bCs/>
        </w:rPr>
        <w:t>Solution #</w:t>
      </w:r>
      <w:r>
        <w:rPr>
          <w:b/>
          <w:bCs/>
        </w:rPr>
        <w:t>4</w:t>
      </w:r>
      <w:r w:rsidR="005B403A">
        <w:rPr>
          <w:b/>
          <w:bCs/>
        </w:rPr>
        <w:t>v</w:t>
      </w:r>
      <w:r>
        <w:rPr>
          <w:b/>
          <w:bCs/>
        </w:rPr>
        <w:t xml:space="preserve"> </w:t>
      </w:r>
      <w:r>
        <w:t>are feasible and</w:t>
      </w:r>
      <w:r w:rsidRPr="00F7230C">
        <w:t xml:space="preserve"> preferrable solution</w:t>
      </w:r>
      <w:r>
        <w:t>s for Session with QoS charging</w:t>
      </w:r>
      <w:r w:rsidRPr="009B398B">
        <w:t xml:space="preserve"> </w:t>
      </w:r>
      <w:r>
        <w:t xml:space="preserve">for scenarios 1) and 2) as described in clause 7.4.5.4. </w:t>
      </w:r>
    </w:p>
    <w:p w14:paraId="57A7067C" w14:textId="77777777" w:rsidR="00A76FDE" w:rsidRDefault="00A76FDE" w:rsidP="00A76FDE"/>
    <w:p w14:paraId="3DB0A1D5" w14:textId="1EB8C852" w:rsidR="00A76FDE" w:rsidRDefault="00C34F5A" w:rsidP="00A76FDE">
      <w:pPr>
        <w:pStyle w:val="Heading1"/>
      </w:pPr>
      <w:bookmarkStart w:id="182" w:name="_Toc85696320"/>
      <w:r>
        <w:t>8</w:t>
      </w:r>
      <w:r w:rsidR="00A76FDE">
        <w:tab/>
        <w:t>Conclusions and recommendations</w:t>
      </w:r>
      <w:bookmarkEnd w:id="182"/>
    </w:p>
    <w:p w14:paraId="1FE04A7D" w14:textId="77777777" w:rsidR="00526D63" w:rsidRDefault="00526D63" w:rsidP="00526D63">
      <w:r>
        <w:t xml:space="preserve">The present </w:t>
      </w:r>
      <w:r>
        <w:rPr>
          <w:lang w:eastAsia="zh-CN"/>
        </w:rPr>
        <w:t xml:space="preserve">technical report described the business roles (see clause 4), concepts (see clause 5) and architecture considerations (see clause 6) for edge computing charging. This technical report also identified and </w:t>
      </w:r>
      <w:r w:rsidRPr="00C410EF">
        <w:t xml:space="preserve">documented </w:t>
      </w:r>
      <w:r>
        <w:t>the use cases and key issues, derived the corresponding potential requirements, and developed and evaluated the possible solutions (see clause 7)</w:t>
      </w:r>
      <w:r w:rsidRPr="00C53801">
        <w:t xml:space="preserve"> </w:t>
      </w:r>
      <w:r>
        <w:t xml:space="preserve">for edge computing charging. This TR made conclusions on the following aspects: </w:t>
      </w:r>
    </w:p>
    <w:p w14:paraId="7A9659A4" w14:textId="77777777" w:rsidR="00526D63" w:rsidRDefault="00526D63" w:rsidP="00526D63">
      <w:pPr>
        <w:ind w:left="540" w:hanging="270"/>
        <w:rPr>
          <w:lang w:eastAsia="zh-CN"/>
        </w:rPr>
      </w:pPr>
      <w:r>
        <w:t>-</w:t>
      </w:r>
      <w:r>
        <w:tab/>
        <w:t>5GS capability usage based charging for edge computing, including subscriber charging and inter-provider charging, in clause 7.1.6;</w:t>
      </w:r>
    </w:p>
    <w:p w14:paraId="74F9DB07" w14:textId="77777777" w:rsidR="00526D63" w:rsidRDefault="00526D63" w:rsidP="00526D63">
      <w:pPr>
        <w:ind w:left="540" w:hanging="270"/>
      </w:pPr>
      <w:r>
        <w:rPr>
          <w:lang w:eastAsia="zh-CN"/>
        </w:rPr>
        <w:t>-</w:t>
      </w:r>
      <w:r>
        <w:rPr>
          <w:lang w:eastAsia="zh-CN"/>
        </w:rPr>
        <w:tab/>
      </w:r>
      <w:r w:rsidRPr="00541E72">
        <w:t>Edge enabling infrastructure resource charging</w:t>
      </w:r>
      <w:r>
        <w:t>, in clause 7.2.6;</w:t>
      </w:r>
    </w:p>
    <w:p w14:paraId="30549A19" w14:textId="77777777" w:rsidR="00526D63" w:rsidRDefault="00526D63" w:rsidP="00526D63">
      <w:pPr>
        <w:ind w:left="540" w:hanging="270"/>
      </w:pPr>
      <w:r>
        <w:t>-</w:t>
      </w:r>
      <w:r>
        <w:tab/>
        <w:t>Edge application server deployment charging, in clause 7.3.6; and</w:t>
      </w:r>
    </w:p>
    <w:p w14:paraId="38A882FB" w14:textId="77777777" w:rsidR="00526D63" w:rsidRDefault="00526D63" w:rsidP="00526D63">
      <w:pPr>
        <w:ind w:left="540" w:hanging="270"/>
      </w:pPr>
      <w:r>
        <w:t>-</w:t>
      </w:r>
      <w:r>
        <w:tab/>
        <w:t>Edge enabling services usage charging, in clause 7.4.6.</w:t>
      </w:r>
    </w:p>
    <w:p w14:paraId="33B59F1E" w14:textId="3AF76088" w:rsidR="00526D63" w:rsidRDefault="00526D63" w:rsidP="00526D63">
      <w:r>
        <w:t xml:space="preserve">To support converged charging for edge computing </w:t>
      </w:r>
      <w:r w:rsidRPr="00C410EF">
        <w:t>in</w:t>
      </w:r>
      <w:r>
        <w:t xml:space="preserve"> normative work in</w:t>
      </w:r>
      <w:r w:rsidRPr="00C410EF">
        <w:t xml:space="preserve"> 3GPP Rel-1</w:t>
      </w:r>
      <w:r>
        <w:t>7, i</w:t>
      </w:r>
      <w:r w:rsidRPr="00C410EF">
        <w:t xml:space="preserve">t is recommended </w:t>
      </w:r>
      <w:r>
        <w:t xml:space="preserve">to </w:t>
      </w:r>
      <w:r>
        <w:rPr>
          <w:lang w:eastAsia="zh-CN"/>
        </w:rPr>
        <w:t xml:space="preserve">specify the </w:t>
      </w:r>
      <w:r>
        <w:t>requirements, architectures and solutions for the aspects mentioned above based on the conclusions of the corresponding solutions documented in clauses 7</w:t>
      </w:r>
      <w:r>
        <w:rPr>
          <w:lang w:eastAsia="zh-CN"/>
        </w:rPr>
        <w:t>.1.6, 7.2.6, 7.3.6 and 7.4.6</w:t>
      </w:r>
      <w:r>
        <w:t xml:space="preserve"> of this </w:t>
      </w:r>
      <w:r>
        <w:rPr>
          <w:lang w:eastAsia="zh-CN"/>
        </w:rPr>
        <w:t>technical report.</w:t>
      </w:r>
    </w:p>
    <w:p w14:paraId="59A603C2" w14:textId="77777777" w:rsidR="00526D63" w:rsidRPr="001E3029" w:rsidRDefault="00526D63" w:rsidP="00526D63">
      <w:pPr>
        <w:pStyle w:val="EditorsNote"/>
        <w:rPr>
          <w:lang w:eastAsia="zh-CN"/>
        </w:rPr>
      </w:pPr>
      <w:r>
        <w:rPr>
          <w:lang w:eastAsia="zh-CN"/>
        </w:rPr>
        <w:t>Editor’s note: the conclusions are still yet to be completed and revisited before the TR is submitted for approval.</w:t>
      </w:r>
    </w:p>
    <w:p w14:paraId="31E9AB43" w14:textId="77777777" w:rsidR="00526D63" w:rsidRPr="00526D63" w:rsidRDefault="00526D63" w:rsidP="00526D63"/>
    <w:p w14:paraId="268A9773" w14:textId="77777777" w:rsidR="002675F0" w:rsidRPr="00A54A15" w:rsidRDefault="002675F0" w:rsidP="002675F0"/>
    <w:p w14:paraId="2DE0CE3A" w14:textId="2ED4DF81" w:rsidR="00080512" w:rsidRPr="00A54A15" w:rsidRDefault="00080512">
      <w:pPr>
        <w:pStyle w:val="Heading8"/>
      </w:pPr>
      <w:r w:rsidRPr="00A54A15">
        <w:br w:type="page"/>
      </w:r>
      <w:bookmarkStart w:id="183" w:name="_Toc72393857"/>
      <w:bookmarkStart w:id="184" w:name="_Toc85696321"/>
      <w:r w:rsidR="001A4891" w:rsidRPr="0036726F">
        <w:t xml:space="preserve">Annex </w:t>
      </w:r>
      <w:r w:rsidR="001A4891">
        <w:t>A</w:t>
      </w:r>
      <w:r w:rsidR="001A4891" w:rsidRPr="0036726F">
        <w:t xml:space="preserve"> (informative):</w:t>
      </w:r>
      <w:r w:rsidR="001A4891" w:rsidRPr="0036726F">
        <w:br/>
        <w:t>Change history</w:t>
      </w:r>
      <w:bookmarkEnd w:id="183"/>
      <w:bookmarkEnd w:id="1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894"/>
        <w:gridCol w:w="425"/>
        <w:gridCol w:w="425"/>
        <w:gridCol w:w="425"/>
        <w:gridCol w:w="4962"/>
        <w:gridCol w:w="708"/>
      </w:tblGrid>
      <w:tr w:rsidR="003C3971" w:rsidRPr="00A54A15" w14:paraId="50B8431D" w14:textId="77777777" w:rsidTr="00F23385">
        <w:trPr>
          <w:cantSplit/>
        </w:trPr>
        <w:tc>
          <w:tcPr>
            <w:tcW w:w="9639" w:type="dxa"/>
            <w:gridSpan w:val="8"/>
            <w:tcBorders>
              <w:bottom w:val="nil"/>
            </w:tcBorders>
            <w:shd w:val="solid" w:color="FFFFFF" w:fill="auto"/>
          </w:tcPr>
          <w:p w14:paraId="24544A6F" w14:textId="77777777" w:rsidR="003C3971" w:rsidRPr="00A54A15" w:rsidRDefault="003C3971" w:rsidP="00C72833">
            <w:pPr>
              <w:pStyle w:val="TAL"/>
              <w:jc w:val="center"/>
              <w:rPr>
                <w:b/>
                <w:sz w:val="16"/>
              </w:rPr>
            </w:pPr>
            <w:bookmarkStart w:id="185" w:name="historyclause"/>
            <w:bookmarkEnd w:id="185"/>
            <w:r w:rsidRPr="00A54A15">
              <w:rPr>
                <w:b/>
              </w:rPr>
              <w:t>Change history</w:t>
            </w:r>
          </w:p>
        </w:tc>
      </w:tr>
      <w:tr w:rsidR="003C3971" w:rsidRPr="00A54A15" w14:paraId="0467E790" w14:textId="77777777" w:rsidTr="00F23385">
        <w:tc>
          <w:tcPr>
            <w:tcW w:w="800" w:type="dxa"/>
            <w:shd w:val="pct10" w:color="auto" w:fill="FFFFFF"/>
          </w:tcPr>
          <w:p w14:paraId="47F3919E" w14:textId="77777777" w:rsidR="003C3971" w:rsidRPr="00A54A15" w:rsidRDefault="003C3971" w:rsidP="00C72833">
            <w:pPr>
              <w:pStyle w:val="TAL"/>
              <w:rPr>
                <w:b/>
                <w:sz w:val="16"/>
              </w:rPr>
            </w:pPr>
            <w:r w:rsidRPr="00A54A15">
              <w:rPr>
                <w:b/>
                <w:sz w:val="16"/>
              </w:rPr>
              <w:t>Date</w:t>
            </w:r>
          </w:p>
        </w:tc>
        <w:tc>
          <w:tcPr>
            <w:tcW w:w="1000" w:type="dxa"/>
            <w:shd w:val="pct10" w:color="auto" w:fill="FFFFFF"/>
          </w:tcPr>
          <w:p w14:paraId="66262B52" w14:textId="77777777" w:rsidR="003C3971" w:rsidRPr="00A54A15" w:rsidRDefault="00DF2B1F" w:rsidP="00C72833">
            <w:pPr>
              <w:pStyle w:val="TAL"/>
              <w:rPr>
                <w:b/>
                <w:sz w:val="16"/>
              </w:rPr>
            </w:pPr>
            <w:r w:rsidRPr="00A54A15">
              <w:rPr>
                <w:b/>
                <w:sz w:val="16"/>
              </w:rPr>
              <w:t>Meeting</w:t>
            </w:r>
          </w:p>
        </w:tc>
        <w:tc>
          <w:tcPr>
            <w:tcW w:w="894" w:type="dxa"/>
            <w:shd w:val="pct10" w:color="auto" w:fill="FFFFFF"/>
          </w:tcPr>
          <w:p w14:paraId="6158C938" w14:textId="77777777" w:rsidR="003C3971" w:rsidRPr="00A54A15" w:rsidRDefault="003C3971" w:rsidP="00DF2B1F">
            <w:pPr>
              <w:pStyle w:val="TAL"/>
              <w:rPr>
                <w:b/>
                <w:sz w:val="16"/>
              </w:rPr>
            </w:pPr>
            <w:r w:rsidRPr="00A54A15">
              <w:rPr>
                <w:b/>
                <w:sz w:val="16"/>
              </w:rPr>
              <w:t>TDoc</w:t>
            </w:r>
          </w:p>
        </w:tc>
        <w:tc>
          <w:tcPr>
            <w:tcW w:w="425" w:type="dxa"/>
            <w:shd w:val="pct10" w:color="auto" w:fill="FFFFFF"/>
          </w:tcPr>
          <w:p w14:paraId="262C60C8" w14:textId="77777777" w:rsidR="003C3971" w:rsidRPr="00A54A15" w:rsidRDefault="003C3971" w:rsidP="00C72833">
            <w:pPr>
              <w:pStyle w:val="TAL"/>
              <w:rPr>
                <w:b/>
                <w:sz w:val="16"/>
              </w:rPr>
            </w:pPr>
            <w:r w:rsidRPr="00A54A15">
              <w:rPr>
                <w:b/>
                <w:sz w:val="16"/>
              </w:rPr>
              <w:t>CR</w:t>
            </w:r>
          </w:p>
        </w:tc>
        <w:tc>
          <w:tcPr>
            <w:tcW w:w="425" w:type="dxa"/>
            <w:shd w:val="pct10" w:color="auto" w:fill="FFFFFF"/>
          </w:tcPr>
          <w:p w14:paraId="0F89A0AA" w14:textId="77777777" w:rsidR="003C3971" w:rsidRPr="00A54A15" w:rsidRDefault="003C3971" w:rsidP="00C72833">
            <w:pPr>
              <w:pStyle w:val="TAL"/>
              <w:rPr>
                <w:b/>
                <w:sz w:val="16"/>
              </w:rPr>
            </w:pPr>
            <w:r w:rsidRPr="00A54A15">
              <w:rPr>
                <w:b/>
                <w:sz w:val="16"/>
              </w:rPr>
              <w:t>Rev</w:t>
            </w:r>
          </w:p>
        </w:tc>
        <w:tc>
          <w:tcPr>
            <w:tcW w:w="425" w:type="dxa"/>
            <w:shd w:val="pct10" w:color="auto" w:fill="FFFFFF"/>
          </w:tcPr>
          <w:p w14:paraId="2DE56297" w14:textId="77777777" w:rsidR="003C3971" w:rsidRPr="00A54A15" w:rsidRDefault="003C3971" w:rsidP="00C72833">
            <w:pPr>
              <w:pStyle w:val="TAL"/>
              <w:rPr>
                <w:b/>
                <w:sz w:val="16"/>
              </w:rPr>
            </w:pPr>
            <w:r w:rsidRPr="00A54A15">
              <w:rPr>
                <w:b/>
                <w:sz w:val="16"/>
              </w:rPr>
              <w:t>Cat</w:t>
            </w:r>
          </w:p>
        </w:tc>
        <w:tc>
          <w:tcPr>
            <w:tcW w:w="4962" w:type="dxa"/>
            <w:shd w:val="pct10" w:color="auto" w:fill="FFFFFF"/>
          </w:tcPr>
          <w:p w14:paraId="5404039C" w14:textId="77777777" w:rsidR="003C3971" w:rsidRPr="00A54A15" w:rsidRDefault="003C3971" w:rsidP="00C72833">
            <w:pPr>
              <w:pStyle w:val="TAL"/>
              <w:rPr>
                <w:b/>
                <w:sz w:val="16"/>
              </w:rPr>
            </w:pPr>
            <w:r w:rsidRPr="00A54A15">
              <w:rPr>
                <w:b/>
                <w:sz w:val="16"/>
              </w:rPr>
              <w:t>Subject/Comment</w:t>
            </w:r>
          </w:p>
        </w:tc>
        <w:tc>
          <w:tcPr>
            <w:tcW w:w="708" w:type="dxa"/>
            <w:shd w:val="pct10" w:color="auto" w:fill="FFFFFF"/>
          </w:tcPr>
          <w:p w14:paraId="390B5FD3" w14:textId="77777777" w:rsidR="003C3971" w:rsidRPr="00A54A15" w:rsidRDefault="003C3971" w:rsidP="00C72833">
            <w:pPr>
              <w:pStyle w:val="TAL"/>
              <w:rPr>
                <w:b/>
                <w:sz w:val="16"/>
              </w:rPr>
            </w:pPr>
            <w:r w:rsidRPr="00A54A15">
              <w:rPr>
                <w:b/>
                <w:sz w:val="16"/>
              </w:rPr>
              <w:t>New vers</w:t>
            </w:r>
            <w:r w:rsidR="00DF2B1F" w:rsidRPr="00A54A15">
              <w:rPr>
                <w:b/>
                <w:sz w:val="16"/>
              </w:rPr>
              <w:t>ion</w:t>
            </w:r>
          </w:p>
        </w:tc>
      </w:tr>
      <w:tr w:rsidR="003C3971" w:rsidRPr="00A54A15" w14:paraId="54D1CA68" w14:textId="77777777" w:rsidTr="00F23385">
        <w:tc>
          <w:tcPr>
            <w:tcW w:w="800" w:type="dxa"/>
            <w:shd w:val="solid" w:color="FFFFFF" w:fill="auto"/>
          </w:tcPr>
          <w:p w14:paraId="212B44D9" w14:textId="57217178" w:rsidR="003C3971" w:rsidRPr="00A54A15" w:rsidRDefault="00655F04" w:rsidP="00C72833">
            <w:pPr>
              <w:pStyle w:val="TAC"/>
              <w:rPr>
                <w:sz w:val="16"/>
                <w:szCs w:val="16"/>
              </w:rPr>
            </w:pPr>
            <w:r w:rsidRPr="00A54A15">
              <w:rPr>
                <w:sz w:val="16"/>
                <w:szCs w:val="16"/>
              </w:rPr>
              <w:t>20</w:t>
            </w:r>
            <w:r w:rsidR="00453047">
              <w:rPr>
                <w:sz w:val="16"/>
                <w:szCs w:val="16"/>
              </w:rPr>
              <w:t>20</w:t>
            </w:r>
            <w:r w:rsidRPr="00A54A15">
              <w:rPr>
                <w:sz w:val="16"/>
                <w:szCs w:val="16"/>
              </w:rPr>
              <w:t>-0</w:t>
            </w:r>
            <w:r w:rsidR="00453047">
              <w:rPr>
                <w:sz w:val="16"/>
                <w:szCs w:val="16"/>
              </w:rPr>
              <w:t>8</w:t>
            </w:r>
          </w:p>
        </w:tc>
        <w:tc>
          <w:tcPr>
            <w:tcW w:w="1000" w:type="dxa"/>
            <w:shd w:val="solid" w:color="FFFFFF" w:fill="auto"/>
          </w:tcPr>
          <w:p w14:paraId="13FD01E4" w14:textId="18F85559" w:rsidR="003C3971" w:rsidRPr="00A54A15" w:rsidRDefault="00655F04" w:rsidP="00C72833">
            <w:pPr>
              <w:pStyle w:val="TAC"/>
              <w:rPr>
                <w:sz w:val="16"/>
                <w:szCs w:val="16"/>
              </w:rPr>
            </w:pPr>
            <w:r w:rsidRPr="00A54A15">
              <w:rPr>
                <w:sz w:val="16"/>
                <w:szCs w:val="16"/>
              </w:rPr>
              <w:t>SA5#1</w:t>
            </w:r>
            <w:r w:rsidR="00453047">
              <w:rPr>
                <w:sz w:val="16"/>
                <w:szCs w:val="16"/>
              </w:rPr>
              <w:t>32e</w:t>
            </w:r>
          </w:p>
        </w:tc>
        <w:tc>
          <w:tcPr>
            <w:tcW w:w="894" w:type="dxa"/>
            <w:shd w:val="solid" w:color="FFFFFF" w:fill="auto"/>
          </w:tcPr>
          <w:p w14:paraId="6C3E3F1F" w14:textId="5174B777" w:rsidR="003C3971" w:rsidRPr="00A54A15" w:rsidRDefault="00453047" w:rsidP="00C72833">
            <w:pPr>
              <w:pStyle w:val="TAC"/>
              <w:rPr>
                <w:sz w:val="16"/>
                <w:szCs w:val="16"/>
              </w:rPr>
            </w:pPr>
            <w:r>
              <w:rPr>
                <w:sz w:val="16"/>
                <w:szCs w:val="16"/>
              </w:rPr>
              <w:t>-</w:t>
            </w:r>
          </w:p>
        </w:tc>
        <w:tc>
          <w:tcPr>
            <w:tcW w:w="425" w:type="dxa"/>
            <w:shd w:val="solid" w:color="FFFFFF" w:fill="auto"/>
          </w:tcPr>
          <w:p w14:paraId="2B088A6A" w14:textId="77777777" w:rsidR="003C3971" w:rsidRPr="00A54A15" w:rsidRDefault="00655F04" w:rsidP="00C72833">
            <w:pPr>
              <w:pStyle w:val="TAL"/>
              <w:rPr>
                <w:sz w:val="16"/>
                <w:szCs w:val="16"/>
              </w:rPr>
            </w:pPr>
            <w:r w:rsidRPr="00A54A15">
              <w:rPr>
                <w:sz w:val="16"/>
                <w:szCs w:val="16"/>
              </w:rPr>
              <w:t>-</w:t>
            </w:r>
          </w:p>
        </w:tc>
        <w:tc>
          <w:tcPr>
            <w:tcW w:w="425" w:type="dxa"/>
            <w:shd w:val="solid" w:color="FFFFFF" w:fill="auto"/>
          </w:tcPr>
          <w:p w14:paraId="01B2CB9E" w14:textId="77777777" w:rsidR="003C3971" w:rsidRPr="00A54A15" w:rsidRDefault="00655F04" w:rsidP="00C72833">
            <w:pPr>
              <w:pStyle w:val="TAR"/>
              <w:rPr>
                <w:sz w:val="16"/>
                <w:szCs w:val="16"/>
              </w:rPr>
            </w:pPr>
            <w:r w:rsidRPr="00A54A15">
              <w:rPr>
                <w:sz w:val="16"/>
                <w:szCs w:val="16"/>
              </w:rPr>
              <w:t>-</w:t>
            </w:r>
          </w:p>
        </w:tc>
        <w:tc>
          <w:tcPr>
            <w:tcW w:w="425" w:type="dxa"/>
            <w:shd w:val="solid" w:color="FFFFFF" w:fill="auto"/>
          </w:tcPr>
          <w:p w14:paraId="433A2E56" w14:textId="77777777" w:rsidR="003C3971" w:rsidRPr="00A54A15" w:rsidRDefault="00655F04" w:rsidP="00C72833">
            <w:pPr>
              <w:pStyle w:val="TAC"/>
              <w:rPr>
                <w:sz w:val="16"/>
                <w:szCs w:val="16"/>
              </w:rPr>
            </w:pPr>
            <w:r w:rsidRPr="00A54A15">
              <w:rPr>
                <w:sz w:val="16"/>
                <w:szCs w:val="16"/>
              </w:rPr>
              <w:t>-</w:t>
            </w:r>
          </w:p>
        </w:tc>
        <w:tc>
          <w:tcPr>
            <w:tcW w:w="4962" w:type="dxa"/>
            <w:shd w:val="solid" w:color="FFFFFF" w:fill="auto"/>
          </w:tcPr>
          <w:p w14:paraId="2A106D17" w14:textId="77777777" w:rsidR="003C3971" w:rsidRPr="00A54A15" w:rsidRDefault="00655F04" w:rsidP="00C72833">
            <w:pPr>
              <w:pStyle w:val="TAL"/>
              <w:rPr>
                <w:sz w:val="16"/>
                <w:szCs w:val="16"/>
              </w:rPr>
            </w:pPr>
            <w:r w:rsidRPr="00A54A15">
              <w:rPr>
                <w:sz w:val="16"/>
                <w:szCs w:val="16"/>
              </w:rPr>
              <w:t>Initial skeleton</w:t>
            </w:r>
          </w:p>
        </w:tc>
        <w:tc>
          <w:tcPr>
            <w:tcW w:w="708" w:type="dxa"/>
            <w:shd w:val="solid" w:color="FFFFFF" w:fill="auto"/>
          </w:tcPr>
          <w:p w14:paraId="5335DFA6" w14:textId="77777777" w:rsidR="003C3971" w:rsidRPr="00A54A15" w:rsidRDefault="00655F04" w:rsidP="00C72833">
            <w:pPr>
              <w:pStyle w:val="TAC"/>
              <w:rPr>
                <w:sz w:val="16"/>
                <w:szCs w:val="16"/>
              </w:rPr>
            </w:pPr>
            <w:r w:rsidRPr="00A54A15">
              <w:rPr>
                <w:sz w:val="16"/>
                <w:szCs w:val="16"/>
              </w:rPr>
              <w:t>0.0.0</w:t>
            </w:r>
          </w:p>
        </w:tc>
      </w:tr>
      <w:tr w:rsidR="00F23385" w:rsidRPr="00A54A15" w14:paraId="0CB14657" w14:textId="77777777" w:rsidTr="00F23385">
        <w:tc>
          <w:tcPr>
            <w:tcW w:w="800" w:type="dxa"/>
            <w:shd w:val="solid" w:color="FFFFFF" w:fill="auto"/>
          </w:tcPr>
          <w:p w14:paraId="2D22F19F" w14:textId="1E28370F" w:rsidR="00F23385" w:rsidRPr="00A54A15" w:rsidRDefault="00F23385" w:rsidP="00F23385">
            <w:pPr>
              <w:pStyle w:val="TAC"/>
              <w:rPr>
                <w:sz w:val="16"/>
                <w:szCs w:val="16"/>
              </w:rPr>
            </w:pPr>
            <w:r w:rsidRPr="00A54A15">
              <w:rPr>
                <w:sz w:val="16"/>
                <w:szCs w:val="16"/>
              </w:rPr>
              <w:t>20</w:t>
            </w:r>
            <w:r>
              <w:rPr>
                <w:sz w:val="16"/>
                <w:szCs w:val="16"/>
              </w:rPr>
              <w:t>20</w:t>
            </w:r>
            <w:r w:rsidRPr="00A54A15">
              <w:rPr>
                <w:sz w:val="16"/>
                <w:szCs w:val="16"/>
              </w:rPr>
              <w:t>-0</w:t>
            </w:r>
            <w:r>
              <w:rPr>
                <w:sz w:val="16"/>
                <w:szCs w:val="16"/>
              </w:rPr>
              <w:t>8</w:t>
            </w:r>
          </w:p>
        </w:tc>
        <w:tc>
          <w:tcPr>
            <w:tcW w:w="1000" w:type="dxa"/>
            <w:shd w:val="solid" w:color="FFFFFF" w:fill="auto"/>
          </w:tcPr>
          <w:p w14:paraId="309C21F3" w14:textId="07D4EB15" w:rsidR="00F23385" w:rsidRPr="00A54A15" w:rsidRDefault="00F23385" w:rsidP="00F23385">
            <w:pPr>
              <w:pStyle w:val="TAC"/>
              <w:rPr>
                <w:sz w:val="16"/>
                <w:szCs w:val="16"/>
              </w:rPr>
            </w:pPr>
            <w:r w:rsidRPr="00A54A15">
              <w:rPr>
                <w:sz w:val="16"/>
                <w:szCs w:val="16"/>
              </w:rPr>
              <w:t>SA5#1</w:t>
            </w:r>
            <w:r>
              <w:rPr>
                <w:sz w:val="16"/>
                <w:szCs w:val="16"/>
              </w:rPr>
              <w:t>32e</w:t>
            </w:r>
          </w:p>
        </w:tc>
        <w:tc>
          <w:tcPr>
            <w:tcW w:w="894" w:type="dxa"/>
            <w:shd w:val="solid" w:color="FFFFFF" w:fill="auto"/>
          </w:tcPr>
          <w:p w14:paraId="70CF422A" w14:textId="75A1C320" w:rsidR="00F23385" w:rsidRDefault="00F23385" w:rsidP="00F23385">
            <w:pPr>
              <w:pStyle w:val="TAC"/>
              <w:rPr>
                <w:sz w:val="16"/>
                <w:szCs w:val="16"/>
              </w:rPr>
            </w:pPr>
            <w:r w:rsidRPr="00F23385">
              <w:rPr>
                <w:sz w:val="16"/>
                <w:szCs w:val="16"/>
              </w:rPr>
              <w:t>S5-204644</w:t>
            </w:r>
          </w:p>
        </w:tc>
        <w:tc>
          <w:tcPr>
            <w:tcW w:w="425" w:type="dxa"/>
            <w:shd w:val="solid" w:color="FFFFFF" w:fill="auto"/>
          </w:tcPr>
          <w:p w14:paraId="5A2A2BC2" w14:textId="760A9D1C" w:rsidR="00F23385" w:rsidRPr="00A54A15" w:rsidRDefault="00F23385" w:rsidP="00F23385">
            <w:pPr>
              <w:pStyle w:val="TAL"/>
              <w:rPr>
                <w:sz w:val="16"/>
                <w:szCs w:val="16"/>
              </w:rPr>
            </w:pPr>
            <w:r w:rsidRPr="00A54A15">
              <w:rPr>
                <w:sz w:val="16"/>
                <w:szCs w:val="16"/>
              </w:rPr>
              <w:t>-</w:t>
            </w:r>
          </w:p>
        </w:tc>
        <w:tc>
          <w:tcPr>
            <w:tcW w:w="425" w:type="dxa"/>
            <w:shd w:val="solid" w:color="FFFFFF" w:fill="auto"/>
          </w:tcPr>
          <w:p w14:paraId="1EDD9DE6" w14:textId="103A2187" w:rsidR="00F23385" w:rsidRPr="00A54A15" w:rsidRDefault="00F23385" w:rsidP="00F23385">
            <w:pPr>
              <w:pStyle w:val="TAR"/>
              <w:rPr>
                <w:sz w:val="16"/>
                <w:szCs w:val="16"/>
              </w:rPr>
            </w:pPr>
            <w:r w:rsidRPr="00A54A15">
              <w:rPr>
                <w:sz w:val="16"/>
                <w:szCs w:val="16"/>
              </w:rPr>
              <w:t>-</w:t>
            </w:r>
          </w:p>
        </w:tc>
        <w:tc>
          <w:tcPr>
            <w:tcW w:w="425" w:type="dxa"/>
            <w:shd w:val="solid" w:color="FFFFFF" w:fill="auto"/>
          </w:tcPr>
          <w:p w14:paraId="36FF5407" w14:textId="2124F051" w:rsidR="00F23385" w:rsidRPr="00A54A15" w:rsidRDefault="00F23385" w:rsidP="00F23385">
            <w:pPr>
              <w:pStyle w:val="TAC"/>
              <w:rPr>
                <w:sz w:val="16"/>
                <w:szCs w:val="16"/>
              </w:rPr>
            </w:pPr>
            <w:r w:rsidRPr="00A54A15">
              <w:rPr>
                <w:sz w:val="16"/>
                <w:szCs w:val="16"/>
              </w:rPr>
              <w:t>-</w:t>
            </w:r>
          </w:p>
        </w:tc>
        <w:tc>
          <w:tcPr>
            <w:tcW w:w="4962" w:type="dxa"/>
            <w:shd w:val="solid" w:color="FFFFFF" w:fill="auto"/>
          </w:tcPr>
          <w:p w14:paraId="7C47515A" w14:textId="7BA1C0A1" w:rsidR="00F23385" w:rsidRPr="00A54A15" w:rsidRDefault="00F23385" w:rsidP="00F23385">
            <w:pPr>
              <w:pStyle w:val="TAL"/>
              <w:rPr>
                <w:sz w:val="16"/>
                <w:szCs w:val="16"/>
              </w:rPr>
            </w:pPr>
            <w:r w:rsidRPr="00F23385">
              <w:rPr>
                <w:sz w:val="16"/>
                <w:szCs w:val="16"/>
              </w:rPr>
              <w:t>pCR Add skeleton of draft TR 28.815</w:t>
            </w:r>
          </w:p>
        </w:tc>
        <w:tc>
          <w:tcPr>
            <w:tcW w:w="708" w:type="dxa"/>
            <w:shd w:val="solid" w:color="FFFFFF" w:fill="auto"/>
          </w:tcPr>
          <w:p w14:paraId="5708EE78" w14:textId="40D5FC5C" w:rsidR="00F23385" w:rsidRPr="00A54A15" w:rsidRDefault="00F23385" w:rsidP="00F23385">
            <w:pPr>
              <w:pStyle w:val="TAC"/>
              <w:rPr>
                <w:sz w:val="16"/>
                <w:szCs w:val="16"/>
              </w:rPr>
            </w:pPr>
            <w:r w:rsidRPr="00A54A15">
              <w:rPr>
                <w:sz w:val="16"/>
                <w:szCs w:val="16"/>
              </w:rPr>
              <w:t>0.</w:t>
            </w:r>
            <w:r>
              <w:rPr>
                <w:sz w:val="16"/>
                <w:szCs w:val="16"/>
              </w:rPr>
              <w:t>1</w:t>
            </w:r>
            <w:r w:rsidRPr="00A54A15">
              <w:rPr>
                <w:sz w:val="16"/>
                <w:szCs w:val="16"/>
              </w:rPr>
              <w:t>.0</w:t>
            </w:r>
          </w:p>
        </w:tc>
      </w:tr>
      <w:tr w:rsidR="00E40B3B" w:rsidRPr="00A54A15" w14:paraId="1F21A3E5" w14:textId="77777777" w:rsidTr="00F23385">
        <w:tc>
          <w:tcPr>
            <w:tcW w:w="800" w:type="dxa"/>
            <w:shd w:val="solid" w:color="FFFFFF" w:fill="auto"/>
          </w:tcPr>
          <w:p w14:paraId="34381CA8" w14:textId="6430E335" w:rsidR="00E40B3B" w:rsidRPr="00A54A15" w:rsidRDefault="00E40B3B" w:rsidP="00E40B3B">
            <w:pPr>
              <w:pStyle w:val="TAC"/>
              <w:rPr>
                <w:sz w:val="16"/>
                <w:szCs w:val="16"/>
              </w:rPr>
            </w:pPr>
            <w:r w:rsidRPr="00A54A15">
              <w:rPr>
                <w:sz w:val="16"/>
                <w:szCs w:val="16"/>
              </w:rPr>
              <w:t>20</w:t>
            </w:r>
            <w:r>
              <w:rPr>
                <w:sz w:val="16"/>
                <w:szCs w:val="16"/>
              </w:rPr>
              <w:t>20</w:t>
            </w:r>
            <w:r w:rsidRPr="00A54A15">
              <w:rPr>
                <w:sz w:val="16"/>
                <w:szCs w:val="16"/>
              </w:rPr>
              <w:t>-</w:t>
            </w:r>
            <w:r w:rsidR="00F46565">
              <w:rPr>
                <w:sz w:val="16"/>
                <w:szCs w:val="16"/>
              </w:rPr>
              <w:t>10</w:t>
            </w:r>
          </w:p>
        </w:tc>
        <w:tc>
          <w:tcPr>
            <w:tcW w:w="1000" w:type="dxa"/>
            <w:shd w:val="solid" w:color="FFFFFF" w:fill="auto"/>
          </w:tcPr>
          <w:p w14:paraId="67B025C1" w14:textId="06C56CB5" w:rsidR="00E40B3B" w:rsidRPr="00A54A15" w:rsidRDefault="00E40B3B" w:rsidP="00E40B3B">
            <w:pPr>
              <w:pStyle w:val="TAC"/>
              <w:rPr>
                <w:sz w:val="16"/>
                <w:szCs w:val="16"/>
              </w:rPr>
            </w:pPr>
            <w:r w:rsidRPr="00A54A15">
              <w:rPr>
                <w:sz w:val="16"/>
                <w:szCs w:val="16"/>
              </w:rPr>
              <w:t>SA5#1</w:t>
            </w:r>
            <w:r>
              <w:rPr>
                <w:sz w:val="16"/>
                <w:szCs w:val="16"/>
              </w:rPr>
              <w:t>33e</w:t>
            </w:r>
          </w:p>
        </w:tc>
        <w:tc>
          <w:tcPr>
            <w:tcW w:w="894" w:type="dxa"/>
            <w:shd w:val="solid" w:color="FFFFFF" w:fill="auto"/>
          </w:tcPr>
          <w:p w14:paraId="6BA55D50" w14:textId="20F9DE39" w:rsidR="00E40B3B" w:rsidRPr="00F23385" w:rsidRDefault="00E40B3B" w:rsidP="00E40B3B">
            <w:pPr>
              <w:pStyle w:val="TAC"/>
              <w:rPr>
                <w:sz w:val="16"/>
                <w:szCs w:val="16"/>
              </w:rPr>
            </w:pPr>
            <w:r w:rsidRPr="00E40B3B">
              <w:rPr>
                <w:sz w:val="16"/>
                <w:szCs w:val="16"/>
              </w:rPr>
              <w:t>S5-205461</w:t>
            </w:r>
          </w:p>
        </w:tc>
        <w:tc>
          <w:tcPr>
            <w:tcW w:w="425" w:type="dxa"/>
            <w:shd w:val="solid" w:color="FFFFFF" w:fill="auto"/>
          </w:tcPr>
          <w:p w14:paraId="41F9BE19" w14:textId="5F353DE5" w:rsidR="00E40B3B" w:rsidRPr="00A54A15" w:rsidRDefault="00E40B3B" w:rsidP="00E40B3B">
            <w:pPr>
              <w:pStyle w:val="TAL"/>
              <w:rPr>
                <w:sz w:val="16"/>
                <w:szCs w:val="16"/>
              </w:rPr>
            </w:pPr>
            <w:r w:rsidRPr="00A54A15">
              <w:rPr>
                <w:sz w:val="16"/>
                <w:szCs w:val="16"/>
              </w:rPr>
              <w:t>-</w:t>
            </w:r>
          </w:p>
        </w:tc>
        <w:tc>
          <w:tcPr>
            <w:tcW w:w="425" w:type="dxa"/>
            <w:shd w:val="solid" w:color="FFFFFF" w:fill="auto"/>
          </w:tcPr>
          <w:p w14:paraId="24FE9EA0" w14:textId="189452CC" w:rsidR="00E40B3B" w:rsidRPr="00A54A15" w:rsidRDefault="00E40B3B" w:rsidP="00E40B3B">
            <w:pPr>
              <w:pStyle w:val="TAR"/>
              <w:rPr>
                <w:sz w:val="16"/>
                <w:szCs w:val="16"/>
              </w:rPr>
            </w:pPr>
            <w:r w:rsidRPr="00A54A15">
              <w:rPr>
                <w:sz w:val="16"/>
                <w:szCs w:val="16"/>
              </w:rPr>
              <w:t>-</w:t>
            </w:r>
          </w:p>
        </w:tc>
        <w:tc>
          <w:tcPr>
            <w:tcW w:w="425" w:type="dxa"/>
            <w:shd w:val="solid" w:color="FFFFFF" w:fill="auto"/>
          </w:tcPr>
          <w:p w14:paraId="571815EC" w14:textId="0D391AC1" w:rsidR="00E40B3B" w:rsidRPr="00A54A15" w:rsidRDefault="00E40B3B" w:rsidP="00E40B3B">
            <w:pPr>
              <w:pStyle w:val="TAC"/>
              <w:rPr>
                <w:sz w:val="16"/>
                <w:szCs w:val="16"/>
              </w:rPr>
            </w:pPr>
            <w:r w:rsidRPr="00A54A15">
              <w:rPr>
                <w:sz w:val="16"/>
                <w:szCs w:val="16"/>
              </w:rPr>
              <w:t>-</w:t>
            </w:r>
          </w:p>
        </w:tc>
        <w:tc>
          <w:tcPr>
            <w:tcW w:w="4962" w:type="dxa"/>
            <w:shd w:val="solid" w:color="FFFFFF" w:fill="auto"/>
          </w:tcPr>
          <w:p w14:paraId="520DE89B" w14:textId="7C67B5A1" w:rsidR="00E40B3B" w:rsidRPr="00F23385" w:rsidRDefault="00E40B3B" w:rsidP="00E40B3B">
            <w:pPr>
              <w:pStyle w:val="TAL"/>
              <w:rPr>
                <w:sz w:val="16"/>
                <w:szCs w:val="16"/>
              </w:rPr>
            </w:pPr>
            <w:r w:rsidRPr="00E40B3B">
              <w:rPr>
                <w:sz w:val="16"/>
                <w:szCs w:val="16"/>
              </w:rPr>
              <w:t>pCR Add overview for EC charging</w:t>
            </w:r>
          </w:p>
        </w:tc>
        <w:tc>
          <w:tcPr>
            <w:tcW w:w="708" w:type="dxa"/>
            <w:shd w:val="solid" w:color="FFFFFF" w:fill="auto"/>
          </w:tcPr>
          <w:p w14:paraId="7AA17565" w14:textId="4D1F159F" w:rsidR="00E40B3B" w:rsidRPr="00A54A15" w:rsidRDefault="00E40B3B" w:rsidP="00E40B3B">
            <w:pPr>
              <w:pStyle w:val="TAC"/>
              <w:rPr>
                <w:sz w:val="16"/>
                <w:szCs w:val="16"/>
              </w:rPr>
            </w:pPr>
            <w:r w:rsidRPr="00A54A15">
              <w:rPr>
                <w:sz w:val="16"/>
                <w:szCs w:val="16"/>
              </w:rPr>
              <w:t>0.</w:t>
            </w:r>
            <w:r>
              <w:rPr>
                <w:sz w:val="16"/>
                <w:szCs w:val="16"/>
              </w:rPr>
              <w:t>2</w:t>
            </w:r>
            <w:r w:rsidRPr="00A54A15">
              <w:rPr>
                <w:sz w:val="16"/>
                <w:szCs w:val="16"/>
              </w:rPr>
              <w:t>.0</w:t>
            </w:r>
          </w:p>
        </w:tc>
      </w:tr>
      <w:tr w:rsidR="008B45C8" w:rsidRPr="00A54A15" w14:paraId="455005DC" w14:textId="77777777" w:rsidTr="00F23385">
        <w:tc>
          <w:tcPr>
            <w:tcW w:w="800" w:type="dxa"/>
            <w:shd w:val="solid" w:color="FFFFFF" w:fill="auto"/>
          </w:tcPr>
          <w:p w14:paraId="19D8F9F1" w14:textId="3DEEBA1E" w:rsidR="008B45C8" w:rsidRPr="00A54A15" w:rsidRDefault="008B45C8" w:rsidP="008B45C8">
            <w:pPr>
              <w:pStyle w:val="TAC"/>
              <w:rPr>
                <w:sz w:val="16"/>
                <w:szCs w:val="16"/>
              </w:rPr>
            </w:pPr>
            <w:r w:rsidRPr="00A54A15">
              <w:rPr>
                <w:sz w:val="16"/>
                <w:szCs w:val="16"/>
              </w:rPr>
              <w:t>20</w:t>
            </w:r>
            <w:r>
              <w:rPr>
                <w:sz w:val="16"/>
                <w:szCs w:val="16"/>
              </w:rPr>
              <w:t>20</w:t>
            </w:r>
            <w:r w:rsidRPr="00A54A15">
              <w:rPr>
                <w:sz w:val="16"/>
                <w:szCs w:val="16"/>
              </w:rPr>
              <w:t>-</w:t>
            </w:r>
            <w:r>
              <w:rPr>
                <w:sz w:val="16"/>
                <w:szCs w:val="16"/>
              </w:rPr>
              <w:t>10</w:t>
            </w:r>
          </w:p>
        </w:tc>
        <w:tc>
          <w:tcPr>
            <w:tcW w:w="1000" w:type="dxa"/>
            <w:shd w:val="solid" w:color="FFFFFF" w:fill="auto"/>
          </w:tcPr>
          <w:p w14:paraId="33F9626D" w14:textId="0A66F754" w:rsidR="008B45C8" w:rsidRPr="00A54A15" w:rsidRDefault="008B45C8" w:rsidP="008B45C8">
            <w:pPr>
              <w:pStyle w:val="TAC"/>
              <w:rPr>
                <w:sz w:val="16"/>
                <w:szCs w:val="16"/>
              </w:rPr>
            </w:pPr>
            <w:r w:rsidRPr="00A54A15">
              <w:rPr>
                <w:sz w:val="16"/>
                <w:szCs w:val="16"/>
              </w:rPr>
              <w:t>SA5#1</w:t>
            </w:r>
            <w:r>
              <w:rPr>
                <w:sz w:val="16"/>
                <w:szCs w:val="16"/>
              </w:rPr>
              <w:t>33e</w:t>
            </w:r>
          </w:p>
        </w:tc>
        <w:tc>
          <w:tcPr>
            <w:tcW w:w="894" w:type="dxa"/>
            <w:shd w:val="solid" w:color="FFFFFF" w:fill="auto"/>
          </w:tcPr>
          <w:p w14:paraId="0141BB34" w14:textId="75B61D26" w:rsidR="008B45C8" w:rsidRPr="00F23385" w:rsidRDefault="008B45C8" w:rsidP="008B45C8">
            <w:pPr>
              <w:pStyle w:val="TAC"/>
              <w:rPr>
                <w:sz w:val="16"/>
                <w:szCs w:val="16"/>
              </w:rPr>
            </w:pPr>
            <w:r w:rsidRPr="00E40B3B">
              <w:rPr>
                <w:sz w:val="16"/>
                <w:szCs w:val="16"/>
              </w:rPr>
              <w:t>S5-20546</w:t>
            </w:r>
            <w:r>
              <w:rPr>
                <w:sz w:val="16"/>
                <w:szCs w:val="16"/>
              </w:rPr>
              <w:t>2</w:t>
            </w:r>
          </w:p>
        </w:tc>
        <w:tc>
          <w:tcPr>
            <w:tcW w:w="425" w:type="dxa"/>
            <w:shd w:val="solid" w:color="FFFFFF" w:fill="auto"/>
          </w:tcPr>
          <w:p w14:paraId="51B777EE" w14:textId="2E28E1E7" w:rsidR="008B45C8" w:rsidRPr="00A54A15" w:rsidRDefault="008B45C8" w:rsidP="008B45C8">
            <w:pPr>
              <w:pStyle w:val="TAL"/>
              <w:rPr>
                <w:sz w:val="16"/>
                <w:szCs w:val="16"/>
              </w:rPr>
            </w:pPr>
            <w:r w:rsidRPr="00A54A15">
              <w:rPr>
                <w:sz w:val="16"/>
                <w:szCs w:val="16"/>
              </w:rPr>
              <w:t>-</w:t>
            </w:r>
          </w:p>
        </w:tc>
        <w:tc>
          <w:tcPr>
            <w:tcW w:w="425" w:type="dxa"/>
            <w:shd w:val="solid" w:color="FFFFFF" w:fill="auto"/>
          </w:tcPr>
          <w:p w14:paraId="0680CE97" w14:textId="716F1B5B" w:rsidR="008B45C8" w:rsidRPr="00A54A15" w:rsidRDefault="008B45C8" w:rsidP="008B45C8">
            <w:pPr>
              <w:pStyle w:val="TAR"/>
              <w:rPr>
                <w:sz w:val="16"/>
                <w:szCs w:val="16"/>
              </w:rPr>
            </w:pPr>
            <w:r w:rsidRPr="00A54A15">
              <w:rPr>
                <w:sz w:val="16"/>
                <w:szCs w:val="16"/>
              </w:rPr>
              <w:t>-</w:t>
            </w:r>
          </w:p>
        </w:tc>
        <w:tc>
          <w:tcPr>
            <w:tcW w:w="425" w:type="dxa"/>
            <w:shd w:val="solid" w:color="FFFFFF" w:fill="auto"/>
          </w:tcPr>
          <w:p w14:paraId="16822FBB" w14:textId="4E7953FD" w:rsidR="008B45C8" w:rsidRPr="00A54A15" w:rsidRDefault="008B45C8" w:rsidP="008B45C8">
            <w:pPr>
              <w:pStyle w:val="TAC"/>
              <w:rPr>
                <w:sz w:val="16"/>
                <w:szCs w:val="16"/>
              </w:rPr>
            </w:pPr>
            <w:r w:rsidRPr="00A54A15">
              <w:rPr>
                <w:sz w:val="16"/>
                <w:szCs w:val="16"/>
              </w:rPr>
              <w:t>-</w:t>
            </w:r>
          </w:p>
        </w:tc>
        <w:tc>
          <w:tcPr>
            <w:tcW w:w="4962" w:type="dxa"/>
            <w:shd w:val="solid" w:color="FFFFFF" w:fill="auto"/>
          </w:tcPr>
          <w:p w14:paraId="1B6DC73E" w14:textId="6AA8B0FF" w:rsidR="008B45C8" w:rsidRPr="00F23385" w:rsidRDefault="008B45C8" w:rsidP="008B45C8">
            <w:pPr>
              <w:pStyle w:val="TAL"/>
              <w:rPr>
                <w:sz w:val="16"/>
                <w:szCs w:val="16"/>
              </w:rPr>
            </w:pPr>
            <w:r w:rsidRPr="008A72A1">
              <w:rPr>
                <w:sz w:val="16"/>
                <w:szCs w:val="16"/>
              </w:rPr>
              <w:t>pCR Add architecture considerations on charging aspects of edge computing</w:t>
            </w:r>
          </w:p>
        </w:tc>
        <w:tc>
          <w:tcPr>
            <w:tcW w:w="708" w:type="dxa"/>
            <w:shd w:val="solid" w:color="FFFFFF" w:fill="auto"/>
          </w:tcPr>
          <w:p w14:paraId="5D8152BD" w14:textId="246B7E86" w:rsidR="008B45C8" w:rsidRPr="00A54A15" w:rsidRDefault="008B45C8" w:rsidP="008B45C8">
            <w:pPr>
              <w:pStyle w:val="TAC"/>
              <w:rPr>
                <w:sz w:val="16"/>
                <w:szCs w:val="16"/>
              </w:rPr>
            </w:pPr>
            <w:r w:rsidRPr="00A54A15">
              <w:rPr>
                <w:sz w:val="16"/>
                <w:szCs w:val="16"/>
              </w:rPr>
              <w:t>0.</w:t>
            </w:r>
            <w:r>
              <w:rPr>
                <w:sz w:val="16"/>
                <w:szCs w:val="16"/>
              </w:rPr>
              <w:t>2</w:t>
            </w:r>
            <w:r w:rsidRPr="00A54A15">
              <w:rPr>
                <w:sz w:val="16"/>
                <w:szCs w:val="16"/>
              </w:rPr>
              <w:t>.0</w:t>
            </w:r>
          </w:p>
        </w:tc>
      </w:tr>
      <w:tr w:rsidR="008A72A1" w:rsidRPr="00A54A15" w14:paraId="5210DE33" w14:textId="77777777" w:rsidTr="00F23385">
        <w:tc>
          <w:tcPr>
            <w:tcW w:w="800" w:type="dxa"/>
            <w:shd w:val="solid" w:color="FFFFFF" w:fill="auto"/>
          </w:tcPr>
          <w:p w14:paraId="3355F7C7" w14:textId="0EA0659C" w:rsidR="008A72A1" w:rsidRPr="00A54A15" w:rsidRDefault="008A72A1" w:rsidP="008A72A1">
            <w:pPr>
              <w:pStyle w:val="TAC"/>
              <w:rPr>
                <w:sz w:val="16"/>
                <w:szCs w:val="16"/>
              </w:rPr>
            </w:pPr>
            <w:r w:rsidRPr="00A54A15">
              <w:rPr>
                <w:sz w:val="16"/>
                <w:szCs w:val="16"/>
              </w:rPr>
              <w:t>20</w:t>
            </w:r>
            <w:r>
              <w:rPr>
                <w:sz w:val="16"/>
                <w:szCs w:val="16"/>
              </w:rPr>
              <w:t>20</w:t>
            </w:r>
            <w:r w:rsidRPr="00A54A15">
              <w:rPr>
                <w:sz w:val="16"/>
                <w:szCs w:val="16"/>
              </w:rPr>
              <w:t>-</w:t>
            </w:r>
            <w:r>
              <w:rPr>
                <w:sz w:val="16"/>
                <w:szCs w:val="16"/>
              </w:rPr>
              <w:t>10</w:t>
            </w:r>
          </w:p>
        </w:tc>
        <w:tc>
          <w:tcPr>
            <w:tcW w:w="1000" w:type="dxa"/>
            <w:shd w:val="solid" w:color="FFFFFF" w:fill="auto"/>
          </w:tcPr>
          <w:p w14:paraId="040F5561" w14:textId="3A66B8B6" w:rsidR="008A72A1" w:rsidRPr="00A54A15" w:rsidRDefault="008A72A1" w:rsidP="008A72A1">
            <w:pPr>
              <w:pStyle w:val="TAC"/>
              <w:rPr>
                <w:sz w:val="16"/>
                <w:szCs w:val="16"/>
              </w:rPr>
            </w:pPr>
            <w:r w:rsidRPr="00A54A15">
              <w:rPr>
                <w:sz w:val="16"/>
                <w:szCs w:val="16"/>
              </w:rPr>
              <w:t>SA5#1</w:t>
            </w:r>
            <w:r>
              <w:rPr>
                <w:sz w:val="16"/>
                <w:szCs w:val="16"/>
              </w:rPr>
              <w:t>33e</w:t>
            </w:r>
          </w:p>
        </w:tc>
        <w:tc>
          <w:tcPr>
            <w:tcW w:w="894" w:type="dxa"/>
            <w:shd w:val="solid" w:color="FFFFFF" w:fill="auto"/>
          </w:tcPr>
          <w:p w14:paraId="5B4B13AC" w14:textId="4369A9ED" w:rsidR="008A72A1" w:rsidRPr="00F23385" w:rsidRDefault="008A72A1" w:rsidP="008A72A1">
            <w:pPr>
              <w:pStyle w:val="TAC"/>
              <w:rPr>
                <w:sz w:val="16"/>
                <w:szCs w:val="16"/>
              </w:rPr>
            </w:pPr>
            <w:r w:rsidRPr="00E40B3B">
              <w:rPr>
                <w:sz w:val="16"/>
                <w:szCs w:val="16"/>
              </w:rPr>
              <w:t>S5-20546</w:t>
            </w:r>
            <w:r>
              <w:rPr>
                <w:sz w:val="16"/>
                <w:szCs w:val="16"/>
              </w:rPr>
              <w:t>3</w:t>
            </w:r>
          </w:p>
        </w:tc>
        <w:tc>
          <w:tcPr>
            <w:tcW w:w="425" w:type="dxa"/>
            <w:shd w:val="solid" w:color="FFFFFF" w:fill="auto"/>
          </w:tcPr>
          <w:p w14:paraId="6A3E987B" w14:textId="63C3BBDC" w:rsidR="008A72A1" w:rsidRPr="00A54A15" w:rsidRDefault="008A72A1" w:rsidP="008A72A1">
            <w:pPr>
              <w:pStyle w:val="TAL"/>
              <w:rPr>
                <w:sz w:val="16"/>
                <w:szCs w:val="16"/>
              </w:rPr>
            </w:pPr>
            <w:r w:rsidRPr="00A54A15">
              <w:rPr>
                <w:sz w:val="16"/>
                <w:szCs w:val="16"/>
              </w:rPr>
              <w:t>-</w:t>
            </w:r>
          </w:p>
        </w:tc>
        <w:tc>
          <w:tcPr>
            <w:tcW w:w="425" w:type="dxa"/>
            <w:shd w:val="solid" w:color="FFFFFF" w:fill="auto"/>
          </w:tcPr>
          <w:p w14:paraId="7E6C8F34" w14:textId="670AC3AE" w:rsidR="008A72A1" w:rsidRPr="00A54A15" w:rsidRDefault="008A72A1" w:rsidP="008A72A1">
            <w:pPr>
              <w:pStyle w:val="TAR"/>
              <w:rPr>
                <w:sz w:val="16"/>
                <w:szCs w:val="16"/>
              </w:rPr>
            </w:pPr>
            <w:r w:rsidRPr="00A54A15">
              <w:rPr>
                <w:sz w:val="16"/>
                <w:szCs w:val="16"/>
              </w:rPr>
              <w:t>-</w:t>
            </w:r>
          </w:p>
        </w:tc>
        <w:tc>
          <w:tcPr>
            <w:tcW w:w="425" w:type="dxa"/>
            <w:shd w:val="solid" w:color="FFFFFF" w:fill="auto"/>
          </w:tcPr>
          <w:p w14:paraId="25BECD01" w14:textId="2301E578" w:rsidR="008A72A1" w:rsidRPr="00A54A15" w:rsidRDefault="008A72A1" w:rsidP="008A72A1">
            <w:pPr>
              <w:pStyle w:val="TAC"/>
              <w:rPr>
                <w:sz w:val="16"/>
                <w:szCs w:val="16"/>
              </w:rPr>
            </w:pPr>
            <w:r w:rsidRPr="00A54A15">
              <w:rPr>
                <w:sz w:val="16"/>
                <w:szCs w:val="16"/>
              </w:rPr>
              <w:t>-</w:t>
            </w:r>
          </w:p>
        </w:tc>
        <w:tc>
          <w:tcPr>
            <w:tcW w:w="4962" w:type="dxa"/>
            <w:shd w:val="solid" w:color="FFFFFF" w:fill="auto"/>
          </w:tcPr>
          <w:p w14:paraId="23CB76CF" w14:textId="13C40673" w:rsidR="008A72A1" w:rsidRPr="00F23385" w:rsidRDefault="008A72A1" w:rsidP="008A72A1">
            <w:pPr>
              <w:pStyle w:val="TAL"/>
              <w:rPr>
                <w:sz w:val="16"/>
                <w:szCs w:val="16"/>
              </w:rPr>
            </w:pPr>
            <w:r w:rsidRPr="008A72A1">
              <w:rPr>
                <w:sz w:val="16"/>
                <w:szCs w:val="16"/>
              </w:rPr>
              <w:t>pCR Add charging scenarios and key issues on 5GS charging for EC</w:t>
            </w:r>
          </w:p>
        </w:tc>
        <w:tc>
          <w:tcPr>
            <w:tcW w:w="708" w:type="dxa"/>
            <w:shd w:val="solid" w:color="FFFFFF" w:fill="auto"/>
          </w:tcPr>
          <w:p w14:paraId="4F9995B3" w14:textId="45548F51" w:rsidR="008A72A1" w:rsidRPr="00A54A15" w:rsidRDefault="008A72A1" w:rsidP="008A72A1">
            <w:pPr>
              <w:pStyle w:val="TAC"/>
              <w:rPr>
                <w:sz w:val="16"/>
                <w:szCs w:val="16"/>
              </w:rPr>
            </w:pPr>
            <w:r w:rsidRPr="00A54A15">
              <w:rPr>
                <w:sz w:val="16"/>
                <w:szCs w:val="16"/>
              </w:rPr>
              <w:t>0.</w:t>
            </w:r>
            <w:r>
              <w:rPr>
                <w:sz w:val="16"/>
                <w:szCs w:val="16"/>
              </w:rPr>
              <w:t>2</w:t>
            </w:r>
            <w:r w:rsidRPr="00A54A15">
              <w:rPr>
                <w:sz w:val="16"/>
                <w:szCs w:val="16"/>
              </w:rPr>
              <w:t>.0</w:t>
            </w:r>
          </w:p>
        </w:tc>
      </w:tr>
      <w:tr w:rsidR="00F33325" w:rsidRPr="00A54A15" w14:paraId="671B0C4F" w14:textId="77777777" w:rsidTr="00F23385">
        <w:tc>
          <w:tcPr>
            <w:tcW w:w="800" w:type="dxa"/>
            <w:shd w:val="solid" w:color="FFFFFF" w:fill="auto"/>
          </w:tcPr>
          <w:p w14:paraId="00D775E8" w14:textId="5CD8A89A" w:rsidR="00F33325" w:rsidRPr="00A54A15" w:rsidRDefault="00F33325" w:rsidP="00F33325">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4D2F29C" w14:textId="6DBCCB5B" w:rsidR="00F33325" w:rsidRPr="00A54A15" w:rsidRDefault="00F33325" w:rsidP="00F33325">
            <w:pPr>
              <w:pStyle w:val="TAC"/>
              <w:rPr>
                <w:sz w:val="16"/>
                <w:szCs w:val="16"/>
              </w:rPr>
            </w:pPr>
            <w:r w:rsidRPr="00A54A15">
              <w:rPr>
                <w:sz w:val="16"/>
                <w:szCs w:val="16"/>
              </w:rPr>
              <w:t>SA5#1</w:t>
            </w:r>
            <w:r>
              <w:rPr>
                <w:sz w:val="16"/>
                <w:szCs w:val="16"/>
              </w:rPr>
              <w:t>34e</w:t>
            </w:r>
          </w:p>
        </w:tc>
        <w:tc>
          <w:tcPr>
            <w:tcW w:w="894" w:type="dxa"/>
            <w:shd w:val="solid" w:color="FFFFFF" w:fill="auto"/>
          </w:tcPr>
          <w:p w14:paraId="0BB246C2" w14:textId="4A2E8E95" w:rsidR="00F33325" w:rsidRPr="00E40B3B" w:rsidRDefault="00F33325" w:rsidP="00F33325">
            <w:pPr>
              <w:pStyle w:val="TAC"/>
              <w:rPr>
                <w:sz w:val="16"/>
                <w:szCs w:val="16"/>
              </w:rPr>
            </w:pPr>
            <w:r w:rsidRPr="006A0424">
              <w:rPr>
                <w:sz w:val="16"/>
                <w:szCs w:val="16"/>
              </w:rPr>
              <w:t>S5-206423</w:t>
            </w:r>
          </w:p>
        </w:tc>
        <w:tc>
          <w:tcPr>
            <w:tcW w:w="425" w:type="dxa"/>
            <w:shd w:val="solid" w:color="FFFFFF" w:fill="auto"/>
          </w:tcPr>
          <w:p w14:paraId="515137A0" w14:textId="06A47493" w:rsidR="00F33325" w:rsidRPr="00A54A15" w:rsidRDefault="00F33325" w:rsidP="00F33325">
            <w:pPr>
              <w:pStyle w:val="TAL"/>
              <w:rPr>
                <w:sz w:val="16"/>
                <w:szCs w:val="16"/>
              </w:rPr>
            </w:pPr>
            <w:r w:rsidRPr="00A54A15">
              <w:rPr>
                <w:sz w:val="16"/>
                <w:szCs w:val="16"/>
              </w:rPr>
              <w:t>-</w:t>
            </w:r>
          </w:p>
        </w:tc>
        <w:tc>
          <w:tcPr>
            <w:tcW w:w="425" w:type="dxa"/>
            <w:shd w:val="solid" w:color="FFFFFF" w:fill="auto"/>
          </w:tcPr>
          <w:p w14:paraId="33CFC2FA" w14:textId="6E18E073" w:rsidR="00F33325" w:rsidRPr="00A54A15" w:rsidRDefault="00F33325" w:rsidP="00F33325">
            <w:pPr>
              <w:pStyle w:val="TAR"/>
              <w:rPr>
                <w:sz w:val="16"/>
                <w:szCs w:val="16"/>
              </w:rPr>
            </w:pPr>
            <w:r w:rsidRPr="00A54A15">
              <w:rPr>
                <w:sz w:val="16"/>
                <w:szCs w:val="16"/>
              </w:rPr>
              <w:t>-</w:t>
            </w:r>
          </w:p>
        </w:tc>
        <w:tc>
          <w:tcPr>
            <w:tcW w:w="425" w:type="dxa"/>
            <w:shd w:val="solid" w:color="FFFFFF" w:fill="auto"/>
          </w:tcPr>
          <w:p w14:paraId="4477C018" w14:textId="4B678CB2" w:rsidR="00F33325" w:rsidRPr="00A54A15" w:rsidRDefault="00F33325" w:rsidP="00F33325">
            <w:pPr>
              <w:pStyle w:val="TAC"/>
              <w:rPr>
                <w:sz w:val="16"/>
                <w:szCs w:val="16"/>
              </w:rPr>
            </w:pPr>
            <w:r w:rsidRPr="00A54A15">
              <w:rPr>
                <w:sz w:val="16"/>
                <w:szCs w:val="16"/>
              </w:rPr>
              <w:t>-</w:t>
            </w:r>
          </w:p>
        </w:tc>
        <w:tc>
          <w:tcPr>
            <w:tcW w:w="4962" w:type="dxa"/>
            <w:shd w:val="solid" w:color="FFFFFF" w:fill="auto"/>
          </w:tcPr>
          <w:p w14:paraId="4111394D" w14:textId="5EED7496" w:rsidR="00F33325" w:rsidRPr="008A72A1" w:rsidRDefault="00F33325" w:rsidP="00F33325">
            <w:pPr>
              <w:pStyle w:val="TAL"/>
              <w:rPr>
                <w:sz w:val="16"/>
                <w:szCs w:val="16"/>
              </w:rPr>
            </w:pPr>
            <w:r w:rsidRPr="00F33325">
              <w:rPr>
                <w:sz w:val="16"/>
                <w:szCs w:val="16"/>
              </w:rPr>
              <w:t>pCR Add charging scenarios and key issues on charging for edge enabling resources and services</w:t>
            </w:r>
          </w:p>
        </w:tc>
        <w:tc>
          <w:tcPr>
            <w:tcW w:w="708" w:type="dxa"/>
            <w:shd w:val="solid" w:color="FFFFFF" w:fill="auto"/>
          </w:tcPr>
          <w:p w14:paraId="4CD01DFB" w14:textId="2540368D" w:rsidR="00F33325" w:rsidRPr="00A54A15" w:rsidRDefault="00F33325" w:rsidP="00F33325">
            <w:pPr>
              <w:pStyle w:val="TAC"/>
              <w:rPr>
                <w:sz w:val="16"/>
                <w:szCs w:val="16"/>
              </w:rPr>
            </w:pPr>
            <w:r w:rsidRPr="00A54A15">
              <w:rPr>
                <w:sz w:val="16"/>
                <w:szCs w:val="16"/>
              </w:rPr>
              <w:t>0.</w:t>
            </w:r>
            <w:r>
              <w:rPr>
                <w:sz w:val="16"/>
                <w:szCs w:val="16"/>
              </w:rPr>
              <w:t>3</w:t>
            </w:r>
            <w:r w:rsidRPr="00A54A15">
              <w:rPr>
                <w:sz w:val="16"/>
                <w:szCs w:val="16"/>
              </w:rPr>
              <w:t>.0</w:t>
            </w:r>
          </w:p>
        </w:tc>
      </w:tr>
      <w:tr w:rsidR="008D7FE8" w:rsidRPr="00A54A15" w14:paraId="6BCEED21" w14:textId="77777777" w:rsidTr="00F23385">
        <w:tc>
          <w:tcPr>
            <w:tcW w:w="800" w:type="dxa"/>
            <w:shd w:val="solid" w:color="FFFFFF" w:fill="auto"/>
          </w:tcPr>
          <w:p w14:paraId="6FB91B23" w14:textId="1952DDCF" w:rsidR="008D7FE8" w:rsidRPr="00A54A15" w:rsidRDefault="008D7FE8" w:rsidP="008D7FE8">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2B52F471" w14:textId="1B1401D4" w:rsidR="008D7FE8" w:rsidRPr="00A54A15" w:rsidRDefault="008D7FE8" w:rsidP="008D7FE8">
            <w:pPr>
              <w:pStyle w:val="TAC"/>
              <w:rPr>
                <w:sz w:val="16"/>
                <w:szCs w:val="16"/>
              </w:rPr>
            </w:pPr>
            <w:r w:rsidRPr="00A54A15">
              <w:rPr>
                <w:sz w:val="16"/>
                <w:szCs w:val="16"/>
              </w:rPr>
              <w:t>SA5#1</w:t>
            </w:r>
            <w:r>
              <w:rPr>
                <w:sz w:val="16"/>
                <w:szCs w:val="16"/>
              </w:rPr>
              <w:t>34e</w:t>
            </w:r>
          </w:p>
        </w:tc>
        <w:tc>
          <w:tcPr>
            <w:tcW w:w="894" w:type="dxa"/>
            <w:shd w:val="solid" w:color="FFFFFF" w:fill="auto"/>
          </w:tcPr>
          <w:p w14:paraId="28786E17" w14:textId="36F33555" w:rsidR="008D7FE8" w:rsidRPr="00E40B3B" w:rsidRDefault="008D7FE8" w:rsidP="008D7FE8">
            <w:pPr>
              <w:pStyle w:val="TAC"/>
              <w:rPr>
                <w:sz w:val="16"/>
                <w:szCs w:val="16"/>
              </w:rPr>
            </w:pPr>
            <w:r w:rsidRPr="006A0424">
              <w:rPr>
                <w:sz w:val="16"/>
                <w:szCs w:val="16"/>
              </w:rPr>
              <w:t>S5-206424</w:t>
            </w:r>
          </w:p>
        </w:tc>
        <w:tc>
          <w:tcPr>
            <w:tcW w:w="425" w:type="dxa"/>
            <w:shd w:val="solid" w:color="FFFFFF" w:fill="auto"/>
          </w:tcPr>
          <w:p w14:paraId="2F24366F" w14:textId="5B666A7C" w:rsidR="008D7FE8" w:rsidRPr="00A54A15" w:rsidRDefault="008D7FE8" w:rsidP="008D7FE8">
            <w:pPr>
              <w:pStyle w:val="TAL"/>
              <w:rPr>
                <w:sz w:val="16"/>
                <w:szCs w:val="16"/>
              </w:rPr>
            </w:pPr>
            <w:r w:rsidRPr="00A54A15">
              <w:rPr>
                <w:sz w:val="16"/>
                <w:szCs w:val="16"/>
              </w:rPr>
              <w:t>-</w:t>
            </w:r>
          </w:p>
        </w:tc>
        <w:tc>
          <w:tcPr>
            <w:tcW w:w="425" w:type="dxa"/>
            <w:shd w:val="solid" w:color="FFFFFF" w:fill="auto"/>
          </w:tcPr>
          <w:p w14:paraId="1B48FE25" w14:textId="03100C63" w:rsidR="008D7FE8" w:rsidRPr="00A54A15" w:rsidRDefault="008D7FE8" w:rsidP="008D7FE8">
            <w:pPr>
              <w:pStyle w:val="TAR"/>
              <w:rPr>
                <w:sz w:val="16"/>
                <w:szCs w:val="16"/>
              </w:rPr>
            </w:pPr>
            <w:r w:rsidRPr="00A54A15">
              <w:rPr>
                <w:sz w:val="16"/>
                <w:szCs w:val="16"/>
              </w:rPr>
              <w:t>-</w:t>
            </w:r>
          </w:p>
        </w:tc>
        <w:tc>
          <w:tcPr>
            <w:tcW w:w="425" w:type="dxa"/>
            <w:shd w:val="solid" w:color="FFFFFF" w:fill="auto"/>
          </w:tcPr>
          <w:p w14:paraId="5A4A7F4C" w14:textId="19B7F6AD" w:rsidR="008D7FE8" w:rsidRPr="00A54A15" w:rsidRDefault="008D7FE8" w:rsidP="008D7FE8">
            <w:pPr>
              <w:pStyle w:val="TAC"/>
              <w:rPr>
                <w:sz w:val="16"/>
                <w:szCs w:val="16"/>
              </w:rPr>
            </w:pPr>
            <w:r w:rsidRPr="00A54A15">
              <w:rPr>
                <w:sz w:val="16"/>
                <w:szCs w:val="16"/>
              </w:rPr>
              <w:t>-</w:t>
            </w:r>
          </w:p>
        </w:tc>
        <w:tc>
          <w:tcPr>
            <w:tcW w:w="4962" w:type="dxa"/>
            <w:shd w:val="solid" w:color="FFFFFF" w:fill="auto"/>
          </w:tcPr>
          <w:p w14:paraId="770266BD" w14:textId="7214EB31" w:rsidR="008D7FE8" w:rsidRPr="008A72A1" w:rsidRDefault="008D7FE8" w:rsidP="008D7FE8">
            <w:pPr>
              <w:pStyle w:val="TAL"/>
              <w:rPr>
                <w:sz w:val="16"/>
                <w:szCs w:val="16"/>
              </w:rPr>
            </w:pPr>
            <w:r w:rsidRPr="006A0424">
              <w:rPr>
                <w:sz w:val="16"/>
                <w:szCs w:val="16"/>
              </w:rPr>
              <w:t>pCR Add key issue on charging of 5GS capabilities supporting EC based on monitored QoS</w:t>
            </w:r>
          </w:p>
        </w:tc>
        <w:tc>
          <w:tcPr>
            <w:tcW w:w="708" w:type="dxa"/>
            <w:shd w:val="solid" w:color="FFFFFF" w:fill="auto"/>
          </w:tcPr>
          <w:p w14:paraId="322C6296" w14:textId="432E5974" w:rsidR="008D7FE8" w:rsidRPr="00A54A15" w:rsidRDefault="008D7FE8" w:rsidP="008D7FE8">
            <w:pPr>
              <w:pStyle w:val="TAC"/>
              <w:rPr>
                <w:sz w:val="16"/>
                <w:szCs w:val="16"/>
              </w:rPr>
            </w:pPr>
            <w:r w:rsidRPr="00A54A15">
              <w:rPr>
                <w:sz w:val="16"/>
                <w:szCs w:val="16"/>
              </w:rPr>
              <w:t>0.</w:t>
            </w:r>
            <w:r>
              <w:rPr>
                <w:sz w:val="16"/>
                <w:szCs w:val="16"/>
              </w:rPr>
              <w:t>3</w:t>
            </w:r>
            <w:r w:rsidRPr="00A54A15">
              <w:rPr>
                <w:sz w:val="16"/>
                <w:szCs w:val="16"/>
              </w:rPr>
              <w:t>.0</w:t>
            </w:r>
          </w:p>
        </w:tc>
      </w:tr>
      <w:tr w:rsidR="00C3381F" w:rsidRPr="00A54A15" w14:paraId="58B3AEC2" w14:textId="77777777" w:rsidTr="00F23385">
        <w:tc>
          <w:tcPr>
            <w:tcW w:w="800" w:type="dxa"/>
            <w:shd w:val="solid" w:color="FFFFFF" w:fill="auto"/>
          </w:tcPr>
          <w:p w14:paraId="73905DC8" w14:textId="4B298630" w:rsidR="00C3381F" w:rsidRPr="00A54A15" w:rsidRDefault="00C3381F" w:rsidP="00C3381F">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046ABBDE" w14:textId="130DB0D0" w:rsidR="00C3381F" w:rsidRPr="00A54A15" w:rsidRDefault="00C3381F" w:rsidP="00C3381F">
            <w:pPr>
              <w:pStyle w:val="TAC"/>
              <w:rPr>
                <w:sz w:val="16"/>
                <w:szCs w:val="16"/>
              </w:rPr>
            </w:pPr>
            <w:r w:rsidRPr="00A54A15">
              <w:rPr>
                <w:sz w:val="16"/>
                <w:szCs w:val="16"/>
              </w:rPr>
              <w:t>SA5#1</w:t>
            </w:r>
            <w:r>
              <w:rPr>
                <w:sz w:val="16"/>
                <w:szCs w:val="16"/>
              </w:rPr>
              <w:t>34e</w:t>
            </w:r>
          </w:p>
        </w:tc>
        <w:tc>
          <w:tcPr>
            <w:tcW w:w="894" w:type="dxa"/>
            <w:shd w:val="solid" w:color="FFFFFF" w:fill="auto"/>
          </w:tcPr>
          <w:p w14:paraId="0DB5F105" w14:textId="4A57902E" w:rsidR="00C3381F" w:rsidRPr="00E40B3B" w:rsidRDefault="00C3381F" w:rsidP="00C3381F">
            <w:pPr>
              <w:pStyle w:val="TAC"/>
              <w:rPr>
                <w:sz w:val="16"/>
                <w:szCs w:val="16"/>
              </w:rPr>
            </w:pPr>
            <w:r w:rsidRPr="006A0424">
              <w:rPr>
                <w:sz w:val="16"/>
                <w:szCs w:val="16"/>
              </w:rPr>
              <w:t>S5-206425</w:t>
            </w:r>
          </w:p>
        </w:tc>
        <w:tc>
          <w:tcPr>
            <w:tcW w:w="425" w:type="dxa"/>
            <w:shd w:val="solid" w:color="FFFFFF" w:fill="auto"/>
          </w:tcPr>
          <w:p w14:paraId="17EBF73B" w14:textId="5F48B2F9" w:rsidR="00C3381F" w:rsidRPr="00A54A15" w:rsidRDefault="00C3381F" w:rsidP="00C3381F">
            <w:pPr>
              <w:pStyle w:val="TAL"/>
              <w:rPr>
                <w:sz w:val="16"/>
                <w:szCs w:val="16"/>
              </w:rPr>
            </w:pPr>
            <w:r w:rsidRPr="00A54A15">
              <w:rPr>
                <w:sz w:val="16"/>
                <w:szCs w:val="16"/>
              </w:rPr>
              <w:t>-</w:t>
            </w:r>
          </w:p>
        </w:tc>
        <w:tc>
          <w:tcPr>
            <w:tcW w:w="425" w:type="dxa"/>
            <w:shd w:val="solid" w:color="FFFFFF" w:fill="auto"/>
          </w:tcPr>
          <w:p w14:paraId="52783E91" w14:textId="0306EB14" w:rsidR="00C3381F" w:rsidRPr="00A54A15" w:rsidRDefault="00C3381F" w:rsidP="00C3381F">
            <w:pPr>
              <w:pStyle w:val="TAR"/>
              <w:rPr>
                <w:sz w:val="16"/>
                <w:szCs w:val="16"/>
              </w:rPr>
            </w:pPr>
            <w:r w:rsidRPr="00A54A15">
              <w:rPr>
                <w:sz w:val="16"/>
                <w:szCs w:val="16"/>
              </w:rPr>
              <w:t>-</w:t>
            </w:r>
          </w:p>
        </w:tc>
        <w:tc>
          <w:tcPr>
            <w:tcW w:w="425" w:type="dxa"/>
            <w:shd w:val="solid" w:color="FFFFFF" w:fill="auto"/>
          </w:tcPr>
          <w:p w14:paraId="6A0519FD" w14:textId="3B7511F7" w:rsidR="00C3381F" w:rsidRPr="00A54A15" w:rsidRDefault="00C3381F" w:rsidP="00C3381F">
            <w:pPr>
              <w:pStyle w:val="TAC"/>
              <w:rPr>
                <w:sz w:val="16"/>
                <w:szCs w:val="16"/>
              </w:rPr>
            </w:pPr>
            <w:r w:rsidRPr="00A54A15">
              <w:rPr>
                <w:sz w:val="16"/>
                <w:szCs w:val="16"/>
              </w:rPr>
              <w:t>-</w:t>
            </w:r>
          </w:p>
        </w:tc>
        <w:tc>
          <w:tcPr>
            <w:tcW w:w="4962" w:type="dxa"/>
            <w:shd w:val="solid" w:color="FFFFFF" w:fill="auto"/>
          </w:tcPr>
          <w:p w14:paraId="60C2EC87" w14:textId="4A45B4DD" w:rsidR="00C3381F" w:rsidRPr="008A72A1" w:rsidRDefault="00C3381F" w:rsidP="00C3381F">
            <w:pPr>
              <w:pStyle w:val="TAL"/>
              <w:rPr>
                <w:sz w:val="16"/>
                <w:szCs w:val="16"/>
              </w:rPr>
            </w:pPr>
            <w:r w:rsidRPr="006A0424">
              <w:rPr>
                <w:sz w:val="16"/>
                <w:szCs w:val="16"/>
              </w:rPr>
              <w:t xml:space="preserve">pCR Add charging scenarios and key issues on </w:t>
            </w:r>
            <w:r w:rsidRPr="006A0424">
              <w:rPr>
                <w:rFonts w:hint="eastAsia"/>
                <w:sz w:val="16"/>
                <w:szCs w:val="16"/>
              </w:rPr>
              <w:t>inter</w:t>
            </w:r>
            <w:r w:rsidRPr="006A0424">
              <w:rPr>
                <w:sz w:val="16"/>
                <w:szCs w:val="16"/>
              </w:rPr>
              <w:t>-provider charging for 5GS capabilities supporting EC</w:t>
            </w:r>
          </w:p>
        </w:tc>
        <w:tc>
          <w:tcPr>
            <w:tcW w:w="708" w:type="dxa"/>
            <w:shd w:val="solid" w:color="FFFFFF" w:fill="auto"/>
          </w:tcPr>
          <w:p w14:paraId="30F8ED48" w14:textId="306E15BB" w:rsidR="00C3381F" w:rsidRPr="00A54A15" w:rsidRDefault="00C3381F" w:rsidP="00C3381F">
            <w:pPr>
              <w:pStyle w:val="TAC"/>
              <w:rPr>
                <w:sz w:val="16"/>
                <w:szCs w:val="16"/>
              </w:rPr>
            </w:pPr>
            <w:r w:rsidRPr="00A54A15">
              <w:rPr>
                <w:sz w:val="16"/>
                <w:szCs w:val="16"/>
              </w:rPr>
              <w:t>0.</w:t>
            </w:r>
            <w:r>
              <w:rPr>
                <w:sz w:val="16"/>
                <w:szCs w:val="16"/>
              </w:rPr>
              <w:t>3</w:t>
            </w:r>
            <w:r w:rsidRPr="00A54A15">
              <w:rPr>
                <w:sz w:val="16"/>
                <w:szCs w:val="16"/>
              </w:rPr>
              <w:t>.0</w:t>
            </w:r>
          </w:p>
        </w:tc>
      </w:tr>
      <w:tr w:rsidR="00F75B24" w:rsidRPr="00A54A15" w14:paraId="5ABF41A4" w14:textId="77777777" w:rsidTr="00F23385">
        <w:tc>
          <w:tcPr>
            <w:tcW w:w="800" w:type="dxa"/>
            <w:shd w:val="solid" w:color="FFFFFF" w:fill="auto"/>
          </w:tcPr>
          <w:p w14:paraId="321D8F7E" w14:textId="62665C0A" w:rsidR="00F75B24" w:rsidRPr="00A54A15" w:rsidRDefault="00F75B24" w:rsidP="00F75B24">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3316B163" w14:textId="0BE5D942" w:rsidR="00F75B24" w:rsidRPr="00A54A15" w:rsidRDefault="00F75B24" w:rsidP="00F75B24">
            <w:pPr>
              <w:pStyle w:val="TAC"/>
              <w:rPr>
                <w:sz w:val="16"/>
                <w:szCs w:val="16"/>
              </w:rPr>
            </w:pPr>
            <w:r w:rsidRPr="00A54A15">
              <w:rPr>
                <w:sz w:val="16"/>
                <w:szCs w:val="16"/>
              </w:rPr>
              <w:t>SA5#1</w:t>
            </w:r>
            <w:r>
              <w:rPr>
                <w:sz w:val="16"/>
                <w:szCs w:val="16"/>
              </w:rPr>
              <w:t>34e</w:t>
            </w:r>
          </w:p>
        </w:tc>
        <w:tc>
          <w:tcPr>
            <w:tcW w:w="894" w:type="dxa"/>
            <w:shd w:val="solid" w:color="FFFFFF" w:fill="auto"/>
          </w:tcPr>
          <w:p w14:paraId="089FE9ED" w14:textId="4FF581BB" w:rsidR="00F75B24" w:rsidRPr="00E40B3B" w:rsidRDefault="00F75B24" w:rsidP="00F75B24">
            <w:pPr>
              <w:pStyle w:val="TAC"/>
              <w:rPr>
                <w:sz w:val="16"/>
                <w:szCs w:val="16"/>
              </w:rPr>
            </w:pPr>
            <w:r w:rsidRPr="006A0424">
              <w:rPr>
                <w:sz w:val="16"/>
                <w:szCs w:val="16"/>
              </w:rPr>
              <w:t>S5-206426</w:t>
            </w:r>
          </w:p>
        </w:tc>
        <w:tc>
          <w:tcPr>
            <w:tcW w:w="425" w:type="dxa"/>
            <w:shd w:val="solid" w:color="FFFFFF" w:fill="auto"/>
          </w:tcPr>
          <w:p w14:paraId="79DDDD18" w14:textId="3AEB2103" w:rsidR="00F75B24" w:rsidRPr="00A54A15" w:rsidRDefault="00F75B24" w:rsidP="00F75B24">
            <w:pPr>
              <w:pStyle w:val="TAL"/>
              <w:rPr>
                <w:sz w:val="16"/>
                <w:szCs w:val="16"/>
              </w:rPr>
            </w:pPr>
            <w:r w:rsidRPr="00A54A15">
              <w:rPr>
                <w:sz w:val="16"/>
                <w:szCs w:val="16"/>
              </w:rPr>
              <w:t>-</w:t>
            </w:r>
          </w:p>
        </w:tc>
        <w:tc>
          <w:tcPr>
            <w:tcW w:w="425" w:type="dxa"/>
            <w:shd w:val="solid" w:color="FFFFFF" w:fill="auto"/>
          </w:tcPr>
          <w:p w14:paraId="4F77E42B" w14:textId="695E547E" w:rsidR="00F75B24" w:rsidRPr="00A54A15" w:rsidRDefault="00F75B24" w:rsidP="00F75B24">
            <w:pPr>
              <w:pStyle w:val="TAR"/>
              <w:rPr>
                <w:sz w:val="16"/>
                <w:szCs w:val="16"/>
              </w:rPr>
            </w:pPr>
            <w:r w:rsidRPr="00A54A15">
              <w:rPr>
                <w:sz w:val="16"/>
                <w:szCs w:val="16"/>
              </w:rPr>
              <w:t>-</w:t>
            </w:r>
          </w:p>
        </w:tc>
        <w:tc>
          <w:tcPr>
            <w:tcW w:w="425" w:type="dxa"/>
            <w:shd w:val="solid" w:color="FFFFFF" w:fill="auto"/>
          </w:tcPr>
          <w:p w14:paraId="4579289A" w14:textId="62DC4EE5" w:rsidR="00F75B24" w:rsidRPr="00A54A15" w:rsidRDefault="00F75B24" w:rsidP="00F75B24">
            <w:pPr>
              <w:pStyle w:val="TAC"/>
              <w:rPr>
                <w:sz w:val="16"/>
                <w:szCs w:val="16"/>
              </w:rPr>
            </w:pPr>
            <w:r w:rsidRPr="00A54A15">
              <w:rPr>
                <w:sz w:val="16"/>
                <w:szCs w:val="16"/>
              </w:rPr>
              <w:t>-</w:t>
            </w:r>
          </w:p>
        </w:tc>
        <w:tc>
          <w:tcPr>
            <w:tcW w:w="4962" w:type="dxa"/>
            <w:shd w:val="solid" w:color="FFFFFF" w:fill="auto"/>
          </w:tcPr>
          <w:p w14:paraId="541773C3" w14:textId="45DB3D43" w:rsidR="00F75B24" w:rsidRPr="008A72A1" w:rsidRDefault="00F75B24" w:rsidP="00F75B24">
            <w:pPr>
              <w:pStyle w:val="TAL"/>
              <w:rPr>
                <w:sz w:val="16"/>
                <w:szCs w:val="16"/>
              </w:rPr>
            </w:pPr>
            <w:r w:rsidRPr="006A0424">
              <w:rPr>
                <w:sz w:val="16"/>
                <w:szCs w:val="16"/>
              </w:rPr>
              <w:t>pCR Add possible solutions for end-user charging of 5GS capabilities supporting edge computing</w:t>
            </w:r>
          </w:p>
        </w:tc>
        <w:tc>
          <w:tcPr>
            <w:tcW w:w="708" w:type="dxa"/>
            <w:shd w:val="solid" w:color="FFFFFF" w:fill="auto"/>
          </w:tcPr>
          <w:p w14:paraId="22C0D52F" w14:textId="76F8C9D6" w:rsidR="00F75B24" w:rsidRPr="00A54A15" w:rsidRDefault="00F75B24" w:rsidP="00F75B24">
            <w:pPr>
              <w:pStyle w:val="TAC"/>
              <w:rPr>
                <w:sz w:val="16"/>
                <w:szCs w:val="16"/>
              </w:rPr>
            </w:pPr>
            <w:r w:rsidRPr="00A54A15">
              <w:rPr>
                <w:sz w:val="16"/>
                <w:szCs w:val="16"/>
              </w:rPr>
              <w:t>0.</w:t>
            </w:r>
            <w:r>
              <w:rPr>
                <w:sz w:val="16"/>
                <w:szCs w:val="16"/>
              </w:rPr>
              <w:t>3</w:t>
            </w:r>
            <w:r w:rsidRPr="00A54A15">
              <w:rPr>
                <w:sz w:val="16"/>
                <w:szCs w:val="16"/>
              </w:rPr>
              <w:t>.0</w:t>
            </w:r>
          </w:p>
        </w:tc>
      </w:tr>
      <w:tr w:rsidR="006569FE" w:rsidRPr="00A54A15" w14:paraId="2658465A" w14:textId="77777777" w:rsidTr="00F23385">
        <w:tc>
          <w:tcPr>
            <w:tcW w:w="800" w:type="dxa"/>
            <w:shd w:val="solid" w:color="FFFFFF" w:fill="auto"/>
          </w:tcPr>
          <w:p w14:paraId="6C327B5A" w14:textId="3EBAFD83" w:rsidR="006569FE" w:rsidRPr="00A54A15" w:rsidRDefault="006569FE" w:rsidP="006569FE">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7B3271A" w14:textId="269C579E" w:rsidR="006569FE" w:rsidRPr="00A54A15" w:rsidRDefault="006569FE" w:rsidP="006569FE">
            <w:pPr>
              <w:pStyle w:val="TAC"/>
              <w:rPr>
                <w:sz w:val="16"/>
                <w:szCs w:val="16"/>
              </w:rPr>
            </w:pPr>
            <w:r w:rsidRPr="00A54A15">
              <w:rPr>
                <w:sz w:val="16"/>
                <w:szCs w:val="16"/>
              </w:rPr>
              <w:t>SA5#1</w:t>
            </w:r>
            <w:r>
              <w:rPr>
                <w:sz w:val="16"/>
                <w:szCs w:val="16"/>
              </w:rPr>
              <w:t>34e</w:t>
            </w:r>
          </w:p>
        </w:tc>
        <w:tc>
          <w:tcPr>
            <w:tcW w:w="894" w:type="dxa"/>
            <w:shd w:val="solid" w:color="FFFFFF" w:fill="auto"/>
          </w:tcPr>
          <w:p w14:paraId="5EEFF094" w14:textId="2C28E2F6" w:rsidR="006569FE" w:rsidRPr="00E40B3B" w:rsidRDefault="006569FE" w:rsidP="006569FE">
            <w:pPr>
              <w:pStyle w:val="TAC"/>
              <w:rPr>
                <w:sz w:val="16"/>
                <w:szCs w:val="16"/>
              </w:rPr>
            </w:pPr>
            <w:r w:rsidRPr="006A0424">
              <w:rPr>
                <w:sz w:val="16"/>
                <w:szCs w:val="16"/>
              </w:rPr>
              <w:t>S5-206427</w:t>
            </w:r>
          </w:p>
        </w:tc>
        <w:tc>
          <w:tcPr>
            <w:tcW w:w="425" w:type="dxa"/>
            <w:shd w:val="solid" w:color="FFFFFF" w:fill="auto"/>
          </w:tcPr>
          <w:p w14:paraId="35ED3954" w14:textId="07CDE1F1" w:rsidR="006569FE" w:rsidRPr="00A54A15" w:rsidRDefault="006569FE" w:rsidP="006569FE">
            <w:pPr>
              <w:pStyle w:val="TAL"/>
              <w:rPr>
                <w:sz w:val="16"/>
                <w:szCs w:val="16"/>
              </w:rPr>
            </w:pPr>
            <w:r w:rsidRPr="00A54A15">
              <w:rPr>
                <w:sz w:val="16"/>
                <w:szCs w:val="16"/>
              </w:rPr>
              <w:t>-</w:t>
            </w:r>
          </w:p>
        </w:tc>
        <w:tc>
          <w:tcPr>
            <w:tcW w:w="425" w:type="dxa"/>
            <w:shd w:val="solid" w:color="FFFFFF" w:fill="auto"/>
          </w:tcPr>
          <w:p w14:paraId="68BD2401" w14:textId="00618F14" w:rsidR="006569FE" w:rsidRPr="00A54A15" w:rsidRDefault="006569FE" w:rsidP="006569FE">
            <w:pPr>
              <w:pStyle w:val="TAR"/>
              <w:rPr>
                <w:sz w:val="16"/>
                <w:szCs w:val="16"/>
              </w:rPr>
            </w:pPr>
            <w:r w:rsidRPr="00A54A15">
              <w:rPr>
                <w:sz w:val="16"/>
                <w:szCs w:val="16"/>
              </w:rPr>
              <w:t>-</w:t>
            </w:r>
          </w:p>
        </w:tc>
        <w:tc>
          <w:tcPr>
            <w:tcW w:w="425" w:type="dxa"/>
            <w:shd w:val="solid" w:color="FFFFFF" w:fill="auto"/>
          </w:tcPr>
          <w:p w14:paraId="3B1B280F" w14:textId="39BAB268" w:rsidR="006569FE" w:rsidRPr="00A54A15" w:rsidRDefault="006569FE" w:rsidP="006569FE">
            <w:pPr>
              <w:pStyle w:val="TAC"/>
              <w:rPr>
                <w:sz w:val="16"/>
                <w:szCs w:val="16"/>
              </w:rPr>
            </w:pPr>
            <w:r w:rsidRPr="00A54A15">
              <w:rPr>
                <w:sz w:val="16"/>
                <w:szCs w:val="16"/>
              </w:rPr>
              <w:t>-</w:t>
            </w:r>
          </w:p>
        </w:tc>
        <w:tc>
          <w:tcPr>
            <w:tcW w:w="4962" w:type="dxa"/>
            <w:shd w:val="solid" w:color="FFFFFF" w:fill="auto"/>
          </w:tcPr>
          <w:p w14:paraId="1BDC9E4B" w14:textId="43A86B90" w:rsidR="006569FE" w:rsidRPr="008A72A1" w:rsidRDefault="006569FE" w:rsidP="006569FE">
            <w:pPr>
              <w:pStyle w:val="TAL"/>
              <w:rPr>
                <w:sz w:val="16"/>
                <w:szCs w:val="16"/>
              </w:rPr>
            </w:pPr>
            <w:r w:rsidRPr="006A0424">
              <w:rPr>
                <w:sz w:val="16"/>
                <w:szCs w:val="16"/>
              </w:rPr>
              <w:t>Refinements on architectures</w:t>
            </w:r>
          </w:p>
        </w:tc>
        <w:tc>
          <w:tcPr>
            <w:tcW w:w="708" w:type="dxa"/>
            <w:shd w:val="solid" w:color="FFFFFF" w:fill="auto"/>
          </w:tcPr>
          <w:p w14:paraId="79B16AB9" w14:textId="20FBEAF7" w:rsidR="006569FE" w:rsidRPr="00A54A15" w:rsidRDefault="006569FE" w:rsidP="006569FE">
            <w:pPr>
              <w:pStyle w:val="TAC"/>
              <w:rPr>
                <w:sz w:val="16"/>
                <w:szCs w:val="16"/>
              </w:rPr>
            </w:pPr>
            <w:r w:rsidRPr="00A54A15">
              <w:rPr>
                <w:sz w:val="16"/>
                <w:szCs w:val="16"/>
              </w:rPr>
              <w:t>0.</w:t>
            </w:r>
            <w:r>
              <w:rPr>
                <w:sz w:val="16"/>
                <w:szCs w:val="16"/>
              </w:rPr>
              <w:t>3</w:t>
            </w:r>
            <w:r w:rsidRPr="00A54A15">
              <w:rPr>
                <w:sz w:val="16"/>
                <w:szCs w:val="16"/>
              </w:rPr>
              <w:t>.0</w:t>
            </w:r>
          </w:p>
        </w:tc>
      </w:tr>
      <w:tr w:rsidR="008F715F" w:rsidRPr="00A54A15" w14:paraId="146592B1" w14:textId="77777777" w:rsidTr="00F23385">
        <w:tc>
          <w:tcPr>
            <w:tcW w:w="800" w:type="dxa"/>
            <w:shd w:val="solid" w:color="FFFFFF" w:fill="auto"/>
          </w:tcPr>
          <w:p w14:paraId="714A0079" w14:textId="1442C7DA" w:rsidR="008F715F" w:rsidRPr="00A54A15" w:rsidRDefault="008F715F" w:rsidP="008F715F">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3F0114E6" w14:textId="60F99FC7" w:rsidR="008F715F" w:rsidRPr="00A54A15" w:rsidRDefault="008F715F" w:rsidP="008F715F">
            <w:pPr>
              <w:pStyle w:val="TAC"/>
              <w:rPr>
                <w:sz w:val="16"/>
                <w:szCs w:val="16"/>
              </w:rPr>
            </w:pPr>
            <w:r w:rsidRPr="00A54A15">
              <w:rPr>
                <w:sz w:val="16"/>
                <w:szCs w:val="16"/>
              </w:rPr>
              <w:t>SA5#1</w:t>
            </w:r>
            <w:r>
              <w:rPr>
                <w:sz w:val="16"/>
                <w:szCs w:val="16"/>
              </w:rPr>
              <w:t>34e</w:t>
            </w:r>
          </w:p>
        </w:tc>
        <w:tc>
          <w:tcPr>
            <w:tcW w:w="894" w:type="dxa"/>
            <w:shd w:val="solid" w:color="FFFFFF" w:fill="auto"/>
          </w:tcPr>
          <w:p w14:paraId="278B879C" w14:textId="36E1B55A" w:rsidR="008F715F" w:rsidRPr="006A0424" w:rsidRDefault="008F715F" w:rsidP="008F715F">
            <w:pPr>
              <w:pStyle w:val="TAC"/>
              <w:rPr>
                <w:sz w:val="16"/>
                <w:szCs w:val="16"/>
              </w:rPr>
            </w:pPr>
            <w:r w:rsidRPr="006A0424">
              <w:rPr>
                <w:sz w:val="16"/>
                <w:szCs w:val="16"/>
              </w:rPr>
              <w:t>S5-206428</w:t>
            </w:r>
          </w:p>
        </w:tc>
        <w:tc>
          <w:tcPr>
            <w:tcW w:w="425" w:type="dxa"/>
            <w:shd w:val="solid" w:color="FFFFFF" w:fill="auto"/>
          </w:tcPr>
          <w:p w14:paraId="2EDE2D29" w14:textId="6324275A" w:rsidR="008F715F" w:rsidRPr="00A54A15" w:rsidRDefault="008F715F" w:rsidP="008F715F">
            <w:pPr>
              <w:pStyle w:val="TAL"/>
              <w:rPr>
                <w:sz w:val="16"/>
                <w:szCs w:val="16"/>
              </w:rPr>
            </w:pPr>
            <w:r w:rsidRPr="00A54A15">
              <w:rPr>
                <w:sz w:val="16"/>
                <w:szCs w:val="16"/>
              </w:rPr>
              <w:t>-</w:t>
            </w:r>
          </w:p>
        </w:tc>
        <w:tc>
          <w:tcPr>
            <w:tcW w:w="425" w:type="dxa"/>
            <w:shd w:val="solid" w:color="FFFFFF" w:fill="auto"/>
          </w:tcPr>
          <w:p w14:paraId="1C774E4C" w14:textId="7D069131" w:rsidR="008F715F" w:rsidRPr="00A54A15" w:rsidRDefault="008F715F" w:rsidP="008F715F">
            <w:pPr>
              <w:pStyle w:val="TAR"/>
              <w:rPr>
                <w:sz w:val="16"/>
                <w:szCs w:val="16"/>
              </w:rPr>
            </w:pPr>
            <w:r w:rsidRPr="00A54A15">
              <w:rPr>
                <w:sz w:val="16"/>
                <w:szCs w:val="16"/>
              </w:rPr>
              <w:t>-</w:t>
            </w:r>
          </w:p>
        </w:tc>
        <w:tc>
          <w:tcPr>
            <w:tcW w:w="425" w:type="dxa"/>
            <w:shd w:val="solid" w:color="FFFFFF" w:fill="auto"/>
          </w:tcPr>
          <w:p w14:paraId="28036944" w14:textId="7FFCFB69" w:rsidR="008F715F" w:rsidRPr="00A54A15" w:rsidRDefault="008F715F" w:rsidP="008F715F">
            <w:pPr>
              <w:pStyle w:val="TAC"/>
              <w:rPr>
                <w:sz w:val="16"/>
                <w:szCs w:val="16"/>
              </w:rPr>
            </w:pPr>
            <w:r w:rsidRPr="00A54A15">
              <w:rPr>
                <w:sz w:val="16"/>
                <w:szCs w:val="16"/>
              </w:rPr>
              <w:t>-</w:t>
            </w:r>
          </w:p>
        </w:tc>
        <w:tc>
          <w:tcPr>
            <w:tcW w:w="4962" w:type="dxa"/>
            <w:shd w:val="solid" w:color="FFFFFF" w:fill="auto"/>
          </w:tcPr>
          <w:p w14:paraId="302448BA" w14:textId="77777777" w:rsidR="008F715F" w:rsidRDefault="008F715F" w:rsidP="008F715F">
            <w:pPr>
              <w:pStyle w:val="TAL"/>
              <w:rPr>
                <w:sz w:val="16"/>
                <w:szCs w:val="16"/>
              </w:rPr>
            </w:pPr>
            <w:r w:rsidRPr="006A0424">
              <w:rPr>
                <w:sz w:val="16"/>
                <w:szCs w:val="16"/>
              </w:rPr>
              <w:t>Introduce use cases and potential requirements</w:t>
            </w:r>
          </w:p>
          <w:p w14:paraId="25EA1D43" w14:textId="4227EA62" w:rsidR="00DA58A7" w:rsidRPr="006A0424" w:rsidRDefault="00DA58A7" w:rsidP="008F715F">
            <w:pPr>
              <w:pStyle w:val="TAL"/>
              <w:rPr>
                <w:sz w:val="16"/>
                <w:szCs w:val="16"/>
              </w:rPr>
            </w:pPr>
            <w:r>
              <w:rPr>
                <w:sz w:val="16"/>
                <w:szCs w:val="16"/>
              </w:rPr>
              <w:t xml:space="preserve">Note: the </w:t>
            </w:r>
            <w:r w:rsidRPr="000F5C4B">
              <w:rPr>
                <w:sz w:val="16"/>
                <w:szCs w:val="16"/>
              </w:rPr>
              <w:t xml:space="preserve">renumbering of clauses proposed in this pCR were not fully implemented due to contradiction </w:t>
            </w:r>
            <w:r w:rsidR="00FA3F53">
              <w:rPr>
                <w:sz w:val="16"/>
                <w:szCs w:val="16"/>
              </w:rPr>
              <w:t>to</w:t>
            </w:r>
            <w:r w:rsidRPr="000F5C4B">
              <w:rPr>
                <w:sz w:val="16"/>
                <w:szCs w:val="16"/>
              </w:rPr>
              <w:t xml:space="preserve"> the numbering in other pCRs</w:t>
            </w:r>
            <w:r>
              <w:rPr>
                <w:sz w:val="16"/>
                <w:szCs w:val="16"/>
              </w:rPr>
              <w:t>.</w:t>
            </w:r>
          </w:p>
        </w:tc>
        <w:tc>
          <w:tcPr>
            <w:tcW w:w="708" w:type="dxa"/>
            <w:shd w:val="solid" w:color="FFFFFF" w:fill="auto"/>
          </w:tcPr>
          <w:p w14:paraId="217158BA" w14:textId="3DBC259A" w:rsidR="008F715F" w:rsidRPr="00A54A15" w:rsidRDefault="008F715F" w:rsidP="008F715F">
            <w:pPr>
              <w:pStyle w:val="TAC"/>
              <w:rPr>
                <w:sz w:val="16"/>
                <w:szCs w:val="16"/>
              </w:rPr>
            </w:pPr>
            <w:r w:rsidRPr="00A54A15">
              <w:rPr>
                <w:sz w:val="16"/>
                <w:szCs w:val="16"/>
              </w:rPr>
              <w:t>0.</w:t>
            </w:r>
            <w:r>
              <w:rPr>
                <w:sz w:val="16"/>
                <w:szCs w:val="16"/>
              </w:rPr>
              <w:t>3</w:t>
            </w:r>
            <w:r w:rsidRPr="00A54A15">
              <w:rPr>
                <w:sz w:val="16"/>
                <w:szCs w:val="16"/>
              </w:rPr>
              <w:t>.0</w:t>
            </w:r>
          </w:p>
        </w:tc>
      </w:tr>
      <w:tr w:rsidR="00740A82" w:rsidRPr="00A54A15" w14:paraId="1D9459CC" w14:textId="77777777" w:rsidTr="00F23385">
        <w:tc>
          <w:tcPr>
            <w:tcW w:w="800" w:type="dxa"/>
            <w:shd w:val="solid" w:color="FFFFFF" w:fill="auto"/>
          </w:tcPr>
          <w:p w14:paraId="2CF2687E" w14:textId="2114EA6E" w:rsidR="00740A82" w:rsidRPr="00A54A15" w:rsidRDefault="00740A82" w:rsidP="00740A82">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A9F6258" w14:textId="3A7251BB" w:rsidR="00740A82" w:rsidRPr="00A54A15" w:rsidRDefault="00740A82" w:rsidP="00740A82">
            <w:pPr>
              <w:pStyle w:val="TAC"/>
              <w:rPr>
                <w:sz w:val="16"/>
                <w:szCs w:val="16"/>
              </w:rPr>
            </w:pPr>
            <w:r w:rsidRPr="00A54A15">
              <w:rPr>
                <w:sz w:val="16"/>
                <w:szCs w:val="16"/>
              </w:rPr>
              <w:t>SA5#1</w:t>
            </w:r>
            <w:r>
              <w:rPr>
                <w:sz w:val="16"/>
                <w:szCs w:val="16"/>
              </w:rPr>
              <w:t>34e</w:t>
            </w:r>
          </w:p>
        </w:tc>
        <w:tc>
          <w:tcPr>
            <w:tcW w:w="894" w:type="dxa"/>
            <w:shd w:val="solid" w:color="FFFFFF" w:fill="auto"/>
          </w:tcPr>
          <w:p w14:paraId="7F8CA920" w14:textId="6F8AA209" w:rsidR="00740A82" w:rsidRPr="006A0424" w:rsidRDefault="00740A82" w:rsidP="00740A82">
            <w:pPr>
              <w:pStyle w:val="TAC"/>
              <w:rPr>
                <w:sz w:val="16"/>
                <w:szCs w:val="16"/>
              </w:rPr>
            </w:pPr>
            <w:r w:rsidRPr="006A0424">
              <w:rPr>
                <w:sz w:val="16"/>
                <w:szCs w:val="16"/>
              </w:rPr>
              <w:t>S5-206429</w:t>
            </w:r>
          </w:p>
        </w:tc>
        <w:tc>
          <w:tcPr>
            <w:tcW w:w="425" w:type="dxa"/>
            <w:shd w:val="solid" w:color="FFFFFF" w:fill="auto"/>
          </w:tcPr>
          <w:p w14:paraId="524124B0" w14:textId="431954B0" w:rsidR="00740A82" w:rsidRPr="00A54A15" w:rsidRDefault="00740A82" w:rsidP="00740A82">
            <w:pPr>
              <w:pStyle w:val="TAL"/>
              <w:rPr>
                <w:sz w:val="16"/>
                <w:szCs w:val="16"/>
              </w:rPr>
            </w:pPr>
            <w:r w:rsidRPr="00A54A15">
              <w:rPr>
                <w:sz w:val="16"/>
                <w:szCs w:val="16"/>
              </w:rPr>
              <w:t>-</w:t>
            </w:r>
          </w:p>
        </w:tc>
        <w:tc>
          <w:tcPr>
            <w:tcW w:w="425" w:type="dxa"/>
            <w:shd w:val="solid" w:color="FFFFFF" w:fill="auto"/>
          </w:tcPr>
          <w:p w14:paraId="28295BB7" w14:textId="3DD2BA2E" w:rsidR="00740A82" w:rsidRPr="00A54A15" w:rsidRDefault="00740A82" w:rsidP="00740A82">
            <w:pPr>
              <w:pStyle w:val="TAR"/>
              <w:rPr>
                <w:sz w:val="16"/>
                <w:szCs w:val="16"/>
              </w:rPr>
            </w:pPr>
            <w:r w:rsidRPr="00A54A15">
              <w:rPr>
                <w:sz w:val="16"/>
                <w:szCs w:val="16"/>
              </w:rPr>
              <w:t>-</w:t>
            </w:r>
          </w:p>
        </w:tc>
        <w:tc>
          <w:tcPr>
            <w:tcW w:w="425" w:type="dxa"/>
            <w:shd w:val="solid" w:color="FFFFFF" w:fill="auto"/>
          </w:tcPr>
          <w:p w14:paraId="55B044E9" w14:textId="583D532C" w:rsidR="00740A82" w:rsidRPr="00A54A15" w:rsidRDefault="00740A82" w:rsidP="00740A82">
            <w:pPr>
              <w:pStyle w:val="TAC"/>
              <w:rPr>
                <w:sz w:val="16"/>
                <w:szCs w:val="16"/>
              </w:rPr>
            </w:pPr>
            <w:r w:rsidRPr="00A54A15">
              <w:rPr>
                <w:sz w:val="16"/>
                <w:szCs w:val="16"/>
              </w:rPr>
              <w:t>-</w:t>
            </w:r>
          </w:p>
        </w:tc>
        <w:tc>
          <w:tcPr>
            <w:tcW w:w="4962" w:type="dxa"/>
            <w:shd w:val="solid" w:color="FFFFFF" w:fill="auto"/>
          </w:tcPr>
          <w:p w14:paraId="665078C8" w14:textId="3E3670C7" w:rsidR="00740A82" w:rsidRPr="006A0424" w:rsidRDefault="00740A82" w:rsidP="00740A82">
            <w:pPr>
              <w:pStyle w:val="TAL"/>
              <w:rPr>
                <w:sz w:val="16"/>
                <w:szCs w:val="16"/>
              </w:rPr>
            </w:pPr>
            <w:r w:rsidRPr="006A0424">
              <w:rPr>
                <w:sz w:val="16"/>
                <w:szCs w:val="16"/>
              </w:rPr>
              <w:t>Introduction of the scope</w:t>
            </w:r>
          </w:p>
        </w:tc>
        <w:tc>
          <w:tcPr>
            <w:tcW w:w="708" w:type="dxa"/>
            <w:shd w:val="solid" w:color="FFFFFF" w:fill="auto"/>
          </w:tcPr>
          <w:p w14:paraId="38367E34" w14:textId="50445EC1" w:rsidR="00740A82" w:rsidRPr="00A54A15" w:rsidRDefault="00740A82" w:rsidP="00740A82">
            <w:pPr>
              <w:pStyle w:val="TAC"/>
              <w:rPr>
                <w:sz w:val="16"/>
                <w:szCs w:val="16"/>
              </w:rPr>
            </w:pPr>
            <w:r w:rsidRPr="00A54A15">
              <w:rPr>
                <w:sz w:val="16"/>
                <w:szCs w:val="16"/>
              </w:rPr>
              <w:t>0.</w:t>
            </w:r>
            <w:r>
              <w:rPr>
                <w:sz w:val="16"/>
                <w:szCs w:val="16"/>
              </w:rPr>
              <w:t>3</w:t>
            </w:r>
            <w:r w:rsidRPr="00A54A15">
              <w:rPr>
                <w:sz w:val="16"/>
                <w:szCs w:val="16"/>
              </w:rPr>
              <w:t>.0</w:t>
            </w:r>
          </w:p>
        </w:tc>
      </w:tr>
      <w:tr w:rsidR="007A4838" w:rsidRPr="00A54A15" w14:paraId="54718E9D" w14:textId="77777777" w:rsidTr="00F23385">
        <w:tc>
          <w:tcPr>
            <w:tcW w:w="800" w:type="dxa"/>
            <w:shd w:val="solid" w:color="FFFFFF" w:fill="auto"/>
          </w:tcPr>
          <w:p w14:paraId="679E467F" w14:textId="05EE9C07" w:rsidR="007A4838" w:rsidRPr="00A54A15" w:rsidRDefault="007A4838" w:rsidP="007A4838">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3E0366AE" w14:textId="70DC1D35" w:rsidR="007A4838" w:rsidRPr="00A54A15" w:rsidRDefault="007A4838" w:rsidP="007A4838">
            <w:pPr>
              <w:pStyle w:val="TAC"/>
              <w:rPr>
                <w:sz w:val="16"/>
                <w:szCs w:val="16"/>
              </w:rPr>
            </w:pPr>
            <w:r w:rsidRPr="00A54A15">
              <w:rPr>
                <w:sz w:val="16"/>
                <w:szCs w:val="16"/>
              </w:rPr>
              <w:t>SA5#1</w:t>
            </w:r>
            <w:r>
              <w:rPr>
                <w:sz w:val="16"/>
                <w:szCs w:val="16"/>
              </w:rPr>
              <w:t>35e</w:t>
            </w:r>
          </w:p>
        </w:tc>
        <w:tc>
          <w:tcPr>
            <w:tcW w:w="894" w:type="dxa"/>
            <w:shd w:val="solid" w:color="FFFFFF" w:fill="auto"/>
          </w:tcPr>
          <w:p w14:paraId="2386F44F" w14:textId="34BFF942" w:rsidR="007A4838" w:rsidRPr="00316F46" w:rsidRDefault="007A4838" w:rsidP="007A4838">
            <w:pPr>
              <w:pStyle w:val="TAC"/>
              <w:rPr>
                <w:sz w:val="16"/>
                <w:szCs w:val="16"/>
              </w:rPr>
            </w:pPr>
            <w:r w:rsidRPr="00316F46">
              <w:rPr>
                <w:sz w:val="16"/>
                <w:szCs w:val="16"/>
              </w:rPr>
              <w:t>S5-211415</w:t>
            </w:r>
          </w:p>
        </w:tc>
        <w:tc>
          <w:tcPr>
            <w:tcW w:w="425" w:type="dxa"/>
            <w:shd w:val="solid" w:color="FFFFFF" w:fill="auto"/>
          </w:tcPr>
          <w:p w14:paraId="0B573F0A" w14:textId="3CA36003" w:rsidR="007A4838" w:rsidRPr="00A54A15" w:rsidRDefault="007A4838" w:rsidP="007A4838">
            <w:pPr>
              <w:pStyle w:val="TAL"/>
              <w:rPr>
                <w:sz w:val="16"/>
                <w:szCs w:val="16"/>
              </w:rPr>
            </w:pPr>
            <w:r w:rsidRPr="00A54A15">
              <w:rPr>
                <w:sz w:val="16"/>
                <w:szCs w:val="16"/>
              </w:rPr>
              <w:t>-</w:t>
            </w:r>
          </w:p>
        </w:tc>
        <w:tc>
          <w:tcPr>
            <w:tcW w:w="425" w:type="dxa"/>
            <w:shd w:val="solid" w:color="FFFFFF" w:fill="auto"/>
          </w:tcPr>
          <w:p w14:paraId="2D1A08EC" w14:textId="62A73A0A" w:rsidR="007A4838" w:rsidRPr="00A54A15" w:rsidRDefault="007A4838" w:rsidP="007A4838">
            <w:pPr>
              <w:pStyle w:val="TAR"/>
              <w:rPr>
                <w:sz w:val="16"/>
                <w:szCs w:val="16"/>
              </w:rPr>
            </w:pPr>
            <w:r w:rsidRPr="00A54A15">
              <w:rPr>
                <w:sz w:val="16"/>
                <w:szCs w:val="16"/>
              </w:rPr>
              <w:t>-</w:t>
            </w:r>
          </w:p>
        </w:tc>
        <w:tc>
          <w:tcPr>
            <w:tcW w:w="425" w:type="dxa"/>
            <w:shd w:val="solid" w:color="FFFFFF" w:fill="auto"/>
          </w:tcPr>
          <w:p w14:paraId="5AD5189B" w14:textId="446A8180" w:rsidR="007A4838" w:rsidRPr="00A54A15" w:rsidRDefault="007A4838" w:rsidP="007A4838">
            <w:pPr>
              <w:pStyle w:val="TAC"/>
              <w:rPr>
                <w:sz w:val="16"/>
                <w:szCs w:val="16"/>
              </w:rPr>
            </w:pPr>
            <w:r w:rsidRPr="00A54A15">
              <w:rPr>
                <w:sz w:val="16"/>
                <w:szCs w:val="16"/>
              </w:rPr>
              <w:t>-</w:t>
            </w:r>
          </w:p>
        </w:tc>
        <w:tc>
          <w:tcPr>
            <w:tcW w:w="4962" w:type="dxa"/>
            <w:shd w:val="solid" w:color="FFFFFF" w:fill="auto"/>
          </w:tcPr>
          <w:p w14:paraId="3C1DC81A" w14:textId="411BE823" w:rsidR="007A4838" w:rsidRPr="00316F46" w:rsidRDefault="007A4838" w:rsidP="007A4838">
            <w:pPr>
              <w:pStyle w:val="TAL"/>
              <w:rPr>
                <w:sz w:val="16"/>
                <w:szCs w:val="16"/>
              </w:rPr>
            </w:pPr>
            <w:r>
              <w:rPr>
                <w:sz w:val="16"/>
                <w:szCs w:val="16"/>
              </w:rPr>
              <w:t>Update UCs and requirements and add inter-provider solutions for 5GS charging for EC</w:t>
            </w:r>
          </w:p>
        </w:tc>
        <w:tc>
          <w:tcPr>
            <w:tcW w:w="708" w:type="dxa"/>
            <w:shd w:val="solid" w:color="FFFFFF" w:fill="auto"/>
          </w:tcPr>
          <w:p w14:paraId="5D926675" w14:textId="0DADE7CC" w:rsidR="007A4838" w:rsidRPr="00A54A15" w:rsidRDefault="007A4838" w:rsidP="007A4838">
            <w:pPr>
              <w:pStyle w:val="TAC"/>
              <w:rPr>
                <w:sz w:val="16"/>
                <w:szCs w:val="16"/>
              </w:rPr>
            </w:pPr>
            <w:r w:rsidRPr="00A54A15">
              <w:rPr>
                <w:sz w:val="16"/>
                <w:szCs w:val="16"/>
              </w:rPr>
              <w:t>0.</w:t>
            </w:r>
            <w:r>
              <w:rPr>
                <w:sz w:val="16"/>
                <w:szCs w:val="16"/>
              </w:rPr>
              <w:t>4</w:t>
            </w:r>
            <w:r w:rsidRPr="00A54A15">
              <w:rPr>
                <w:sz w:val="16"/>
                <w:szCs w:val="16"/>
              </w:rPr>
              <w:t>.0</w:t>
            </w:r>
          </w:p>
        </w:tc>
      </w:tr>
      <w:tr w:rsidR="004E7E85" w:rsidRPr="00A54A15" w14:paraId="687AE865" w14:textId="77777777" w:rsidTr="00F23385">
        <w:tc>
          <w:tcPr>
            <w:tcW w:w="800" w:type="dxa"/>
            <w:shd w:val="solid" w:color="FFFFFF" w:fill="auto"/>
          </w:tcPr>
          <w:p w14:paraId="277A209F" w14:textId="1F9B998E" w:rsidR="004E7E85" w:rsidRPr="00A54A15" w:rsidRDefault="004E7E85" w:rsidP="004E7E85">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13422E6F" w14:textId="2F5EA904" w:rsidR="004E7E85" w:rsidRPr="00A54A15" w:rsidRDefault="004E7E85" w:rsidP="004E7E85">
            <w:pPr>
              <w:pStyle w:val="TAC"/>
              <w:rPr>
                <w:sz w:val="16"/>
                <w:szCs w:val="16"/>
              </w:rPr>
            </w:pPr>
            <w:r w:rsidRPr="00A54A15">
              <w:rPr>
                <w:sz w:val="16"/>
                <w:szCs w:val="16"/>
              </w:rPr>
              <w:t>SA5#1</w:t>
            </w:r>
            <w:r>
              <w:rPr>
                <w:sz w:val="16"/>
                <w:szCs w:val="16"/>
              </w:rPr>
              <w:t>35e</w:t>
            </w:r>
          </w:p>
        </w:tc>
        <w:tc>
          <w:tcPr>
            <w:tcW w:w="894" w:type="dxa"/>
            <w:shd w:val="solid" w:color="FFFFFF" w:fill="auto"/>
          </w:tcPr>
          <w:p w14:paraId="6CFC146A" w14:textId="1B6132C4" w:rsidR="004E7E85" w:rsidRPr="00316F46" w:rsidRDefault="004E7E85" w:rsidP="004E7E85">
            <w:pPr>
              <w:pStyle w:val="TAC"/>
              <w:rPr>
                <w:sz w:val="16"/>
                <w:szCs w:val="16"/>
              </w:rPr>
            </w:pPr>
            <w:r w:rsidRPr="00316F46">
              <w:rPr>
                <w:sz w:val="16"/>
                <w:szCs w:val="16"/>
              </w:rPr>
              <w:t>S5-211402</w:t>
            </w:r>
          </w:p>
        </w:tc>
        <w:tc>
          <w:tcPr>
            <w:tcW w:w="425" w:type="dxa"/>
            <w:shd w:val="solid" w:color="FFFFFF" w:fill="auto"/>
          </w:tcPr>
          <w:p w14:paraId="1DA81A46" w14:textId="14F73708" w:rsidR="004E7E85" w:rsidRPr="00A54A15" w:rsidRDefault="004E7E85" w:rsidP="004E7E85">
            <w:pPr>
              <w:pStyle w:val="TAL"/>
              <w:rPr>
                <w:sz w:val="16"/>
                <w:szCs w:val="16"/>
              </w:rPr>
            </w:pPr>
            <w:r w:rsidRPr="00A54A15">
              <w:rPr>
                <w:sz w:val="16"/>
                <w:szCs w:val="16"/>
              </w:rPr>
              <w:t>-</w:t>
            </w:r>
          </w:p>
        </w:tc>
        <w:tc>
          <w:tcPr>
            <w:tcW w:w="425" w:type="dxa"/>
            <w:shd w:val="solid" w:color="FFFFFF" w:fill="auto"/>
          </w:tcPr>
          <w:p w14:paraId="5504BB55" w14:textId="6B06DF6E" w:rsidR="004E7E85" w:rsidRPr="00A54A15" w:rsidRDefault="004E7E85" w:rsidP="004E7E85">
            <w:pPr>
              <w:pStyle w:val="TAR"/>
              <w:rPr>
                <w:sz w:val="16"/>
                <w:szCs w:val="16"/>
              </w:rPr>
            </w:pPr>
            <w:r w:rsidRPr="00A54A15">
              <w:rPr>
                <w:sz w:val="16"/>
                <w:szCs w:val="16"/>
              </w:rPr>
              <w:t>-</w:t>
            </w:r>
          </w:p>
        </w:tc>
        <w:tc>
          <w:tcPr>
            <w:tcW w:w="425" w:type="dxa"/>
            <w:shd w:val="solid" w:color="FFFFFF" w:fill="auto"/>
          </w:tcPr>
          <w:p w14:paraId="319385CB" w14:textId="01B681A4" w:rsidR="004E7E85" w:rsidRPr="00A54A15" w:rsidRDefault="004E7E85" w:rsidP="004E7E85">
            <w:pPr>
              <w:pStyle w:val="TAC"/>
              <w:rPr>
                <w:sz w:val="16"/>
                <w:szCs w:val="16"/>
              </w:rPr>
            </w:pPr>
            <w:r w:rsidRPr="00A54A15">
              <w:rPr>
                <w:sz w:val="16"/>
                <w:szCs w:val="16"/>
              </w:rPr>
              <w:t>-</w:t>
            </w:r>
          </w:p>
        </w:tc>
        <w:tc>
          <w:tcPr>
            <w:tcW w:w="4962" w:type="dxa"/>
            <w:shd w:val="solid" w:color="FFFFFF" w:fill="auto"/>
          </w:tcPr>
          <w:p w14:paraId="03809564" w14:textId="47910443" w:rsidR="004E7E85" w:rsidRPr="00316F46" w:rsidRDefault="004E7E85" w:rsidP="004E7E85">
            <w:pPr>
              <w:pStyle w:val="TAL"/>
              <w:rPr>
                <w:sz w:val="16"/>
                <w:szCs w:val="16"/>
              </w:rPr>
            </w:pPr>
            <w:r w:rsidRPr="00316F46">
              <w:rPr>
                <w:sz w:val="16"/>
                <w:szCs w:val="16"/>
              </w:rPr>
              <w:t>pCR update charging scenarios and key issues on charging for edge enabling services</w:t>
            </w:r>
          </w:p>
        </w:tc>
        <w:tc>
          <w:tcPr>
            <w:tcW w:w="708" w:type="dxa"/>
            <w:shd w:val="solid" w:color="FFFFFF" w:fill="auto"/>
          </w:tcPr>
          <w:p w14:paraId="76EFCC3B" w14:textId="536A0D3E" w:rsidR="004E7E85" w:rsidRPr="00A54A15" w:rsidRDefault="004E7E85" w:rsidP="004E7E85">
            <w:pPr>
              <w:pStyle w:val="TAC"/>
              <w:rPr>
                <w:sz w:val="16"/>
                <w:szCs w:val="16"/>
              </w:rPr>
            </w:pPr>
            <w:r w:rsidRPr="00A54A15">
              <w:rPr>
                <w:sz w:val="16"/>
                <w:szCs w:val="16"/>
              </w:rPr>
              <w:t>0.</w:t>
            </w:r>
            <w:r>
              <w:rPr>
                <w:sz w:val="16"/>
                <w:szCs w:val="16"/>
              </w:rPr>
              <w:t>4</w:t>
            </w:r>
            <w:r w:rsidRPr="00A54A15">
              <w:rPr>
                <w:sz w:val="16"/>
                <w:szCs w:val="16"/>
              </w:rPr>
              <w:t>.0</w:t>
            </w:r>
          </w:p>
        </w:tc>
      </w:tr>
      <w:tr w:rsidR="00D02DA0" w:rsidRPr="00A54A15" w14:paraId="40FFA510" w14:textId="77777777" w:rsidTr="00F23385">
        <w:tc>
          <w:tcPr>
            <w:tcW w:w="800" w:type="dxa"/>
            <w:shd w:val="solid" w:color="FFFFFF" w:fill="auto"/>
          </w:tcPr>
          <w:p w14:paraId="3097E9F1" w14:textId="60DF4D0C" w:rsidR="00D02DA0" w:rsidRPr="00A54A15" w:rsidRDefault="00D02DA0" w:rsidP="00D02DA0">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4EF68982" w14:textId="719BAC02" w:rsidR="00D02DA0" w:rsidRPr="00A54A15" w:rsidRDefault="00D02DA0" w:rsidP="00D02DA0">
            <w:pPr>
              <w:pStyle w:val="TAC"/>
              <w:rPr>
                <w:sz w:val="16"/>
                <w:szCs w:val="16"/>
              </w:rPr>
            </w:pPr>
            <w:r w:rsidRPr="00A54A15">
              <w:rPr>
                <w:sz w:val="16"/>
                <w:szCs w:val="16"/>
              </w:rPr>
              <w:t>SA5#1</w:t>
            </w:r>
            <w:r>
              <w:rPr>
                <w:sz w:val="16"/>
                <w:szCs w:val="16"/>
              </w:rPr>
              <w:t>35e</w:t>
            </w:r>
          </w:p>
        </w:tc>
        <w:tc>
          <w:tcPr>
            <w:tcW w:w="894" w:type="dxa"/>
            <w:shd w:val="solid" w:color="FFFFFF" w:fill="auto"/>
          </w:tcPr>
          <w:p w14:paraId="63061A97" w14:textId="554B3D70" w:rsidR="00D02DA0" w:rsidRPr="00316F46" w:rsidRDefault="00D02DA0" w:rsidP="00D02DA0">
            <w:pPr>
              <w:pStyle w:val="TAC"/>
              <w:rPr>
                <w:sz w:val="16"/>
                <w:szCs w:val="16"/>
              </w:rPr>
            </w:pP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S5-211</w:t>
            </w:r>
            <w:r w:rsidRPr="00316F46">
              <w:rPr>
                <w:rFonts w:hint="eastAsia"/>
                <w:sz w:val="16"/>
                <w:szCs w:val="16"/>
              </w:rPr>
              <w:t>425</w:t>
            </w:r>
            <w:r w:rsidRPr="00316F46">
              <w:rPr>
                <w:sz w:val="16"/>
                <w:szCs w:val="16"/>
              </w:rPr>
              <w:t xml:space="preserve"> </w:t>
            </w:r>
            <w:r w:rsidRPr="00316F46">
              <w:rPr>
                <w:sz w:val="16"/>
                <w:szCs w:val="16"/>
              </w:rPr>
              <w:fldChar w:fldCharType="end"/>
            </w:r>
          </w:p>
        </w:tc>
        <w:tc>
          <w:tcPr>
            <w:tcW w:w="425" w:type="dxa"/>
            <w:shd w:val="solid" w:color="FFFFFF" w:fill="auto"/>
          </w:tcPr>
          <w:p w14:paraId="7C36EEF0" w14:textId="5CA2EE4B" w:rsidR="00D02DA0" w:rsidRPr="00A54A15" w:rsidRDefault="00D02DA0" w:rsidP="00D02DA0">
            <w:pPr>
              <w:pStyle w:val="TAL"/>
              <w:rPr>
                <w:sz w:val="16"/>
                <w:szCs w:val="16"/>
              </w:rPr>
            </w:pPr>
            <w:r w:rsidRPr="00A54A15">
              <w:rPr>
                <w:sz w:val="16"/>
                <w:szCs w:val="16"/>
              </w:rPr>
              <w:t>-</w:t>
            </w:r>
          </w:p>
        </w:tc>
        <w:tc>
          <w:tcPr>
            <w:tcW w:w="425" w:type="dxa"/>
            <w:shd w:val="solid" w:color="FFFFFF" w:fill="auto"/>
          </w:tcPr>
          <w:p w14:paraId="62797674" w14:textId="719CA236" w:rsidR="00D02DA0" w:rsidRPr="00A54A15" w:rsidRDefault="00D02DA0" w:rsidP="00D02DA0">
            <w:pPr>
              <w:pStyle w:val="TAR"/>
              <w:rPr>
                <w:sz w:val="16"/>
                <w:szCs w:val="16"/>
              </w:rPr>
            </w:pPr>
            <w:r w:rsidRPr="00A54A15">
              <w:rPr>
                <w:sz w:val="16"/>
                <w:szCs w:val="16"/>
              </w:rPr>
              <w:t>-</w:t>
            </w:r>
          </w:p>
        </w:tc>
        <w:tc>
          <w:tcPr>
            <w:tcW w:w="425" w:type="dxa"/>
            <w:shd w:val="solid" w:color="FFFFFF" w:fill="auto"/>
          </w:tcPr>
          <w:p w14:paraId="68C23759" w14:textId="2107F232" w:rsidR="00D02DA0" w:rsidRPr="00A54A15" w:rsidRDefault="00D02DA0" w:rsidP="00D02DA0">
            <w:pPr>
              <w:pStyle w:val="TAC"/>
              <w:rPr>
                <w:sz w:val="16"/>
                <w:szCs w:val="16"/>
              </w:rPr>
            </w:pPr>
            <w:r w:rsidRPr="00A54A15">
              <w:rPr>
                <w:sz w:val="16"/>
                <w:szCs w:val="16"/>
              </w:rPr>
              <w:t>-</w:t>
            </w:r>
          </w:p>
        </w:tc>
        <w:tc>
          <w:tcPr>
            <w:tcW w:w="4962" w:type="dxa"/>
            <w:shd w:val="solid" w:color="FFFFFF" w:fill="auto"/>
          </w:tcPr>
          <w:p w14:paraId="7DD25128" w14:textId="17422036" w:rsidR="00D02DA0" w:rsidRPr="00316F46" w:rsidRDefault="00D02DA0" w:rsidP="00D02DA0">
            <w:pPr>
              <w:pStyle w:val="TAL"/>
              <w:rPr>
                <w:sz w:val="16"/>
                <w:szCs w:val="16"/>
              </w:rPr>
            </w:pPr>
            <w:r w:rsidRPr="00316F46">
              <w:rPr>
                <w:sz w:val="16"/>
                <w:szCs w:val="16"/>
              </w:rPr>
              <w:t>pCR Add possible solutions on charging for edge enabling infrastructure resources and services</w:t>
            </w:r>
          </w:p>
        </w:tc>
        <w:tc>
          <w:tcPr>
            <w:tcW w:w="708" w:type="dxa"/>
            <w:shd w:val="solid" w:color="FFFFFF" w:fill="auto"/>
          </w:tcPr>
          <w:p w14:paraId="08806717" w14:textId="4FA78636" w:rsidR="00D02DA0" w:rsidRPr="00A54A15" w:rsidRDefault="00D02DA0" w:rsidP="00D02DA0">
            <w:pPr>
              <w:pStyle w:val="TAC"/>
              <w:rPr>
                <w:sz w:val="16"/>
                <w:szCs w:val="16"/>
              </w:rPr>
            </w:pPr>
            <w:r w:rsidRPr="00A54A15">
              <w:rPr>
                <w:sz w:val="16"/>
                <w:szCs w:val="16"/>
              </w:rPr>
              <w:t>0.</w:t>
            </w:r>
            <w:r>
              <w:rPr>
                <w:sz w:val="16"/>
                <w:szCs w:val="16"/>
              </w:rPr>
              <w:t>4</w:t>
            </w:r>
            <w:r w:rsidRPr="00A54A15">
              <w:rPr>
                <w:sz w:val="16"/>
                <w:szCs w:val="16"/>
              </w:rPr>
              <w:t>.0</w:t>
            </w:r>
          </w:p>
        </w:tc>
      </w:tr>
      <w:tr w:rsidR="00D14744" w:rsidRPr="00A54A15" w14:paraId="2D65BE77" w14:textId="77777777" w:rsidTr="00F23385">
        <w:tc>
          <w:tcPr>
            <w:tcW w:w="800" w:type="dxa"/>
            <w:shd w:val="solid" w:color="FFFFFF" w:fill="auto"/>
          </w:tcPr>
          <w:p w14:paraId="54137591" w14:textId="76236C93" w:rsidR="00D14744" w:rsidRPr="00A54A15" w:rsidRDefault="00D14744" w:rsidP="00D14744">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0992106C" w14:textId="20163DEB" w:rsidR="00D14744" w:rsidRPr="00A54A15" w:rsidRDefault="00D14744" w:rsidP="00D14744">
            <w:pPr>
              <w:pStyle w:val="TAC"/>
              <w:rPr>
                <w:sz w:val="16"/>
                <w:szCs w:val="16"/>
              </w:rPr>
            </w:pPr>
            <w:r w:rsidRPr="00A54A15">
              <w:rPr>
                <w:sz w:val="16"/>
                <w:szCs w:val="16"/>
              </w:rPr>
              <w:t>SA5#1</w:t>
            </w:r>
            <w:r>
              <w:rPr>
                <w:sz w:val="16"/>
                <w:szCs w:val="16"/>
              </w:rPr>
              <w:t>36e</w:t>
            </w:r>
          </w:p>
        </w:tc>
        <w:tc>
          <w:tcPr>
            <w:tcW w:w="894" w:type="dxa"/>
            <w:shd w:val="solid" w:color="FFFFFF" w:fill="auto"/>
          </w:tcPr>
          <w:p w14:paraId="438CC36B" w14:textId="6ADA537E" w:rsidR="00D14744" w:rsidRPr="00E40B3B" w:rsidRDefault="00BF2331" w:rsidP="00D14744">
            <w:pPr>
              <w:pStyle w:val="TAC"/>
              <w:rPr>
                <w:sz w:val="16"/>
                <w:szCs w:val="16"/>
              </w:rPr>
            </w:pPr>
            <w:r w:rsidRPr="000A0E30">
              <w:rPr>
                <w:sz w:val="16"/>
                <w:szCs w:val="16"/>
              </w:rPr>
              <w:t>S5-212464</w:t>
            </w:r>
            <w:r w:rsidR="00D14744" w:rsidRPr="00316F46">
              <w:rPr>
                <w:sz w:val="16"/>
                <w:szCs w:val="16"/>
              </w:rPr>
              <w:fldChar w:fldCharType="begin"/>
            </w:r>
            <w:r w:rsidR="00D14744" w:rsidRPr="00316F46">
              <w:rPr>
                <w:sz w:val="16"/>
                <w:szCs w:val="16"/>
              </w:rPr>
              <w:instrText xml:space="preserve"> DOCPROPERTY  Tdoc#  \* MERGEFORMAT </w:instrText>
            </w:r>
            <w:r w:rsidR="00D14744" w:rsidRPr="00316F46">
              <w:rPr>
                <w:sz w:val="16"/>
                <w:szCs w:val="16"/>
              </w:rPr>
              <w:fldChar w:fldCharType="separate"/>
            </w:r>
            <w:r w:rsidR="00D14744" w:rsidRPr="00316F46">
              <w:rPr>
                <w:sz w:val="16"/>
                <w:szCs w:val="16"/>
              </w:rPr>
              <w:t xml:space="preserve"> </w:t>
            </w:r>
            <w:r w:rsidR="00D14744" w:rsidRPr="00316F46">
              <w:rPr>
                <w:sz w:val="16"/>
                <w:szCs w:val="16"/>
              </w:rPr>
              <w:fldChar w:fldCharType="end"/>
            </w:r>
          </w:p>
        </w:tc>
        <w:tc>
          <w:tcPr>
            <w:tcW w:w="425" w:type="dxa"/>
            <w:shd w:val="solid" w:color="FFFFFF" w:fill="auto"/>
          </w:tcPr>
          <w:p w14:paraId="0A31C4F4" w14:textId="63B273A0" w:rsidR="00D14744" w:rsidRPr="00A54A15" w:rsidRDefault="00D14744" w:rsidP="00D14744">
            <w:pPr>
              <w:pStyle w:val="TAL"/>
              <w:rPr>
                <w:sz w:val="16"/>
                <w:szCs w:val="16"/>
              </w:rPr>
            </w:pPr>
            <w:r w:rsidRPr="00A54A15">
              <w:rPr>
                <w:sz w:val="16"/>
                <w:szCs w:val="16"/>
              </w:rPr>
              <w:t>-</w:t>
            </w:r>
          </w:p>
        </w:tc>
        <w:tc>
          <w:tcPr>
            <w:tcW w:w="425" w:type="dxa"/>
            <w:shd w:val="solid" w:color="FFFFFF" w:fill="auto"/>
          </w:tcPr>
          <w:p w14:paraId="325D7964" w14:textId="500AA84D" w:rsidR="00D14744" w:rsidRPr="00A54A15" w:rsidRDefault="00D14744" w:rsidP="00D14744">
            <w:pPr>
              <w:pStyle w:val="TAR"/>
              <w:rPr>
                <w:sz w:val="16"/>
                <w:szCs w:val="16"/>
              </w:rPr>
            </w:pPr>
            <w:r w:rsidRPr="00A54A15">
              <w:rPr>
                <w:sz w:val="16"/>
                <w:szCs w:val="16"/>
              </w:rPr>
              <w:t>-</w:t>
            </w:r>
          </w:p>
        </w:tc>
        <w:tc>
          <w:tcPr>
            <w:tcW w:w="425" w:type="dxa"/>
            <w:shd w:val="solid" w:color="FFFFFF" w:fill="auto"/>
          </w:tcPr>
          <w:p w14:paraId="4706C65F" w14:textId="43E77062" w:rsidR="00D14744" w:rsidRPr="00A54A15" w:rsidRDefault="00D14744" w:rsidP="00D14744">
            <w:pPr>
              <w:pStyle w:val="TAC"/>
              <w:rPr>
                <w:sz w:val="16"/>
                <w:szCs w:val="16"/>
              </w:rPr>
            </w:pPr>
            <w:r w:rsidRPr="00A54A15">
              <w:rPr>
                <w:sz w:val="16"/>
                <w:szCs w:val="16"/>
              </w:rPr>
              <w:t>-</w:t>
            </w:r>
          </w:p>
        </w:tc>
        <w:tc>
          <w:tcPr>
            <w:tcW w:w="4962" w:type="dxa"/>
            <w:shd w:val="solid" w:color="FFFFFF" w:fill="auto"/>
          </w:tcPr>
          <w:p w14:paraId="69F50A91" w14:textId="7E68F135" w:rsidR="00D14744" w:rsidRPr="008A72A1" w:rsidRDefault="00BF2331" w:rsidP="00D14744">
            <w:pPr>
              <w:pStyle w:val="TAL"/>
              <w:rPr>
                <w:sz w:val="16"/>
                <w:szCs w:val="16"/>
              </w:rPr>
            </w:pPr>
            <w:r w:rsidRPr="00BF2331">
              <w:rPr>
                <w:sz w:val="16"/>
                <w:szCs w:val="16"/>
              </w:rPr>
              <w:t>pCR Corrections on solutions for inter-provider 5GS usage charging</w:t>
            </w:r>
          </w:p>
        </w:tc>
        <w:tc>
          <w:tcPr>
            <w:tcW w:w="708" w:type="dxa"/>
            <w:shd w:val="solid" w:color="FFFFFF" w:fill="auto"/>
          </w:tcPr>
          <w:p w14:paraId="78A357A1" w14:textId="5FC7BE58" w:rsidR="00D14744" w:rsidRPr="00A54A15" w:rsidRDefault="00D14744" w:rsidP="00D14744">
            <w:pPr>
              <w:pStyle w:val="TAC"/>
              <w:rPr>
                <w:sz w:val="16"/>
                <w:szCs w:val="16"/>
              </w:rPr>
            </w:pPr>
            <w:r w:rsidRPr="00A54A15">
              <w:rPr>
                <w:sz w:val="16"/>
                <w:szCs w:val="16"/>
              </w:rPr>
              <w:t>0.</w:t>
            </w:r>
            <w:r>
              <w:rPr>
                <w:sz w:val="16"/>
                <w:szCs w:val="16"/>
              </w:rPr>
              <w:t>5</w:t>
            </w:r>
            <w:r w:rsidRPr="00A54A15">
              <w:rPr>
                <w:sz w:val="16"/>
                <w:szCs w:val="16"/>
              </w:rPr>
              <w:t>.0</w:t>
            </w:r>
          </w:p>
        </w:tc>
      </w:tr>
      <w:tr w:rsidR="00C30083" w:rsidRPr="00A54A15" w14:paraId="683E6FD8" w14:textId="77777777" w:rsidTr="00F23385">
        <w:tc>
          <w:tcPr>
            <w:tcW w:w="800" w:type="dxa"/>
            <w:shd w:val="solid" w:color="FFFFFF" w:fill="auto"/>
          </w:tcPr>
          <w:p w14:paraId="6856CF63" w14:textId="5FA8606A" w:rsidR="00C30083" w:rsidRPr="00A54A15" w:rsidRDefault="00C30083" w:rsidP="00C30083">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655EEC05" w14:textId="5987A39D" w:rsidR="00C30083" w:rsidRPr="00A54A15" w:rsidRDefault="00C30083" w:rsidP="00C30083">
            <w:pPr>
              <w:pStyle w:val="TAC"/>
              <w:rPr>
                <w:sz w:val="16"/>
                <w:szCs w:val="16"/>
              </w:rPr>
            </w:pPr>
            <w:r w:rsidRPr="00A54A15">
              <w:rPr>
                <w:sz w:val="16"/>
                <w:szCs w:val="16"/>
              </w:rPr>
              <w:t>SA5#1</w:t>
            </w:r>
            <w:r>
              <w:rPr>
                <w:sz w:val="16"/>
                <w:szCs w:val="16"/>
              </w:rPr>
              <w:t>36e</w:t>
            </w:r>
          </w:p>
        </w:tc>
        <w:tc>
          <w:tcPr>
            <w:tcW w:w="894" w:type="dxa"/>
            <w:shd w:val="solid" w:color="FFFFFF" w:fill="auto"/>
          </w:tcPr>
          <w:p w14:paraId="05915A9B" w14:textId="63E30A31" w:rsidR="00C30083" w:rsidRPr="00E40B3B" w:rsidRDefault="00C30083" w:rsidP="00C30083">
            <w:pPr>
              <w:pStyle w:val="TAC"/>
              <w:rPr>
                <w:sz w:val="16"/>
                <w:szCs w:val="16"/>
              </w:rPr>
            </w:pPr>
            <w:r w:rsidRPr="000A0E30">
              <w:rPr>
                <w:sz w:val="16"/>
                <w:szCs w:val="16"/>
              </w:rPr>
              <w:t>S5-212503</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344D972B" w14:textId="6BD12325" w:rsidR="00C30083" w:rsidRPr="00A54A15" w:rsidRDefault="00C30083" w:rsidP="00C30083">
            <w:pPr>
              <w:pStyle w:val="TAL"/>
              <w:rPr>
                <w:sz w:val="16"/>
                <w:szCs w:val="16"/>
              </w:rPr>
            </w:pPr>
            <w:r w:rsidRPr="00A54A15">
              <w:rPr>
                <w:sz w:val="16"/>
                <w:szCs w:val="16"/>
              </w:rPr>
              <w:t>-</w:t>
            </w:r>
          </w:p>
        </w:tc>
        <w:tc>
          <w:tcPr>
            <w:tcW w:w="425" w:type="dxa"/>
            <w:shd w:val="solid" w:color="FFFFFF" w:fill="auto"/>
          </w:tcPr>
          <w:p w14:paraId="1FAD2291" w14:textId="513E3502" w:rsidR="00C30083" w:rsidRPr="00A54A15" w:rsidRDefault="00C30083" w:rsidP="00C30083">
            <w:pPr>
              <w:pStyle w:val="TAR"/>
              <w:rPr>
                <w:sz w:val="16"/>
                <w:szCs w:val="16"/>
              </w:rPr>
            </w:pPr>
            <w:r w:rsidRPr="00A54A15">
              <w:rPr>
                <w:sz w:val="16"/>
                <w:szCs w:val="16"/>
              </w:rPr>
              <w:t>-</w:t>
            </w:r>
          </w:p>
        </w:tc>
        <w:tc>
          <w:tcPr>
            <w:tcW w:w="425" w:type="dxa"/>
            <w:shd w:val="solid" w:color="FFFFFF" w:fill="auto"/>
          </w:tcPr>
          <w:p w14:paraId="5013D543" w14:textId="5A845D39" w:rsidR="00C30083" w:rsidRPr="00A54A15" w:rsidRDefault="00C30083" w:rsidP="00C30083">
            <w:pPr>
              <w:pStyle w:val="TAC"/>
              <w:rPr>
                <w:sz w:val="16"/>
                <w:szCs w:val="16"/>
              </w:rPr>
            </w:pPr>
            <w:r w:rsidRPr="00A54A15">
              <w:rPr>
                <w:sz w:val="16"/>
                <w:szCs w:val="16"/>
              </w:rPr>
              <w:t>-</w:t>
            </w:r>
          </w:p>
        </w:tc>
        <w:tc>
          <w:tcPr>
            <w:tcW w:w="4962" w:type="dxa"/>
            <w:shd w:val="solid" w:color="FFFFFF" w:fill="auto"/>
          </w:tcPr>
          <w:p w14:paraId="23E95B36" w14:textId="78376788" w:rsidR="00C30083" w:rsidRPr="008A72A1" w:rsidRDefault="00C30083" w:rsidP="00C30083">
            <w:pPr>
              <w:pStyle w:val="TAL"/>
              <w:rPr>
                <w:sz w:val="16"/>
                <w:szCs w:val="16"/>
              </w:rPr>
            </w:pPr>
            <w:r w:rsidRPr="00C30083">
              <w:rPr>
                <w:sz w:val="16"/>
                <w:szCs w:val="16"/>
              </w:rPr>
              <w:t>pCR Updating performance based charging</w:t>
            </w:r>
          </w:p>
        </w:tc>
        <w:tc>
          <w:tcPr>
            <w:tcW w:w="708" w:type="dxa"/>
            <w:shd w:val="solid" w:color="FFFFFF" w:fill="auto"/>
          </w:tcPr>
          <w:p w14:paraId="4A5CE15C" w14:textId="5079D5CF" w:rsidR="00C30083" w:rsidRPr="00A54A15" w:rsidRDefault="00C30083" w:rsidP="00C30083">
            <w:pPr>
              <w:pStyle w:val="TAC"/>
              <w:rPr>
                <w:sz w:val="16"/>
                <w:szCs w:val="16"/>
              </w:rPr>
            </w:pPr>
            <w:r w:rsidRPr="00A54A15">
              <w:rPr>
                <w:sz w:val="16"/>
                <w:szCs w:val="16"/>
              </w:rPr>
              <w:t>0.</w:t>
            </w:r>
            <w:r>
              <w:rPr>
                <w:sz w:val="16"/>
                <w:szCs w:val="16"/>
              </w:rPr>
              <w:t>5</w:t>
            </w:r>
            <w:r w:rsidRPr="00A54A15">
              <w:rPr>
                <w:sz w:val="16"/>
                <w:szCs w:val="16"/>
              </w:rPr>
              <w:t>.0</w:t>
            </w:r>
          </w:p>
        </w:tc>
      </w:tr>
      <w:tr w:rsidR="00E17865" w:rsidRPr="00A54A15" w14:paraId="489D32AE" w14:textId="77777777" w:rsidTr="00F23385">
        <w:tc>
          <w:tcPr>
            <w:tcW w:w="800" w:type="dxa"/>
            <w:shd w:val="solid" w:color="FFFFFF" w:fill="auto"/>
          </w:tcPr>
          <w:p w14:paraId="7E068BFC" w14:textId="290A169A" w:rsidR="00E17865" w:rsidRPr="00A54A15" w:rsidRDefault="00E17865" w:rsidP="00E17865">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5C353EC7" w14:textId="0311E9D7" w:rsidR="00E17865" w:rsidRPr="00A54A15" w:rsidRDefault="00E17865" w:rsidP="00E17865">
            <w:pPr>
              <w:pStyle w:val="TAC"/>
              <w:rPr>
                <w:sz w:val="16"/>
                <w:szCs w:val="16"/>
              </w:rPr>
            </w:pPr>
            <w:r w:rsidRPr="00A54A15">
              <w:rPr>
                <w:sz w:val="16"/>
                <w:szCs w:val="16"/>
              </w:rPr>
              <w:t>SA5#1</w:t>
            </w:r>
            <w:r>
              <w:rPr>
                <w:sz w:val="16"/>
                <w:szCs w:val="16"/>
              </w:rPr>
              <w:t>36e</w:t>
            </w:r>
          </w:p>
        </w:tc>
        <w:tc>
          <w:tcPr>
            <w:tcW w:w="894" w:type="dxa"/>
            <w:shd w:val="solid" w:color="FFFFFF" w:fill="auto"/>
          </w:tcPr>
          <w:p w14:paraId="01B6386E" w14:textId="4047D7BB" w:rsidR="00E17865" w:rsidRPr="00E40B3B" w:rsidRDefault="006C3389" w:rsidP="00E17865">
            <w:pPr>
              <w:pStyle w:val="TAC"/>
              <w:rPr>
                <w:sz w:val="16"/>
                <w:szCs w:val="16"/>
              </w:rPr>
            </w:pPr>
            <w:r w:rsidRPr="000A0E30">
              <w:rPr>
                <w:sz w:val="16"/>
                <w:szCs w:val="16"/>
              </w:rPr>
              <w:t>S5-212263</w:t>
            </w:r>
            <w:r w:rsidR="00E17865" w:rsidRPr="00316F46">
              <w:rPr>
                <w:sz w:val="16"/>
                <w:szCs w:val="16"/>
              </w:rPr>
              <w:fldChar w:fldCharType="begin"/>
            </w:r>
            <w:r w:rsidR="00E17865" w:rsidRPr="00316F46">
              <w:rPr>
                <w:sz w:val="16"/>
                <w:szCs w:val="16"/>
              </w:rPr>
              <w:instrText xml:space="preserve"> DOCPROPERTY  Tdoc#  \* MERGEFORMAT </w:instrText>
            </w:r>
            <w:r w:rsidR="00E17865" w:rsidRPr="00316F46">
              <w:rPr>
                <w:sz w:val="16"/>
                <w:szCs w:val="16"/>
              </w:rPr>
              <w:fldChar w:fldCharType="separate"/>
            </w:r>
            <w:r w:rsidR="00E17865" w:rsidRPr="00316F46">
              <w:rPr>
                <w:sz w:val="16"/>
                <w:szCs w:val="16"/>
              </w:rPr>
              <w:t xml:space="preserve"> </w:t>
            </w:r>
            <w:r w:rsidR="00E17865" w:rsidRPr="00316F46">
              <w:rPr>
                <w:sz w:val="16"/>
                <w:szCs w:val="16"/>
              </w:rPr>
              <w:fldChar w:fldCharType="end"/>
            </w:r>
          </w:p>
        </w:tc>
        <w:tc>
          <w:tcPr>
            <w:tcW w:w="425" w:type="dxa"/>
            <w:shd w:val="solid" w:color="FFFFFF" w:fill="auto"/>
          </w:tcPr>
          <w:p w14:paraId="469F8929" w14:textId="1ECA518A" w:rsidR="00E17865" w:rsidRPr="00A54A15" w:rsidRDefault="00E17865" w:rsidP="00E17865">
            <w:pPr>
              <w:pStyle w:val="TAL"/>
              <w:rPr>
                <w:sz w:val="16"/>
                <w:szCs w:val="16"/>
              </w:rPr>
            </w:pPr>
            <w:r w:rsidRPr="00A54A15">
              <w:rPr>
                <w:sz w:val="16"/>
                <w:szCs w:val="16"/>
              </w:rPr>
              <w:t>-</w:t>
            </w:r>
          </w:p>
        </w:tc>
        <w:tc>
          <w:tcPr>
            <w:tcW w:w="425" w:type="dxa"/>
            <w:shd w:val="solid" w:color="FFFFFF" w:fill="auto"/>
          </w:tcPr>
          <w:p w14:paraId="715DC262" w14:textId="52A6D042" w:rsidR="00E17865" w:rsidRPr="00A54A15" w:rsidRDefault="00E17865" w:rsidP="00E17865">
            <w:pPr>
              <w:pStyle w:val="TAR"/>
              <w:rPr>
                <w:sz w:val="16"/>
                <w:szCs w:val="16"/>
              </w:rPr>
            </w:pPr>
            <w:r w:rsidRPr="00A54A15">
              <w:rPr>
                <w:sz w:val="16"/>
                <w:szCs w:val="16"/>
              </w:rPr>
              <w:t>-</w:t>
            </w:r>
          </w:p>
        </w:tc>
        <w:tc>
          <w:tcPr>
            <w:tcW w:w="425" w:type="dxa"/>
            <w:shd w:val="solid" w:color="FFFFFF" w:fill="auto"/>
          </w:tcPr>
          <w:p w14:paraId="34F72E4D" w14:textId="6490457F" w:rsidR="00E17865" w:rsidRPr="00A54A15" w:rsidRDefault="00E17865" w:rsidP="00E17865">
            <w:pPr>
              <w:pStyle w:val="TAC"/>
              <w:rPr>
                <w:sz w:val="16"/>
                <w:szCs w:val="16"/>
              </w:rPr>
            </w:pPr>
            <w:r w:rsidRPr="00A54A15">
              <w:rPr>
                <w:sz w:val="16"/>
                <w:szCs w:val="16"/>
              </w:rPr>
              <w:t>-</w:t>
            </w:r>
          </w:p>
        </w:tc>
        <w:tc>
          <w:tcPr>
            <w:tcW w:w="4962" w:type="dxa"/>
            <w:shd w:val="solid" w:color="FFFFFF" w:fill="auto"/>
          </w:tcPr>
          <w:p w14:paraId="09B80DD4" w14:textId="26FA2F67" w:rsidR="00E17865" w:rsidRPr="008A72A1" w:rsidRDefault="001A6F66" w:rsidP="00E17865">
            <w:pPr>
              <w:pStyle w:val="TAL"/>
              <w:rPr>
                <w:sz w:val="16"/>
                <w:szCs w:val="16"/>
              </w:rPr>
            </w:pPr>
            <w:r w:rsidRPr="000A0E30">
              <w:rPr>
                <w:sz w:val="16"/>
                <w:szCs w:val="16"/>
              </w:rPr>
              <w:t>pCR Updating application server deployment charging</w:t>
            </w:r>
          </w:p>
        </w:tc>
        <w:tc>
          <w:tcPr>
            <w:tcW w:w="708" w:type="dxa"/>
            <w:shd w:val="solid" w:color="FFFFFF" w:fill="auto"/>
          </w:tcPr>
          <w:p w14:paraId="74F726EC" w14:textId="27FC091C" w:rsidR="00E17865" w:rsidRPr="00A54A15" w:rsidRDefault="00E17865" w:rsidP="00E17865">
            <w:pPr>
              <w:pStyle w:val="TAC"/>
              <w:rPr>
                <w:sz w:val="16"/>
                <w:szCs w:val="16"/>
              </w:rPr>
            </w:pPr>
            <w:r w:rsidRPr="00A54A15">
              <w:rPr>
                <w:sz w:val="16"/>
                <w:szCs w:val="16"/>
              </w:rPr>
              <w:t>0.</w:t>
            </w:r>
            <w:r>
              <w:rPr>
                <w:sz w:val="16"/>
                <w:szCs w:val="16"/>
              </w:rPr>
              <w:t>5</w:t>
            </w:r>
            <w:r w:rsidRPr="00A54A15">
              <w:rPr>
                <w:sz w:val="16"/>
                <w:szCs w:val="16"/>
              </w:rPr>
              <w:t>.0</w:t>
            </w:r>
          </w:p>
        </w:tc>
      </w:tr>
      <w:tr w:rsidR="00A94ADD" w:rsidRPr="00A54A15" w14:paraId="7C207785" w14:textId="77777777" w:rsidTr="00F23385">
        <w:tc>
          <w:tcPr>
            <w:tcW w:w="800" w:type="dxa"/>
            <w:shd w:val="solid" w:color="FFFFFF" w:fill="auto"/>
          </w:tcPr>
          <w:p w14:paraId="47E475D2" w14:textId="3D167745" w:rsidR="00A94ADD" w:rsidRPr="00A54A15" w:rsidRDefault="00A94ADD" w:rsidP="00A94ADD">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2288E530" w14:textId="21EA69BC" w:rsidR="00A94ADD" w:rsidRPr="00A54A15" w:rsidRDefault="00A94ADD" w:rsidP="00A94ADD">
            <w:pPr>
              <w:pStyle w:val="TAC"/>
              <w:rPr>
                <w:sz w:val="16"/>
                <w:szCs w:val="16"/>
              </w:rPr>
            </w:pPr>
            <w:r w:rsidRPr="00A54A15">
              <w:rPr>
                <w:sz w:val="16"/>
                <w:szCs w:val="16"/>
              </w:rPr>
              <w:t>SA5#1</w:t>
            </w:r>
            <w:r>
              <w:rPr>
                <w:sz w:val="16"/>
                <w:szCs w:val="16"/>
              </w:rPr>
              <w:t>36e</w:t>
            </w:r>
          </w:p>
        </w:tc>
        <w:tc>
          <w:tcPr>
            <w:tcW w:w="894" w:type="dxa"/>
            <w:shd w:val="solid" w:color="FFFFFF" w:fill="auto"/>
          </w:tcPr>
          <w:p w14:paraId="78CD2B7D" w14:textId="1F2C0351" w:rsidR="00A94ADD" w:rsidRPr="00E40B3B" w:rsidRDefault="006C3389" w:rsidP="00A94ADD">
            <w:pPr>
              <w:pStyle w:val="TAC"/>
              <w:rPr>
                <w:sz w:val="16"/>
                <w:szCs w:val="16"/>
              </w:rPr>
            </w:pPr>
            <w:r w:rsidRPr="000A0E30">
              <w:rPr>
                <w:sz w:val="16"/>
                <w:szCs w:val="16"/>
              </w:rPr>
              <w:t>S5-212504</w:t>
            </w:r>
            <w:r w:rsidR="00A94ADD" w:rsidRPr="00316F46">
              <w:rPr>
                <w:sz w:val="16"/>
                <w:szCs w:val="16"/>
              </w:rPr>
              <w:fldChar w:fldCharType="begin"/>
            </w:r>
            <w:r w:rsidR="00A94ADD" w:rsidRPr="00316F46">
              <w:rPr>
                <w:sz w:val="16"/>
                <w:szCs w:val="16"/>
              </w:rPr>
              <w:instrText xml:space="preserve"> DOCPROPERTY  Tdoc#  \* MERGEFORMAT </w:instrText>
            </w:r>
            <w:r w:rsidR="00A94ADD" w:rsidRPr="00316F46">
              <w:rPr>
                <w:sz w:val="16"/>
                <w:szCs w:val="16"/>
              </w:rPr>
              <w:fldChar w:fldCharType="separate"/>
            </w:r>
            <w:r w:rsidR="00A94ADD" w:rsidRPr="00316F46">
              <w:rPr>
                <w:sz w:val="16"/>
                <w:szCs w:val="16"/>
              </w:rPr>
              <w:t xml:space="preserve"> </w:t>
            </w:r>
            <w:r w:rsidR="00A94ADD" w:rsidRPr="00316F46">
              <w:rPr>
                <w:sz w:val="16"/>
                <w:szCs w:val="16"/>
              </w:rPr>
              <w:fldChar w:fldCharType="end"/>
            </w:r>
          </w:p>
        </w:tc>
        <w:tc>
          <w:tcPr>
            <w:tcW w:w="425" w:type="dxa"/>
            <w:shd w:val="solid" w:color="FFFFFF" w:fill="auto"/>
          </w:tcPr>
          <w:p w14:paraId="720A5E6E" w14:textId="14AB8F34" w:rsidR="00A94ADD" w:rsidRPr="00A54A15" w:rsidRDefault="00A94ADD" w:rsidP="00A94ADD">
            <w:pPr>
              <w:pStyle w:val="TAL"/>
              <w:rPr>
                <w:sz w:val="16"/>
                <w:szCs w:val="16"/>
              </w:rPr>
            </w:pPr>
            <w:r w:rsidRPr="00A54A15">
              <w:rPr>
                <w:sz w:val="16"/>
                <w:szCs w:val="16"/>
              </w:rPr>
              <w:t>-</w:t>
            </w:r>
          </w:p>
        </w:tc>
        <w:tc>
          <w:tcPr>
            <w:tcW w:w="425" w:type="dxa"/>
            <w:shd w:val="solid" w:color="FFFFFF" w:fill="auto"/>
          </w:tcPr>
          <w:p w14:paraId="12D5A444" w14:textId="14A18141" w:rsidR="00A94ADD" w:rsidRPr="00A54A15" w:rsidRDefault="00A94ADD" w:rsidP="00A94ADD">
            <w:pPr>
              <w:pStyle w:val="TAR"/>
              <w:rPr>
                <w:sz w:val="16"/>
                <w:szCs w:val="16"/>
              </w:rPr>
            </w:pPr>
            <w:r w:rsidRPr="00A54A15">
              <w:rPr>
                <w:sz w:val="16"/>
                <w:szCs w:val="16"/>
              </w:rPr>
              <w:t>-</w:t>
            </w:r>
          </w:p>
        </w:tc>
        <w:tc>
          <w:tcPr>
            <w:tcW w:w="425" w:type="dxa"/>
            <w:shd w:val="solid" w:color="FFFFFF" w:fill="auto"/>
          </w:tcPr>
          <w:p w14:paraId="290B7363" w14:textId="12E85968" w:rsidR="00A94ADD" w:rsidRPr="00A54A15" w:rsidRDefault="00A94ADD" w:rsidP="00A94ADD">
            <w:pPr>
              <w:pStyle w:val="TAC"/>
              <w:rPr>
                <w:sz w:val="16"/>
                <w:szCs w:val="16"/>
              </w:rPr>
            </w:pPr>
            <w:r w:rsidRPr="00A54A15">
              <w:rPr>
                <w:sz w:val="16"/>
                <w:szCs w:val="16"/>
              </w:rPr>
              <w:t>-</w:t>
            </w:r>
          </w:p>
        </w:tc>
        <w:tc>
          <w:tcPr>
            <w:tcW w:w="4962" w:type="dxa"/>
            <w:shd w:val="solid" w:color="FFFFFF" w:fill="auto"/>
          </w:tcPr>
          <w:p w14:paraId="375656A9" w14:textId="0C972CC6" w:rsidR="00A94ADD" w:rsidRPr="008A72A1" w:rsidRDefault="00A94ADD" w:rsidP="00A94ADD">
            <w:pPr>
              <w:pStyle w:val="TAL"/>
              <w:rPr>
                <w:sz w:val="16"/>
                <w:szCs w:val="16"/>
              </w:rPr>
            </w:pPr>
            <w:r w:rsidRPr="000A0E30">
              <w:rPr>
                <w:sz w:val="16"/>
                <w:szCs w:val="16"/>
              </w:rPr>
              <w:t>pCR Updating enabling services charging</w:t>
            </w:r>
          </w:p>
        </w:tc>
        <w:tc>
          <w:tcPr>
            <w:tcW w:w="708" w:type="dxa"/>
            <w:shd w:val="solid" w:color="FFFFFF" w:fill="auto"/>
          </w:tcPr>
          <w:p w14:paraId="064765FE" w14:textId="71924D6B" w:rsidR="00A94ADD" w:rsidRPr="00A54A15" w:rsidRDefault="00A94ADD" w:rsidP="00A94ADD">
            <w:pPr>
              <w:pStyle w:val="TAC"/>
              <w:rPr>
                <w:sz w:val="16"/>
                <w:szCs w:val="16"/>
              </w:rPr>
            </w:pPr>
            <w:r w:rsidRPr="00A54A15">
              <w:rPr>
                <w:sz w:val="16"/>
                <w:szCs w:val="16"/>
              </w:rPr>
              <w:t>0.</w:t>
            </w:r>
            <w:r>
              <w:rPr>
                <w:sz w:val="16"/>
                <w:szCs w:val="16"/>
              </w:rPr>
              <w:t>5</w:t>
            </w:r>
            <w:r w:rsidRPr="00A54A15">
              <w:rPr>
                <w:sz w:val="16"/>
                <w:szCs w:val="16"/>
              </w:rPr>
              <w:t>.0</w:t>
            </w:r>
          </w:p>
        </w:tc>
      </w:tr>
      <w:tr w:rsidR="002A43BF" w:rsidRPr="00A54A15" w14:paraId="71415BD9" w14:textId="77777777" w:rsidTr="00F23385">
        <w:tc>
          <w:tcPr>
            <w:tcW w:w="800" w:type="dxa"/>
            <w:shd w:val="solid" w:color="FFFFFF" w:fill="auto"/>
          </w:tcPr>
          <w:p w14:paraId="55B9C803" w14:textId="47DEACE7"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33AEC3D" w14:textId="5FE293C4"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1685AF23" w14:textId="792D5F6F" w:rsidR="002A43BF" w:rsidRPr="00E40B3B" w:rsidRDefault="002A43BF" w:rsidP="002A43BF">
            <w:pPr>
              <w:pStyle w:val="TAC"/>
              <w:rPr>
                <w:sz w:val="16"/>
                <w:szCs w:val="16"/>
              </w:rPr>
            </w:pPr>
            <w:r w:rsidRPr="002A43BF">
              <w:rPr>
                <w:sz w:val="16"/>
                <w:szCs w:val="16"/>
              </w:rPr>
              <w:t>S5-213597</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219C966D" w14:textId="2CCF27E8"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0F439CBB" w14:textId="223AAB3A"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2FE07033" w14:textId="3FC78F89"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503D2C31" w14:textId="46399879" w:rsidR="002A43BF" w:rsidRPr="008A72A1" w:rsidRDefault="002A43BF" w:rsidP="002A43BF">
            <w:pPr>
              <w:pStyle w:val="TAL"/>
              <w:rPr>
                <w:sz w:val="16"/>
                <w:szCs w:val="16"/>
              </w:rPr>
            </w:pPr>
            <w:r w:rsidRPr="002A43BF">
              <w:rPr>
                <w:sz w:val="16"/>
                <w:szCs w:val="16"/>
              </w:rPr>
              <w:t>pCR Add solutions on charging for obtaining UE location by EAS from EES</w:t>
            </w:r>
          </w:p>
        </w:tc>
        <w:tc>
          <w:tcPr>
            <w:tcW w:w="708" w:type="dxa"/>
            <w:shd w:val="solid" w:color="FFFFFF" w:fill="auto"/>
          </w:tcPr>
          <w:p w14:paraId="55D54192" w14:textId="78569B77"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350646EF" w14:textId="77777777" w:rsidTr="00F23385">
        <w:tc>
          <w:tcPr>
            <w:tcW w:w="800" w:type="dxa"/>
            <w:shd w:val="solid" w:color="FFFFFF" w:fill="auto"/>
          </w:tcPr>
          <w:p w14:paraId="2EE9996A" w14:textId="06BEFFF9"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2AF4B5A" w14:textId="686EB23F"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29EA9F5A" w14:textId="5CB3253A" w:rsidR="002A43BF" w:rsidRPr="00E40B3B" w:rsidRDefault="002A43BF" w:rsidP="002A43BF">
            <w:pPr>
              <w:pStyle w:val="TAC"/>
              <w:rPr>
                <w:sz w:val="16"/>
                <w:szCs w:val="16"/>
              </w:rPr>
            </w:pPr>
            <w:r w:rsidRPr="002A43BF">
              <w:rPr>
                <w:sz w:val="16"/>
                <w:szCs w:val="16"/>
              </w:rPr>
              <w:t>S5-213598</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28F00980" w14:textId="48CD8704"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1BA94A1F" w14:textId="0FC184E4"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488D39D7" w14:textId="0E13C98A"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6CF0B7E2" w14:textId="0DD01B95" w:rsidR="002A43BF" w:rsidRPr="008A72A1" w:rsidRDefault="002A43BF" w:rsidP="002A43BF">
            <w:pPr>
              <w:pStyle w:val="TAL"/>
              <w:rPr>
                <w:sz w:val="16"/>
                <w:szCs w:val="16"/>
              </w:rPr>
            </w:pPr>
            <w:r w:rsidRPr="002A43BF">
              <w:rPr>
                <w:sz w:val="16"/>
                <w:szCs w:val="16"/>
              </w:rPr>
              <w:t>pCR Add solutions on charging for Application Client information subscription and notification</w:t>
            </w:r>
          </w:p>
        </w:tc>
        <w:tc>
          <w:tcPr>
            <w:tcW w:w="708" w:type="dxa"/>
            <w:shd w:val="solid" w:color="FFFFFF" w:fill="auto"/>
          </w:tcPr>
          <w:p w14:paraId="69CB3D94" w14:textId="0DABDCE9"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46026D1F" w14:textId="77777777" w:rsidTr="00F23385">
        <w:tc>
          <w:tcPr>
            <w:tcW w:w="800" w:type="dxa"/>
            <w:shd w:val="solid" w:color="FFFFFF" w:fill="auto"/>
          </w:tcPr>
          <w:p w14:paraId="2BCF8CFB" w14:textId="10A3A643"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4604157" w14:textId="712E0106"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0BB77D60" w14:textId="5FA7FE4E" w:rsidR="002A43BF" w:rsidRPr="00E40B3B" w:rsidRDefault="002A43BF" w:rsidP="002A43BF">
            <w:pPr>
              <w:pStyle w:val="TAC"/>
              <w:rPr>
                <w:sz w:val="16"/>
                <w:szCs w:val="16"/>
              </w:rPr>
            </w:pPr>
            <w:r w:rsidRPr="002A43BF">
              <w:rPr>
                <w:sz w:val="16"/>
                <w:szCs w:val="16"/>
              </w:rPr>
              <w:t>S5-213599</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19518C64" w14:textId="100890DE"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68839ADD" w14:textId="33AA613A"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1BD8F584" w14:textId="2A60B9F9"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6D4F8BA3" w14:textId="0C268490" w:rsidR="002A43BF" w:rsidRPr="008A72A1" w:rsidRDefault="002A43BF" w:rsidP="002A43BF">
            <w:pPr>
              <w:pStyle w:val="TAL"/>
              <w:rPr>
                <w:sz w:val="16"/>
                <w:szCs w:val="16"/>
              </w:rPr>
            </w:pPr>
            <w:r w:rsidRPr="002A43BF">
              <w:rPr>
                <w:sz w:val="16"/>
                <w:szCs w:val="16"/>
              </w:rPr>
              <w:t>pCR Add solutions on charging for ACR management event subscription and notification</w:t>
            </w:r>
          </w:p>
        </w:tc>
        <w:tc>
          <w:tcPr>
            <w:tcW w:w="708" w:type="dxa"/>
            <w:shd w:val="solid" w:color="FFFFFF" w:fill="auto"/>
          </w:tcPr>
          <w:p w14:paraId="1FACDF62" w14:textId="24169827"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6B507480" w14:textId="77777777" w:rsidTr="00F23385">
        <w:tc>
          <w:tcPr>
            <w:tcW w:w="800" w:type="dxa"/>
            <w:shd w:val="solid" w:color="FFFFFF" w:fill="auto"/>
          </w:tcPr>
          <w:p w14:paraId="111B1708" w14:textId="0A99938F"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74F5490" w14:textId="40BE97DC"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196BFD2B" w14:textId="4AD3E72D" w:rsidR="002A43BF" w:rsidRPr="002A43BF" w:rsidRDefault="002A43BF" w:rsidP="002A43BF">
            <w:pPr>
              <w:pStyle w:val="TAC"/>
              <w:rPr>
                <w:sz w:val="16"/>
                <w:szCs w:val="16"/>
              </w:rPr>
            </w:pPr>
            <w:r w:rsidRPr="002A43BF">
              <w:rPr>
                <w:sz w:val="16"/>
                <w:szCs w:val="16"/>
              </w:rPr>
              <w:t>S5-213600</w:t>
            </w:r>
          </w:p>
        </w:tc>
        <w:tc>
          <w:tcPr>
            <w:tcW w:w="425" w:type="dxa"/>
            <w:shd w:val="solid" w:color="FFFFFF" w:fill="auto"/>
          </w:tcPr>
          <w:p w14:paraId="5EDC20D4" w14:textId="7D2258EE"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3DE4466C" w14:textId="29BA9793"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796E7C2A" w14:textId="7655B8A4"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1E9E5CC8" w14:textId="5744D7E6" w:rsidR="002A43BF" w:rsidRPr="002A43BF" w:rsidRDefault="002A43BF" w:rsidP="002A43BF">
            <w:pPr>
              <w:pStyle w:val="TAL"/>
              <w:rPr>
                <w:sz w:val="16"/>
                <w:szCs w:val="16"/>
              </w:rPr>
            </w:pPr>
            <w:r w:rsidRPr="002A43BF">
              <w:rPr>
                <w:sz w:val="16"/>
                <w:szCs w:val="16"/>
              </w:rPr>
              <w:t>pCR Evaluation of solutions for subscriber based charging for 5GS usage supporting EC</w:t>
            </w:r>
          </w:p>
        </w:tc>
        <w:tc>
          <w:tcPr>
            <w:tcW w:w="708" w:type="dxa"/>
            <w:shd w:val="solid" w:color="FFFFFF" w:fill="auto"/>
          </w:tcPr>
          <w:p w14:paraId="3C5A3282" w14:textId="062D44F5"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18AE5D1E" w14:textId="77777777" w:rsidTr="00F23385">
        <w:tc>
          <w:tcPr>
            <w:tcW w:w="800" w:type="dxa"/>
            <w:shd w:val="solid" w:color="FFFFFF" w:fill="auto"/>
          </w:tcPr>
          <w:p w14:paraId="3D8368D5" w14:textId="5DBB7A10"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75597D55" w14:textId="7C46B072"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052A0A70" w14:textId="3E589851" w:rsidR="002A43BF" w:rsidRPr="00E40B3B" w:rsidRDefault="002A43BF" w:rsidP="002A43BF">
            <w:pPr>
              <w:pStyle w:val="TAC"/>
              <w:rPr>
                <w:sz w:val="16"/>
                <w:szCs w:val="16"/>
              </w:rPr>
            </w:pPr>
            <w:r w:rsidRPr="002A43BF">
              <w:rPr>
                <w:sz w:val="16"/>
                <w:szCs w:val="16"/>
              </w:rPr>
              <w:t>S5-213655</w:t>
            </w:r>
          </w:p>
        </w:tc>
        <w:tc>
          <w:tcPr>
            <w:tcW w:w="425" w:type="dxa"/>
            <w:shd w:val="solid" w:color="FFFFFF" w:fill="auto"/>
          </w:tcPr>
          <w:p w14:paraId="38DF152C" w14:textId="7C6A3521"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613C1272" w14:textId="11852F13"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589C9AF8" w14:textId="3D6B9796"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0AF20A18" w14:textId="297BBAA1" w:rsidR="002A43BF" w:rsidRPr="008A72A1" w:rsidRDefault="002A43BF" w:rsidP="002A43BF">
            <w:pPr>
              <w:pStyle w:val="TAL"/>
              <w:rPr>
                <w:sz w:val="16"/>
                <w:szCs w:val="16"/>
              </w:rPr>
            </w:pPr>
            <w:r w:rsidRPr="002A43BF">
              <w:rPr>
                <w:sz w:val="16"/>
                <w:szCs w:val="16"/>
              </w:rPr>
              <w:t>pCR Update use case of charging for edge enabling services</w:t>
            </w:r>
          </w:p>
        </w:tc>
        <w:tc>
          <w:tcPr>
            <w:tcW w:w="708" w:type="dxa"/>
            <w:shd w:val="solid" w:color="FFFFFF" w:fill="auto"/>
          </w:tcPr>
          <w:p w14:paraId="0279E0B6" w14:textId="05C34869"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7D8429B6" w14:textId="77777777" w:rsidTr="00F23385">
        <w:tc>
          <w:tcPr>
            <w:tcW w:w="800" w:type="dxa"/>
            <w:shd w:val="solid" w:color="FFFFFF" w:fill="auto"/>
          </w:tcPr>
          <w:p w14:paraId="1320FAA7" w14:textId="2F330EA3"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733C8360" w14:textId="54C53D5C"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7388E83E" w14:textId="67D835A3" w:rsidR="002A43BF" w:rsidRPr="00E40B3B" w:rsidRDefault="002A43BF" w:rsidP="002A43BF">
            <w:pPr>
              <w:pStyle w:val="TAC"/>
              <w:rPr>
                <w:sz w:val="16"/>
                <w:szCs w:val="16"/>
              </w:rPr>
            </w:pPr>
            <w:r w:rsidRPr="002A43BF">
              <w:rPr>
                <w:sz w:val="16"/>
                <w:szCs w:val="16"/>
              </w:rPr>
              <w:t>S5-213601</w:t>
            </w:r>
          </w:p>
        </w:tc>
        <w:tc>
          <w:tcPr>
            <w:tcW w:w="425" w:type="dxa"/>
            <w:shd w:val="solid" w:color="FFFFFF" w:fill="auto"/>
          </w:tcPr>
          <w:p w14:paraId="664281CA" w14:textId="1796FB1E"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207A188C" w14:textId="162C771B"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070C777F" w14:textId="42E20C0B"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0451054D" w14:textId="3450E4FB" w:rsidR="002A43BF" w:rsidRPr="008A72A1" w:rsidRDefault="002A43BF" w:rsidP="002A43BF">
            <w:pPr>
              <w:pStyle w:val="TAL"/>
              <w:rPr>
                <w:sz w:val="16"/>
                <w:szCs w:val="16"/>
              </w:rPr>
            </w:pPr>
            <w:r w:rsidRPr="002A43BF">
              <w:rPr>
                <w:sz w:val="16"/>
                <w:szCs w:val="16"/>
              </w:rPr>
              <w:t>pCR Correction of subscription for EAS deployment</w:t>
            </w:r>
          </w:p>
        </w:tc>
        <w:tc>
          <w:tcPr>
            <w:tcW w:w="708" w:type="dxa"/>
            <w:shd w:val="solid" w:color="FFFFFF" w:fill="auto"/>
          </w:tcPr>
          <w:p w14:paraId="33451D5C" w14:textId="6FB0FD46"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3135F58D" w14:textId="77777777" w:rsidTr="00F23385">
        <w:tc>
          <w:tcPr>
            <w:tcW w:w="800" w:type="dxa"/>
            <w:shd w:val="solid" w:color="FFFFFF" w:fill="auto"/>
          </w:tcPr>
          <w:p w14:paraId="312C15FA" w14:textId="5C36131D"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0353EAD8" w14:textId="2188266A"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45651DD6" w14:textId="6C8EA2BA" w:rsidR="002A43BF" w:rsidRPr="00E40B3B" w:rsidRDefault="002A43BF" w:rsidP="002A43BF">
            <w:pPr>
              <w:pStyle w:val="TAC"/>
              <w:rPr>
                <w:sz w:val="16"/>
                <w:szCs w:val="16"/>
              </w:rPr>
            </w:pPr>
            <w:r w:rsidRPr="002A43BF">
              <w:rPr>
                <w:sz w:val="16"/>
                <w:szCs w:val="16"/>
              </w:rPr>
              <w:t>S5-213602</w:t>
            </w:r>
          </w:p>
        </w:tc>
        <w:tc>
          <w:tcPr>
            <w:tcW w:w="425" w:type="dxa"/>
            <w:shd w:val="solid" w:color="FFFFFF" w:fill="auto"/>
          </w:tcPr>
          <w:p w14:paraId="53366B84" w14:textId="66E85239"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69C79073" w14:textId="79A73DD4"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27FD8264" w14:textId="1FFBE827"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437FFE69" w14:textId="665F4D3D" w:rsidR="002A43BF" w:rsidRPr="008A72A1" w:rsidRDefault="002A43BF" w:rsidP="002A43BF">
            <w:pPr>
              <w:pStyle w:val="TAL"/>
              <w:rPr>
                <w:sz w:val="16"/>
                <w:szCs w:val="16"/>
              </w:rPr>
            </w:pPr>
            <w:r w:rsidRPr="002A43BF">
              <w:rPr>
                <w:sz w:val="16"/>
                <w:szCs w:val="16"/>
              </w:rPr>
              <w:t>pCR Correction of use cases</w:t>
            </w:r>
          </w:p>
        </w:tc>
        <w:tc>
          <w:tcPr>
            <w:tcW w:w="708" w:type="dxa"/>
            <w:shd w:val="solid" w:color="FFFFFF" w:fill="auto"/>
          </w:tcPr>
          <w:p w14:paraId="204FD1F2" w14:textId="61082D70"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533DD47D" w14:textId="77777777" w:rsidTr="00F23385">
        <w:tc>
          <w:tcPr>
            <w:tcW w:w="800" w:type="dxa"/>
            <w:shd w:val="solid" w:color="FFFFFF" w:fill="auto"/>
          </w:tcPr>
          <w:p w14:paraId="17EAAC91" w14:textId="70F5D67F" w:rsidR="002A43BF" w:rsidRPr="00A54A15" w:rsidRDefault="001B6B6A" w:rsidP="002A43BF">
            <w:pPr>
              <w:pStyle w:val="TAC"/>
              <w:rPr>
                <w:sz w:val="16"/>
                <w:szCs w:val="16"/>
              </w:rPr>
            </w:pPr>
            <w:r>
              <w:rPr>
                <w:sz w:val="16"/>
                <w:szCs w:val="16"/>
              </w:rPr>
              <w:t>2021-06</w:t>
            </w:r>
          </w:p>
        </w:tc>
        <w:tc>
          <w:tcPr>
            <w:tcW w:w="1000" w:type="dxa"/>
            <w:shd w:val="solid" w:color="FFFFFF" w:fill="auto"/>
          </w:tcPr>
          <w:p w14:paraId="20EAFA7D" w14:textId="3F3F0627" w:rsidR="002A43BF" w:rsidRPr="00A54A15" w:rsidRDefault="001B6B6A" w:rsidP="002A43BF">
            <w:pPr>
              <w:pStyle w:val="TAC"/>
              <w:rPr>
                <w:sz w:val="16"/>
                <w:szCs w:val="16"/>
              </w:rPr>
            </w:pPr>
            <w:r>
              <w:rPr>
                <w:sz w:val="16"/>
                <w:szCs w:val="16"/>
              </w:rPr>
              <w:t>SA#</w:t>
            </w:r>
            <w:r w:rsidR="00646B0B">
              <w:rPr>
                <w:sz w:val="16"/>
                <w:szCs w:val="16"/>
              </w:rPr>
              <w:t>9</w:t>
            </w:r>
            <w:r>
              <w:rPr>
                <w:sz w:val="16"/>
                <w:szCs w:val="16"/>
              </w:rPr>
              <w:t>2e</w:t>
            </w:r>
          </w:p>
        </w:tc>
        <w:tc>
          <w:tcPr>
            <w:tcW w:w="894" w:type="dxa"/>
            <w:shd w:val="solid" w:color="FFFFFF" w:fill="auto"/>
          </w:tcPr>
          <w:p w14:paraId="71984FA5" w14:textId="48A014DA" w:rsidR="002A43BF" w:rsidRPr="00E40B3B" w:rsidRDefault="001B6B6A" w:rsidP="002A43BF">
            <w:pPr>
              <w:pStyle w:val="TAC"/>
              <w:rPr>
                <w:sz w:val="16"/>
                <w:szCs w:val="16"/>
              </w:rPr>
            </w:pPr>
            <w:r>
              <w:rPr>
                <w:sz w:val="16"/>
                <w:szCs w:val="16"/>
              </w:rPr>
              <w:t>SP-210395</w:t>
            </w:r>
          </w:p>
        </w:tc>
        <w:tc>
          <w:tcPr>
            <w:tcW w:w="425" w:type="dxa"/>
            <w:shd w:val="solid" w:color="FFFFFF" w:fill="auto"/>
          </w:tcPr>
          <w:p w14:paraId="7B345CA8" w14:textId="77777777" w:rsidR="002A43BF" w:rsidRPr="00A54A15" w:rsidRDefault="002A43BF" w:rsidP="002A43BF">
            <w:pPr>
              <w:pStyle w:val="TAL"/>
              <w:rPr>
                <w:sz w:val="16"/>
                <w:szCs w:val="16"/>
              </w:rPr>
            </w:pPr>
          </w:p>
        </w:tc>
        <w:tc>
          <w:tcPr>
            <w:tcW w:w="425" w:type="dxa"/>
            <w:shd w:val="solid" w:color="FFFFFF" w:fill="auto"/>
          </w:tcPr>
          <w:p w14:paraId="22D392A4" w14:textId="77777777" w:rsidR="002A43BF" w:rsidRPr="00A54A15" w:rsidRDefault="002A43BF" w:rsidP="002A43BF">
            <w:pPr>
              <w:pStyle w:val="TAR"/>
              <w:rPr>
                <w:sz w:val="16"/>
                <w:szCs w:val="16"/>
              </w:rPr>
            </w:pPr>
          </w:p>
        </w:tc>
        <w:tc>
          <w:tcPr>
            <w:tcW w:w="425" w:type="dxa"/>
            <w:shd w:val="solid" w:color="FFFFFF" w:fill="auto"/>
          </w:tcPr>
          <w:p w14:paraId="29AD6FED" w14:textId="77777777" w:rsidR="002A43BF" w:rsidRPr="00A54A15" w:rsidRDefault="002A43BF" w:rsidP="002A43BF">
            <w:pPr>
              <w:pStyle w:val="TAC"/>
              <w:rPr>
                <w:sz w:val="16"/>
                <w:szCs w:val="16"/>
              </w:rPr>
            </w:pPr>
          </w:p>
        </w:tc>
        <w:tc>
          <w:tcPr>
            <w:tcW w:w="4962" w:type="dxa"/>
            <w:shd w:val="solid" w:color="FFFFFF" w:fill="auto"/>
          </w:tcPr>
          <w:p w14:paraId="7DABA279" w14:textId="4CCAD36C" w:rsidR="002A43BF" w:rsidRPr="008A72A1" w:rsidRDefault="001B6B6A" w:rsidP="002A43BF">
            <w:pPr>
              <w:pStyle w:val="TAL"/>
              <w:rPr>
                <w:sz w:val="16"/>
                <w:szCs w:val="16"/>
              </w:rPr>
            </w:pPr>
            <w:r>
              <w:rPr>
                <w:sz w:val="16"/>
                <w:szCs w:val="16"/>
              </w:rPr>
              <w:t>Presented for information</w:t>
            </w:r>
          </w:p>
        </w:tc>
        <w:tc>
          <w:tcPr>
            <w:tcW w:w="708" w:type="dxa"/>
            <w:shd w:val="solid" w:color="FFFFFF" w:fill="auto"/>
          </w:tcPr>
          <w:p w14:paraId="3C84F1D2" w14:textId="5415CA5E" w:rsidR="002A43BF" w:rsidRPr="00A54A15" w:rsidRDefault="001B6B6A" w:rsidP="002A43BF">
            <w:pPr>
              <w:pStyle w:val="TAC"/>
              <w:rPr>
                <w:sz w:val="16"/>
                <w:szCs w:val="16"/>
              </w:rPr>
            </w:pPr>
            <w:r>
              <w:rPr>
                <w:sz w:val="16"/>
                <w:szCs w:val="16"/>
              </w:rPr>
              <w:t>1.0.0</w:t>
            </w:r>
          </w:p>
        </w:tc>
      </w:tr>
      <w:tr w:rsidR="00DE058F" w:rsidRPr="00A54A15" w14:paraId="158975D4" w14:textId="77777777" w:rsidTr="00F23385">
        <w:tc>
          <w:tcPr>
            <w:tcW w:w="800" w:type="dxa"/>
            <w:shd w:val="solid" w:color="FFFFFF" w:fill="auto"/>
          </w:tcPr>
          <w:p w14:paraId="173C9CDA" w14:textId="28C38BD9" w:rsidR="00DE058F"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0B5A1324" w14:textId="70D8CBE9" w:rsidR="00DE058F"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199D0B8C" w14:textId="48139FCE" w:rsidR="00DE058F" w:rsidRDefault="00DE058F" w:rsidP="00DE058F">
            <w:pPr>
              <w:pStyle w:val="TAC"/>
              <w:rPr>
                <w:sz w:val="16"/>
                <w:szCs w:val="16"/>
              </w:rPr>
            </w:pPr>
            <w:r w:rsidRPr="00DE058F">
              <w:rPr>
                <w:sz w:val="16"/>
                <w:szCs w:val="16"/>
              </w:rPr>
              <w:t>S5-214679</w:t>
            </w:r>
          </w:p>
        </w:tc>
        <w:tc>
          <w:tcPr>
            <w:tcW w:w="425" w:type="dxa"/>
            <w:shd w:val="solid" w:color="FFFFFF" w:fill="auto"/>
          </w:tcPr>
          <w:p w14:paraId="38D0A791" w14:textId="33E68CE9"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37B937DF" w14:textId="2EB88FC7"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57A149D1" w14:textId="7970838E"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6199AEAA" w14:textId="6C73DC9D" w:rsidR="00DE058F" w:rsidRDefault="00DE058F" w:rsidP="00DE058F">
            <w:pPr>
              <w:pStyle w:val="TAL"/>
              <w:rPr>
                <w:sz w:val="16"/>
                <w:szCs w:val="16"/>
              </w:rPr>
            </w:pPr>
            <w:r w:rsidRPr="00DE058F">
              <w:rPr>
                <w:sz w:val="16"/>
                <w:szCs w:val="16"/>
              </w:rPr>
              <w:t>pCR 28.815 Add solutions on charging for 5GS usage based on monitored QoS</w:t>
            </w:r>
          </w:p>
        </w:tc>
        <w:tc>
          <w:tcPr>
            <w:tcW w:w="708" w:type="dxa"/>
            <w:shd w:val="solid" w:color="FFFFFF" w:fill="auto"/>
          </w:tcPr>
          <w:p w14:paraId="5FCEA47F" w14:textId="33E360F5"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1D53FBED" w14:textId="77777777" w:rsidTr="00F23385">
        <w:tc>
          <w:tcPr>
            <w:tcW w:w="800" w:type="dxa"/>
            <w:shd w:val="solid" w:color="FFFFFF" w:fill="auto"/>
          </w:tcPr>
          <w:p w14:paraId="0E44011A" w14:textId="350B5C77" w:rsidR="00DE058F"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61EB026F" w14:textId="0FE70352" w:rsidR="00DE058F"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0FC93AD0" w14:textId="2C771C35" w:rsidR="00DE058F" w:rsidRDefault="00DE058F" w:rsidP="00DE058F">
            <w:pPr>
              <w:pStyle w:val="TAC"/>
              <w:rPr>
                <w:sz w:val="16"/>
                <w:szCs w:val="16"/>
              </w:rPr>
            </w:pPr>
            <w:r w:rsidRPr="00DE058F">
              <w:rPr>
                <w:sz w:val="16"/>
                <w:szCs w:val="16"/>
              </w:rPr>
              <w:t>S5-214680</w:t>
            </w:r>
          </w:p>
        </w:tc>
        <w:tc>
          <w:tcPr>
            <w:tcW w:w="425" w:type="dxa"/>
            <w:shd w:val="solid" w:color="FFFFFF" w:fill="auto"/>
          </w:tcPr>
          <w:p w14:paraId="35E1F2EA" w14:textId="7081F8AA"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3830BB13" w14:textId="452D82AD"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408586FE" w14:textId="7DFAF67E"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5D9895DD" w14:textId="1FCF4333" w:rsidR="00DE058F" w:rsidRDefault="00DE058F" w:rsidP="00DE058F">
            <w:pPr>
              <w:pStyle w:val="TAL"/>
              <w:rPr>
                <w:sz w:val="16"/>
                <w:szCs w:val="16"/>
              </w:rPr>
            </w:pPr>
            <w:r w:rsidRPr="00DE058F">
              <w:rPr>
                <w:sz w:val="16"/>
                <w:szCs w:val="16"/>
              </w:rPr>
              <w:t>pCR 28.815 Add solutions on charging for Session with QoS</w:t>
            </w:r>
          </w:p>
        </w:tc>
        <w:tc>
          <w:tcPr>
            <w:tcW w:w="708" w:type="dxa"/>
            <w:shd w:val="solid" w:color="FFFFFF" w:fill="auto"/>
          </w:tcPr>
          <w:p w14:paraId="41BA2616" w14:textId="6D51C614"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2C746936" w14:textId="77777777" w:rsidTr="00F23385">
        <w:tc>
          <w:tcPr>
            <w:tcW w:w="800" w:type="dxa"/>
            <w:shd w:val="solid" w:color="FFFFFF" w:fill="auto"/>
          </w:tcPr>
          <w:p w14:paraId="5384287E" w14:textId="7528E333" w:rsidR="00DE058F"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101245A4" w14:textId="3CA11822" w:rsidR="00DE058F"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28064C38" w14:textId="0B27ACE4" w:rsidR="00DE058F" w:rsidRDefault="00DE058F" w:rsidP="00DE058F">
            <w:pPr>
              <w:pStyle w:val="TAC"/>
              <w:rPr>
                <w:sz w:val="16"/>
                <w:szCs w:val="16"/>
              </w:rPr>
            </w:pPr>
            <w:r w:rsidRPr="00DE058F">
              <w:rPr>
                <w:sz w:val="16"/>
                <w:szCs w:val="16"/>
              </w:rPr>
              <w:t>S5-214681</w:t>
            </w:r>
          </w:p>
        </w:tc>
        <w:tc>
          <w:tcPr>
            <w:tcW w:w="425" w:type="dxa"/>
            <w:shd w:val="solid" w:color="FFFFFF" w:fill="auto"/>
          </w:tcPr>
          <w:p w14:paraId="14A6B732" w14:textId="0C2066D2"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5ACEAB24" w14:textId="52153E69"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458863D6" w14:textId="14081DDC"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1C6AE7D4" w14:textId="166E40FD" w:rsidR="00DE058F" w:rsidRDefault="00DE058F" w:rsidP="00DE058F">
            <w:pPr>
              <w:pStyle w:val="TAL"/>
              <w:rPr>
                <w:sz w:val="16"/>
                <w:szCs w:val="16"/>
              </w:rPr>
            </w:pPr>
            <w:r w:rsidRPr="00DE058F">
              <w:rPr>
                <w:sz w:val="16"/>
                <w:szCs w:val="16"/>
              </w:rPr>
              <w:t>pCR 28.815 Add evaluation and conclusion for edge enabling infrastructure resource charging</w:t>
            </w:r>
          </w:p>
        </w:tc>
        <w:tc>
          <w:tcPr>
            <w:tcW w:w="708" w:type="dxa"/>
            <w:shd w:val="solid" w:color="FFFFFF" w:fill="auto"/>
          </w:tcPr>
          <w:p w14:paraId="4C4C76BF" w14:textId="1EBFE901"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2E4DB1CA" w14:textId="77777777" w:rsidTr="00F23385">
        <w:tc>
          <w:tcPr>
            <w:tcW w:w="800" w:type="dxa"/>
            <w:shd w:val="solid" w:color="FFFFFF" w:fill="auto"/>
          </w:tcPr>
          <w:p w14:paraId="4A3E90A9" w14:textId="435A7C97" w:rsidR="00DE058F"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5D407DC2" w14:textId="016A93A9" w:rsidR="00DE058F"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0E255791" w14:textId="70AF75F6" w:rsidR="00DE058F" w:rsidRDefault="00DE058F" w:rsidP="00DE058F">
            <w:pPr>
              <w:pStyle w:val="TAC"/>
              <w:rPr>
                <w:sz w:val="16"/>
                <w:szCs w:val="16"/>
              </w:rPr>
            </w:pPr>
            <w:r w:rsidRPr="00DE058F">
              <w:rPr>
                <w:sz w:val="16"/>
                <w:szCs w:val="16"/>
              </w:rPr>
              <w:t>S5-214682</w:t>
            </w:r>
          </w:p>
        </w:tc>
        <w:tc>
          <w:tcPr>
            <w:tcW w:w="425" w:type="dxa"/>
            <w:shd w:val="solid" w:color="FFFFFF" w:fill="auto"/>
          </w:tcPr>
          <w:p w14:paraId="499D1238" w14:textId="164D47B8"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29D0BF31" w14:textId="2DC52BB2"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48439444" w14:textId="002A1AF1"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639BC9E5" w14:textId="6A5849C5" w:rsidR="00DE058F" w:rsidRDefault="00DE058F" w:rsidP="00DE058F">
            <w:pPr>
              <w:pStyle w:val="TAL"/>
              <w:rPr>
                <w:sz w:val="16"/>
                <w:szCs w:val="16"/>
              </w:rPr>
            </w:pPr>
            <w:r w:rsidRPr="00DE058F">
              <w:rPr>
                <w:sz w:val="16"/>
                <w:szCs w:val="16"/>
              </w:rPr>
              <w:t>pCR 28.815 Add evaluation and conclusion for edge application server deployment charging</w:t>
            </w:r>
          </w:p>
        </w:tc>
        <w:tc>
          <w:tcPr>
            <w:tcW w:w="708" w:type="dxa"/>
            <w:shd w:val="solid" w:color="FFFFFF" w:fill="auto"/>
          </w:tcPr>
          <w:p w14:paraId="6A9D442F" w14:textId="5812E993"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4197D111" w14:textId="77777777" w:rsidTr="00F23385">
        <w:tc>
          <w:tcPr>
            <w:tcW w:w="800" w:type="dxa"/>
            <w:shd w:val="solid" w:color="FFFFFF" w:fill="auto"/>
          </w:tcPr>
          <w:p w14:paraId="15ADEAE4" w14:textId="6897A0EA"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4C18DAC2" w14:textId="1C051C28"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708D2B93" w14:textId="0B15FAA2" w:rsidR="00DE058F" w:rsidRPr="00DE058F" w:rsidRDefault="00DE058F" w:rsidP="00DE058F">
            <w:pPr>
              <w:pStyle w:val="TAC"/>
              <w:rPr>
                <w:sz w:val="16"/>
                <w:szCs w:val="16"/>
              </w:rPr>
            </w:pPr>
            <w:r w:rsidRPr="00DE058F">
              <w:rPr>
                <w:sz w:val="16"/>
                <w:szCs w:val="16"/>
              </w:rPr>
              <w:t>S5-214683</w:t>
            </w:r>
          </w:p>
        </w:tc>
        <w:tc>
          <w:tcPr>
            <w:tcW w:w="425" w:type="dxa"/>
            <w:shd w:val="solid" w:color="FFFFFF" w:fill="auto"/>
          </w:tcPr>
          <w:p w14:paraId="72CDA434" w14:textId="653CD2FE"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56215E31" w14:textId="697758AD"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59276F04" w14:textId="2291CF19"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58DAD7E6" w14:textId="4EC2BB49" w:rsidR="00DE058F" w:rsidRPr="00DE058F" w:rsidRDefault="00DE058F" w:rsidP="00DE058F">
            <w:pPr>
              <w:pStyle w:val="TAL"/>
              <w:rPr>
                <w:sz w:val="16"/>
                <w:szCs w:val="16"/>
              </w:rPr>
            </w:pPr>
            <w:r w:rsidRPr="00DE058F">
              <w:rPr>
                <w:sz w:val="16"/>
                <w:szCs w:val="16"/>
              </w:rPr>
              <w:t>pCR 28.815 Add evaluation and conclusion for edge enabling services usage charging</w:t>
            </w:r>
          </w:p>
        </w:tc>
        <w:tc>
          <w:tcPr>
            <w:tcW w:w="708" w:type="dxa"/>
            <w:shd w:val="solid" w:color="FFFFFF" w:fill="auto"/>
          </w:tcPr>
          <w:p w14:paraId="5E997E86" w14:textId="1F97CB1E"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6DD288FC" w14:textId="77777777" w:rsidTr="00F23385">
        <w:tc>
          <w:tcPr>
            <w:tcW w:w="800" w:type="dxa"/>
            <w:shd w:val="solid" w:color="FFFFFF" w:fill="auto"/>
          </w:tcPr>
          <w:p w14:paraId="58E90526" w14:textId="1D581172"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7E775F56" w14:textId="56A20A32"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449172F5" w14:textId="46EDC596" w:rsidR="00DE058F" w:rsidRPr="00DE058F" w:rsidRDefault="00F171DC" w:rsidP="00DE058F">
            <w:pPr>
              <w:pStyle w:val="TAC"/>
              <w:rPr>
                <w:sz w:val="16"/>
                <w:szCs w:val="16"/>
              </w:rPr>
            </w:pPr>
            <w:r w:rsidRPr="00F171DC">
              <w:rPr>
                <w:sz w:val="16"/>
                <w:szCs w:val="16"/>
              </w:rPr>
              <w:t>S5-214155</w:t>
            </w:r>
          </w:p>
        </w:tc>
        <w:tc>
          <w:tcPr>
            <w:tcW w:w="425" w:type="dxa"/>
            <w:shd w:val="solid" w:color="FFFFFF" w:fill="auto"/>
          </w:tcPr>
          <w:p w14:paraId="1AF3FFA4" w14:textId="132E0943"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1DA2F9DE" w14:textId="68261000"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10587179" w14:textId="1740C6D7"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2C05EECC" w14:textId="2B18DCBB" w:rsidR="00DE058F" w:rsidRPr="00DE058F" w:rsidRDefault="00DE058F" w:rsidP="00DE058F">
            <w:pPr>
              <w:pStyle w:val="TAL"/>
              <w:rPr>
                <w:sz w:val="16"/>
                <w:szCs w:val="16"/>
              </w:rPr>
            </w:pPr>
            <w:r w:rsidRPr="00DE058F">
              <w:rPr>
                <w:sz w:val="16"/>
                <w:szCs w:val="16"/>
              </w:rPr>
              <w:t>pCR 28.815 Rapporteur's clean-up</w:t>
            </w:r>
          </w:p>
        </w:tc>
        <w:tc>
          <w:tcPr>
            <w:tcW w:w="708" w:type="dxa"/>
            <w:shd w:val="solid" w:color="FFFFFF" w:fill="auto"/>
          </w:tcPr>
          <w:p w14:paraId="7AA6D8A7" w14:textId="73D8B55E"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13FC2948" w14:textId="77777777" w:rsidTr="00F23385">
        <w:tc>
          <w:tcPr>
            <w:tcW w:w="800" w:type="dxa"/>
            <w:shd w:val="solid" w:color="FFFFFF" w:fill="auto"/>
          </w:tcPr>
          <w:p w14:paraId="6B71E460" w14:textId="5BB2C345"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0B533608" w14:textId="73FA0C19"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124C8DD3" w14:textId="5AAF19B6" w:rsidR="00DE058F" w:rsidRPr="00DE058F" w:rsidRDefault="00DE058F" w:rsidP="00DE058F">
            <w:pPr>
              <w:pStyle w:val="TAC"/>
              <w:rPr>
                <w:sz w:val="16"/>
                <w:szCs w:val="16"/>
              </w:rPr>
            </w:pPr>
            <w:r w:rsidRPr="00DE058F">
              <w:rPr>
                <w:sz w:val="16"/>
                <w:szCs w:val="16"/>
              </w:rPr>
              <w:t>S5-214685</w:t>
            </w:r>
          </w:p>
        </w:tc>
        <w:tc>
          <w:tcPr>
            <w:tcW w:w="425" w:type="dxa"/>
            <w:shd w:val="solid" w:color="FFFFFF" w:fill="auto"/>
          </w:tcPr>
          <w:p w14:paraId="1DE9A4FB" w14:textId="0A7A3410"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276AF60B" w14:textId="0D2BEE3B"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4D6DDB10" w14:textId="695F0B8C"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0A79D134" w14:textId="7E4AE9F3" w:rsidR="00DE058F" w:rsidRPr="00DE058F" w:rsidRDefault="00DE058F" w:rsidP="00DE058F">
            <w:pPr>
              <w:pStyle w:val="TAL"/>
              <w:rPr>
                <w:sz w:val="16"/>
                <w:szCs w:val="16"/>
              </w:rPr>
            </w:pPr>
            <w:r w:rsidRPr="00DE058F">
              <w:rPr>
                <w:sz w:val="16"/>
                <w:szCs w:val="16"/>
              </w:rPr>
              <w:t>Rel-17 pCR 28.815 Addition of solution for edge application access charging</w:t>
            </w:r>
          </w:p>
        </w:tc>
        <w:tc>
          <w:tcPr>
            <w:tcW w:w="708" w:type="dxa"/>
            <w:shd w:val="solid" w:color="FFFFFF" w:fill="auto"/>
          </w:tcPr>
          <w:p w14:paraId="7E5B69F0" w14:textId="1AFE054B"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21C94860" w14:textId="77777777" w:rsidTr="00F23385">
        <w:tc>
          <w:tcPr>
            <w:tcW w:w="800" w:type="dxa"/>
            <w:shd w:val="solid" w:color="FFFFFF" w:fill="auto"/>
          </w:tcPr>
          <w:p w14:paraId="7E4F34D3" w14:textId="1E1DC505"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3FAA88D9" w14:textId="771C222F"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0C50D2F6" w14:textId="0D586F52" w:rsidR="00DE058F" w:rsidRPr="00DE058F" w:rsidRDefault="00DE058F" w:rsidP="00DE058F">
            <w:pPr>
              <w:pStyle w:val="TAC"/>
              <w:rPr>
                <w:sz w:val="16"/>
                <w:szCs w:val="16"/>
              </w:rPr>
            </w:pPr>
            <w:r w:rsidRPr="00DE058F">
              <w:rPr>
                <w:sz w:val="16"/>
                <w:szCs w:val="16"/>
              </w:rPr>
              <w:t>S5-214711</w:t>
            </w:r>
          </w:p>
        </w:tc>
        <w:tc>
          <w:tcPr>
            <w:tcW w:w="425" w:type="dxa"/>
            <w:shd w:val="solid" w:color="FFFFFF" w:fill="auto"/>
          </w:tcPr>
          <w:p w14:paraId="13B9F0F3" w14:textId="14B35537"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5F5D5BFD" w14:textId="3ED8C9D7"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1B9EDE37" w14:textId="1DC4130D"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38BFADA3" w14:textId="061B9A51" w:rsidR="00DE058F" w:rsidRPr="00DE058F" w:rsidRDefault="00DE058F" w:rsidP="00DE058F">
            <w:pPr>
              <w:pStyle w:val="TAL"/>
              <w:rPr>
                <w:sz w:val="16"/>
                <w:szCs w:val="16"/>
              </w:rPr>
            </w:pPr>
            <w:r w:rsidRPr="00DE058F">
              <w:rPr>
                <w:sz w:val="16"/>
                <w:szCs w:val="16"/>
              </w:rPr>
              <w:t>pCR Add ECS charging information aggregation and technical solution</w:t>
            </w:r>
          </w:p>
        </w:tc>
        <w:tc>
          <w:tcPr>
            <w:tcW w:w="708" w:type="dxa"/>
            <w:shd w:val="solid" w:color="FFFFFF" w:fill="auto"/>
          </w:tcPr>
          <w:p w14:paraId="2C750EE6" w14:textId="6BFBB891"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7A73D02C" w14:textId="77777777" w:rsidTr="00F23385">
        <w:tc>
          <w:tcPr>
            <w:tcW w:w="800" w:type="dxa"/>
            <w:shd w:val="solid" w:color="FFFFFF" w:fill="auto"/>
          </w:tcPr>
          <w:p w14:paraId="34BDFFB6" w14:textId="32E473C9"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7807BB63" w14:textId="013AA916"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5BACAFBC" w14:textId="427553E9" w:rsidR="00DE058F" w:rsidRPr="00DE058F" w:rsidRDefault="00DE058F" w:rsidP="00DE058F">
            <w:pPr>
              <w:pStyle w:val="TAC"/>
              <w:rPr>
                <w:sz w:val="16"/>
                <w:szCs w:val="16"/>
              </w:rPr>
            </w:pPr>
            <w:r w:rsidRPr="00DE058F">
              <w:rPr>
                <w:sz w:val="16"/>
                <w:szCs w:val="16"/>
              </w:rPr>
              <w:t>S5-214684</w:t>
            </w:r>
          </w:p>
        </w:tc>
        <w:tc>
          <w:tcPr>
            <w:tcW w:w="425" w:type="dxa"/>
            <w:shd w:val="solid" w:color="FFFFFF" w:fill="auto"/>
          </w:tcPr>
          <w:p w14:paraId="0ADEB95C" w14:textId="2A20DDD9"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1D79ADC7" w14:textId="49EBA8B8"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600C7D56" w14:textId="70B48158"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5A314879" w14:textId="57D2F964" w:rsidR="00DE058F" w:rsidRPr="00DE058F" w:rsidRDefault="00DE058F" w:rsidP="00DE058F">
            <w:pPr>
              <w:pStyle w:val="TAL"/>
              <w:rPr>
                <w:sz w:val="16"/>
                <w:szCs w:val="16"/>
              </w:rPr>
            </w:pPr>
            <w:r w:rsidRPr="00DE058F">
              <w:rPr>
                <w:sz w:val="16"/>
                <w:szCs w:val="16"/>
              </w:rPr>
              <w:t>pCR 28.815 Add conclusions and recommendations</w:t>
            </w:r>
          </w:p>
        </w:tc>
        <w:tc>
          <w:tcPr>
            <w:tcW w:w="708" w:type="dxa"/>
            <w:shd w:val="solid" w:color="FFFFFF" w:fill="auto"/>
          </w:tcPr>
          <w:p w14:paraId="2FB629F1" w14:textId="53B644DF"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3F448234" w14:textId="77777777" w:rsidTr="00F23385">
        <w:tc>
          <w:tcPr>
            <w:tcW w:w="800" w:type="dxa"/>
            <w:shd w:val="solid" w:color="FFFFFF" w:fill="auto"/>
          </w:tcPr>
          <w:p w14:paraId="5F33F950" w14:textId="28BAA285" w:rsidR="00DE058F" w:rsidRPr="00A54A15" w:rsidRDefault="00686BD9" w:rsidP="00DE058F">
            <w:pPr>
              <w:pStyle w:val="TAC"/>
              <w:rPr>
                <w:sz w:val="16"/>
                <w:szCs w:val="16"/>
              </w:rPr>
            </w:pPr>
            <w:r>
              <w:rPr>
                <w:sz w:val="16"/>
                <w:szCs w:val="16"/>
              </w:rPr>
              <w:t>2021-09</w:t>
            </w:r>
          </w:p>
        </w:tc>
        <w:tc>
          <w:tcPr>
            <w:tcW w:w="1000" w:type="dxa"/>
            <w:shd w:val="solid" w:color="FFFFFF" w:fill="auto"/>
          </w:tcPr>
          <w:p w14:paraId="67F052DE" w14:textId="03A50269" w:rsidR="00DE058F" w:rsidRPr="00A54A15" w:rsidRDefault="00686BD9" w:rsidP="00DE058F">
            <w:pPr>
              <w:pStyle w:val="TAC"/>
              <w:rPr>
                <w:sz w:val="16"/>
                <w:szCs w:val="16"/>
              </w:rPr>
            </w:pPr>
            <w:r>
              <w:rPr>
                <w:sz w:val="16"/>
                <w:szCs w:val="16"/>
              </w:rPr>
              <w:t>SA#93e</w:t>
            </w:r>
          </w:p>
        </w:tc>
        <w:tc>
          <w:tcPr>
            <w:tcW w:w="894" w:type="dxa"/>
            <w:shd w:val="solid" w:color="FFFFFF" w:fill="auto"/>
          </w:tcPr>
          <w:p w14:paraId="09A80291" w14:textId="034FAA54" w:rsidR="00DE058F" w:rsidRPr="00DE058F" w:rsidRDefault="00B15AA8" w:rsidP="00DE058F">
            <w:pPr>
              <w:pStyle w:val="TAC"/>
              <w:rPr>
                <w:sz w:val="16"/>
                <w:szCs w:val="16"/>
              </w:rPr>
            </w:pPr>
            <w:r>
              <w:rPr>
                <w:sz w:val="16"/>
                <w:szCs w:val="16"/>
              </w:rPr>
              <w:t>SP-210855</w:t>
            </w:r>
          </w:p>
        </w:tc>
        <w:tc>
          <w:tcPr>
            <w:tcW w:w="425" w:type="dxa"/>
            <w:shd w:val="solid" w:color="FFFFFF" w:fill="auto"/>
          </w:tcPr>
          <w:p w14:paraId="0D772814" w14:textId="77777777" w:rsidR="00DE058F" w:rsidRPr="00A54A15" w:rsidRDefault="00DE058F" w:rsidP="00DE058F">
            <w:pPr>
              <w:pStyle w:val="TAL"/>
              <w:rPr>
                <w:sz w:val="16"/>
                <w:szCs w:val="16"/>
              </w:rPr>
            </w:pPr>
          </w:p>
        </w:tc>
        <w:tc>
          <w:tcPr>
            <w:tcW w:w="425" w:type="dxa"/>
            <w:shd w:val="solid" w:color="FFFFFF" w:fill="auto"/>
          </w:tcPr>
          <w:p w14:paraId="2F4951F8" w14:textId="77777777" w:rsidR="00DE058F" w:rsidRPr="00A54A15" w:rsidRDefault="00DE058F" w:rsidP="00DE058F">
            <w:pPr>
              <w:pStyle w:val="TAR"/>
              <w:rPr>
                <w:sz w:val="16"/>
                <w:szCs w:val="16"/>
              </w:rPr>
            </w:pPr>
          </w:p>
        </w:tc>
        <w:tc>
          <w:tcPr>
            <w:tcW w:w="425" w:type="dxa"/>
            <w:shd w:val="solid" w:color="FFFFFF" w:fill="auto"/>
          </w:tcPr>
          <w:p w14:paraId="2ADA749B" w14:textId="77777777" w:rsidR="00DE058F" w:rsidRPr="00A54A15" w:rsidRDefault="00DE058F" w:rsidP="00DE058F">
            <w:pPr>
              <w:pStyle w:val="TAC"/>
              <w:rPr>
                <w:sz w:val="16"/>
                <w:szCs w:val="16"/>
              </w:rPr>
            </w:pPr>
          </w:p>
        </w:tc>
        <w:tc>
          <w:tcPr>
            <w:tcW w:w="4962" w:type="dxa"/>
            <w:shd w:val="solid" w:color="FFFFFF" w:fill="auto"/>
          </w:tcPr>
          <w:p w14:paraId="19B82C29" w14:textId="1F4FA5B7" w:rsidR="00DE058F" w:rsidRPr="00DE058F" w:rsidRDefault="00686BD9" w:rsidP="00DE058F">
            <w:pPr>
              <w:pStyle w:val="TAL"/>
              <w:rPr>
                <w:sz w:val="16"/>
                <w:szCs w:val="16"/>
              </w:rPr>
            </w:pPr>
            <w:r>
              <w:rPr>
                <w:sz w:val="16"/>
                <w:szCs w:val="16"/>
              </w:rPr>
              <w:t>Presented for information</w:t>
            </w:r>
          </w:p>
        </w:tc>
        <w:tc>
          <w:tcPr>
            <w:tcW w:w="708" w:type="dxa"/>
            <w:shd w:val="solid" w:color="FFFFFF" w:fill="auto"/>
          </w:tcPr>
          <w:p w14:paraId="4982F02B" w14:textId="781AA211" w:rsidR="00DE058F" w:rsidRDefault="00686BD9" w:rsidP="00DE058F">
            <w:pPr>
              <w:pStyle w:val="TAC"/>
              <w:rPr>
                <w:sz w:val="16"/>
                <w:szCs w:val="16"/>
              </w:rPr>
            </w:pPr>
            <w:r>
              <w:rPr>
                <w:sz w:val="16"/>
                <w:szCs w:val="16"/>
              </w:rPr>
              <w:t>1.2.0</w:t>
            </w:r>
          </w:p>
        </w:tc>
      </w:tr>
      <w:tr w:rsidR="00741A1A" w:rsidRPr="00A54A15" w14:paraId="48A67B75" w14:textId="77777777" w:rsidTr="00F23385">
        <w:tc>
          <w:tcPr>
            <w:tcW w:w="800" w:type="dxa"/>
            <w:shd w:val="solid" w:color="FFFFFF" w:fill="auto"/>
          </w:tcPr>
          <w:p w14:paraId="254F0233" w14:textId="4567228D" w:rsidR="00741A1A" w:rsidRDefault="00741A1A" w:rsidP="00741A1A">
            <w:pPr>
              <w:pStyle w:val="TAC"/>
              <w:rPr>
                <w:sz w:val="16"/>
                <w:szCs w:val="16"/>
              </w:rPr>
            </w:pPr>
            <w:r w:rsidRPr="00A54A15">
              <w:rPr>
                <w:sz w:val="16"/>
                <w:szCs w:val="16"/>
              </w:rPr>
              <w:t>20</w:t>
            </w:r>
            <w:r>
              <w:rPr>
                <w:sz w:val="16"/>
                <w:szCs w:val="16"/>
              </w:rPr>
              <w:t>21</w:t>
            </w:r>
            <w:r w:rsidRPr="00A54A15">
              <w:rPr>
                <w:sz w:val="16"/>
                <w:szCs w:val="16"/>
              </w:rPr>
              <w:t>-</w:t>
            </w:r>
            <w:r>
              <w:rPr>
                <w:sz w:val="16"/>
                <w:szCs w:val="16"/>
              </w:rPr>
              <w:t>10</w:t>
            </w:r>
          </w:p>
        </w:tc>
        <w:tc>
          <w:tcPr>
            <w:tcW w:w="1000" w:type="dxa"/>
            <w:shd w:val="solid" w:color="FFFFFF" w:fill="auto"/>
          </w:tcPr>
          <w:p w14:paraId="631412E7" w14:textId="20A56446" w:rsidR="00741A1A" w:rsidRDefault="00741A1A" w:rsidP="00741A1A">
            <w:pPr>
              <w:pStyle w:val="TAC"/>
              <w:rPr>
                <w:sz w:val="16"/>
                <w:szCs w:val="16"/>
              </w:rPr>
            </w:pPr>
            <w:r w:rsidRPr="00A54A15">
              <w:rPr>
                <w:sz w:val="16"/>
                <w:szCs w:val="16"/>
              </w:rPr>
              <w:t>SA5#1</w:t>
            </w:r>
            <w:r>
              <w:rPr>
                <w:sz w:val="16"/>
                <w:szCs w:val="16"/>
              </w:rPr>
              <w:t>39e</w:t>
            </w:r>
          </w:p>
        </w:tc>
        <w:tc>
          <w:tcPr>
            <w:tcW w:w="894" w:type="dxa"/>
            <w:shd w:val="solid" w:color="FFFFFF" w:fill="auto"/>
          </w:tcPr>
          <w:p w14:paraId="1426007C" w14:textId="04049E3C" w:rsidR="00741A1A" w:rsidRDefault="00741A1A" w:rsidP="00741A1A">
            <w:pPr>
              <w:pStyle w:val="TAC"/>
              <w:rPr>
                <w:sz w:val="16"/>
                <w:szCs w:val="16"/>
              </w:rPr>
            </w:pPr>
            <w:r w:rsidRPr="00741A1A">
              <w:rPr>
                <w:sz w:val="16"/>
                <w:szCs w:val="16"/>
              </w:rPr>
              <w:t>S5-215599</w:t>
            </w:r>
          </w:p>
        </w:tc>
        <w:tc>
          <w:tcPr>
            <w:tcW w:w="425" w:type="dxa"/>
            <w:shd w:val="solid" w:color="FFFFFF" w:fill="auto"/>
          </w:tcPr>
          <w:p w14:paraId="10ED635A" w14:textId="40371E3E" w:rsidR="00741A1A" w:rsidRPr="00A54A15" w:rsidRDefault="00741A1A" w:rsidP="00741A1A">
            <w:pPr>
              <w:pStyle w:val="TAL"/>
              <w:rPr>
                <w:sz w:val="16"/>
                <w:szCs w:val="16"/>
              </w:rPr>
            </w:pPr>
            <w:r w:rsidRPr="00A54A15">
              <w:rPr>
                <w:sz w:val="16"/>
                <w:szCs w:val="16"/>
              </w:rPr>
              <w:t>-</w:t>
            </w:r>
          </w:p>
        </w:tc>
        <w:tc>
          <w:tcPr>
            <w:tcW w:w="425" w:type="dxa"/>
            <w:shd w:val="solid" w:color="FFFFFF" w:fill="auto"/>
          </w:tcPr>
          <w:p w14:paraId="7E09200D" w14:textId="1D8FFE14" w:rsidR="00741A1A" w:rsidRPr="00A54A15" w:rsidRDefault="00741A1A" w:rsidP="00741A1A">
            <w:pPr>
              <w:pStyle w:val="TAR"/>
              <w:rPr>
                <w:sz w:val="16"/>
                <w:szCs w:val="16"/>
              </w:rPr>
            </w:pPr>
            <w:r w:rsidRPr="00A54A15">
              <w:rPr>
                <w:sz w:val="16"/>
                <w:szCs w:val="16"/>
              </w:rPr>
              <w:t>-</w:t>
            </w:r>
          </w:p>
        </w:tc>
        <w:tc>
          <w:tcPr>
            <w:tcW w:w="425" w:type="dxa"/>
            <w:shd w:val="solid" w:color="FFFFFF" w:fill="auto"/>
          </w:tcPr>
          <w:p w14:paraId="3F1F80F1" w14:textId="3812F8AB" w:rsidR="00741A1A" w:rsidRPr="00A54A15" w:rsidRDefault="00741A1A" w:rsidP="00741A1A">
            <w:pPr>
              <w:pStyle w:val="TAC"/>
              <w:rPr>
                <w:sz w:val="16"/>
                <w:szCs w:val="16"/>
              </w:rPr>
            </w:pPr>
            <w:r w:rsidRPr="00A54A15">
              <w:rPr>
                <w:sz w:val="16"/>
                <w:szCs w:val="16"/>
              </w:rPr>
              <w:t>-</w:t>
            </w:r>
          </w:p>
        </w:tc>
        <w:tc>
          <w:tcPr>
            <w:tcW w:w="4962" w:type="dxa"/>
            <w:shd w:val="solid" w:color="FFFFFF" w:fill="auto"/>
          </w:tcPr>
          <w:p w14:paraId="36A27EE2" w14:textId="4351500E" w:rsidR="00741A1A" w:rsidRDefault="00741A1A" w:rsidP="00741A1A">
            <w:pPr>
              <w:pStyle w:val="TAL"/>
              <w:rPr>
                <w:sz w:val="16"/>
                <w:szCs w:val="16"/>
              </w:rPr>
            </w:pPr>
            <w:r>
              <w:rPr>
                <w:rFonts w:cs="Arial"/>
                <w:color w:val="312E25"/>
                <w:sz w:val="16"/>
                <w:szCs w:val="16"/>
              </w:rPr>
              <w:t>Add solutions on charging for 5GS usage based on monitored QoS</w:t>
            </w:r>
          </w:p>
        </w:tc>
        <w:tc>
          <w:tcPr>
            <w:tcW w:w="708" w:type="dxa"/>
            <w:shd w:val="solid" w:color="FFFFFF" w:fill="auto"/>
          </w:tcPr>
          <w:p w14:paraId="12EA7C12" w14:textId="3BD9B62A" w:rsidR="00741A1A" w:rsidRDefault="00741A1A" w:rsidP="00741A1A">
            <w:pPr>
              <w:pStyle w:val="TAC"/>
              <w:rPr>
                <w:sz w:val="16"/>
                <w:szCs w:val="16"/>
              </w:rPr>
            </w:pPr>
            <w:r>
              <w:rPr>
                <w:sz w:val="16"/>
                <w:szCs w:val="16"/>
              </w:rPr>
              <w:t>1</w:t>
            </w:r>
            <w:r w:rsidRPr="00A54A15">
              <w:rPr>
                <w:sz w:val="16"/>
                <w:szCs w:val="16"/>
              </w:rPr>
              <w:t>.</w:t>
            </w:r>
            <w:r>
              <w:rPr>
                <w:sz w:val="16"/>
                <w:szCs w:val="16"/>
              </w:rPr>
              <w:t>3</w:t>
            </w:r>
            <w:r w:rsidRPr="00A54A15">
              <w:rPr>
                <w:sz w:val="16"/>
                <w:szCs w:val="16"/>
              </w:rPr>
              <w:t>.0</w:t>
            </w:r>
          </w:p>
        </w:tc>
      </w:tr>
      <w:tr w:rsidR="00741A1A" w:rsidRPr="00A54A15" w14:paraId="1C722A84" w14:textId="77777777" w:rsidTr="00F23385">
        <w:tc>
          <w:tcPr>
            <w:tcW w:w="800" w:type="dxa"/>
            <w:shd w:val="solid" w:color="FFFFFF" w:fill="auto"/>
          </w:tcPr>
          <w:p w14:paraId="7033BE55" w14:textId="2A2E371C" w:rsidR="00741A1A" w:rsidRPr="00A54A15" w:rsidRDefault="00741A1A" w:rsidP="00741A1A">
            <w:pPr>
              <w:pStyle w:val="TAC"/>
              <w:rPr>
                <w:sz w:val="16"/>
                <w:szCs w:val="16"/>
              </w:rPr>
            </w:pPr>
            <w:r w:rsidRPr="00A54A15">
              <w:rPr>
                <w:sz w:val="16"/>
                <w:szCs w:val="16"/>
              </w:rPr>
              <w:t>20</w:t>
            </w:r>
            <w:r>
              <w:rPr>
                <w:sz w:val="16"/>
                <w:szCs w:val="16"/>
              </w:rPr>
              <w:t>21</w:t>
            </w:r>
            <w:r w:rsidRPr="00A54A15">
              <w:rPr>
                <w:sz w:val="16"/>
                <w:szCs w:val="16"/>
              </w:rPr>
              <w:t>-</w:t>
            </w:r>
            <w:r>
              <w:rPr>
                <w:sz w:val="16"/>
                <w:szCs w:val="16"/>
              </w:rPr>
              <w:t>10</w:t>
            </w:r>
          </w:p>
        </w:tc>
        <w:tc>
          <w:tcPr>
            <w:tcW w:w="1000" w:type="dxa"/>
            <w:shd w:val="solid" w:color="FFFFFF" w:fill="auto"/>
          </w:tcPr>
          <w:p w14:paraId="0C19C3D6" w14:textId="4A04FC72" w:rsidR="00741A1A" w:rsidRPr="00A54A15" w:rsidRDefault="00741A1A" w:rsidP="00741A1A">
            <w:pPr>
              <w:pStyle w:val="TAC"/>
              <w:rPr>
                <w:sz w:val="16"/>
                <w:szCs w:val="16"/>
              </w:rPr>
            </w:pPr>
            <w:r w:rsidRPr="00A54A15">
              <w:rPr>
                <w:sz w:val="16"/>
                <w:szCs w:val="16"/>
              </w:rPr>
              <w:t>SA5#1</w:t>
            </w:r>
            <w:r>
              <w:rPr>
                <w:sz w:val="16"/>
                <w:szCs w:val="16"/>
              </w:rPr>
              <w:t>39e</w:t>
            </w:r>
          </w:p>
        </w:tc>
        <w:tc>
          <w:tcPr>
            <w:tcW w:w="894" w:type="dxa"/>
            <w:shd w:val="solid" w:color="FFFFFF" w:fill="auto"/>
          </w:tcPr>
          <w:p w14:paraId="537A8D15" w14:textId="3C5581FF" w:rsidR="00741A1A" w:rsidRPr="00DE058F" w:rsidRDefault="00741A1A" w:rsidP="00741A1A">
            <w:pPr>
              <w:pStyle w:val="TAC"/>
              <w:rPr>
                <w:sz w:val="16"/>
                <w:szCs w:val="16"/>
              </w:rPr>
            </w:pPr>
            <w:r w:rsidRPr="00741A1A">
              <w:rPr>
                <w:sz w:val="16"/>
                <w:szCs w:val="16"/>
              </w:rPr>
              <w:t>S5-215593</w:t>
            </w:r>
          </w:p>
        </w:tc>
        <w:tc>
          <w:tcPr>
            <w:tcW w:w="425" w:type="dxa"/>
            <w:shd w:val="solid" w:color="FFFFFF" w:fill="auto"/>
          </w:tcPr>
          <w:p w14:paraId="1F833C24" w14:textId="3768F2A6" w:rsidR="00741A1A" w:rsidRPr="00A54A15" w:rsidRDefault="00741A1A" w:rsidP="00741A1A">
            <w:pPr>
              <w:pStyle w:val="TAL"/>
              <w:rPr>
                <w:sz w:val="16"/>
                <w:szCs w:val="16"/>
              </w:rPr>
            </w:pPr>
            <w:r w:rsidRPr="00A54A15">
              <w:rPr>
                <w:sz w:val="16"/>
                <w:szCs w:val="16"/>
              </w:rPr>
              <w:t>-</w:t>
            </w:r>
          </w:p>
        </w:tc>
        <w:tc>
          <w:tcPr>
            <w:tcW w:w="425" w:type="dxa"/>
            <w:shd w:val="solid" w:color="FFFFFF" w:fill="auto"/>
          </w:tcPr>
          <w:p w14:paraId="08A6FEEF" w14:textId="50318A11" w:rsidR="00741A1A" w:rsidRPr="00A54A15" w:rsidRDefault="00741A1A" w:rsidP="00741A1A">
            <w:pPr>
              <w:pStyle w:val="TAR"/>
              <w:rPr>
                <w:sz w:val="16"/>
                <w:szCs w:val="16"/>
              </w:rPr>
            </w:pPr>
            <w:r w:rsidRPr="00A54A15">
              <w:rPr>
                <w:sz w:val="16"/>
                <w:szCs w:val="16"/>
              </w:rPr>
              <w:t>-</w:t>
            </w:r>
          </w:p>
        </w:tc>
        <w:tc>
          <w:tcPr>
            <w:tcW w:w="425" w:type="dxa"/>
            <w:shd w:val="solid" w:color="FFFFFF" w:fill="auto"/>
          </w:tcPr>
          <w:p w14:paraId="098EBFBD" w14:textId="178A9E1F" w:rsidR="00741A1A" w:rsidRPr="00A54A15" w:rsidRDefault="00741A1A" w:rsidP="00741A1A">
            <w:pPr>
              <w:pStyle w:val="TAC"/>
              <w:rPr>
                <w:sz w:val="16"/>
                <w:szCs w:val="16"/>
              </w:rPr>
            </w:pPr>
            <w:r w:rsidRPr="00A54A15">
              <w:rPr>
                <w:sz w:val="16"/>
                <w:szCs w:val="16"/>
              </w:rPr>
              <w:t>-</w:t>
            </w:r>
          </w:p>
        </w:tc>
        <w:tc>
          <w:tcPr>
            <w:tcW w:w="4962" w:type="dxa"/>
            <w:shd w:val="solid" w:color="FFFFFF" w:fill="auto"/>
          </w:tcPr>
          <w:p w14:paraId="445E6FE1" w14:textId="3BAB2B48" w:rsidR="00741A1A" w:rsidRPr="00DE058F" w:rsidRDefault="00741A1A" w:rsidP="00741A1A">
            <w:pPr>
              <w:pStyle w:val="TAL"/>
              <w:rPr>
                <w:sz w:val="16"/>
                <w:szCs w:val="16"/>
              </w:rPr>
            </w:pPr>
            <w:r>
              <w:rPr>
                <w:rFonts w:cs="Arial"/>
                <w:color w:val="312E25"/>
                <w:sz w:val="16"/>
                <w:szCs w:val="16"/>
              </w:rPr>
              <w:t>Add ECS charging information aggregation and technical solution</w:t>
            </w:r>
          </w:p>
        </w:tc>
        <w:tc>
          <w:tcPr>
            <w:tcW w:w="708" w:type="dxa"/>
            <w:shd w:val="solid" w:color="FFFFFF" w:fill="auto"/>
          </w:tcPr>
          <w:p w14:paraId="75F6E9BF" w14:textId="3A2451C3" w:rsidR="00741A1A" w:rsidRDefault="00741A1A" w:rsidP="00741A1A">
            <w:pPr>
              <w:pStyle w:val="TAC"/>
              <w:rPr>
                <w:sz w:val="16"/>
                <w:szCs w:val="16"/>
              </w:rPr>
            </w:pPr>
            <w:r>
              <w:rPr>
                <w:sz w:val="16"/>
                <w:szCs w:val="16"/>
              </w:rPr>
              <w:t>1</w:t>
            </w:r>
            <w:r w:rsidRPr="00A54A15">
              <w:rPr>
                <w:sz w:val="16"/>
                <w:szCs w:val="16"/>
              </w:rPr>
              <w:t>.</w:t>
            </w:r>
            <w:r>
              <w:rPr>
                <w:sz w:val="16"/>
                <w:szCs w:val="16"/>
              </w:rPr>
              <w:t>3</w:t>
            </w:r>
            <w:r w:rsidRPr="00A54A15">
              <w:rPr>
                <w:sz w:val="16"/>
                <w:szCs w:val="16"/>
              </w:rPr>
              <w:t>.0</w:t>
            </w:r>
          </w:p>
        </w:tc>
      </w:tr>
    </w:tbl>
    <w:p w14:paraId="0F4ECF3A" w14:textId="77777777" w:rsidR="003C3971" w:rsidRPr="00A54A15" w:rsidRDefault="003C3971" w:rsidP="003C3971"/>
    <w:sectPr w:rsidR="003C3971" w:rsidRPr="00A54A15">
      <w:headerReference w:type="default" r:id="rId99"/>
      <w:footerReference w:type="default" r:id="rId1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2657FD5" w14:textId="77777777" w:rsidR="00875E3A" w:rsidRDefault="00875E3A">
      <w:r>
        <w:separator/>
      </w:r>
    </w:p>
  </w:endnote>
  <w:endnote w:type="continuationSeparator" w:id="0">
    <w:p w14:paraId="4C86F201" w14:textId="77777777" w:rsidR="00875E3A" w:rsidRDefault="00875E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74A8CE" w14:textId="77777777" w:rsidR="00A44EBB" w:rsidRDefault="00A44EB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BC4CC0" w14:textId="77777777" w:rsidR="00A44EBB" w:rsidRDefault="00A44EB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FEA175" w14:textId="77777777" w:rsidR="00A44EBB" w:rsidRDefault="00A44EB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813C17" w14:textId="77777777" w:rsidR="00A44EBB" w:rsidRDefault="00A44E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24E4199" w14:textId="77777777" w:rsidR="00875E3A" w:rsidRDefault="00875E3A">
      <w:r>
        <w:separator/>
      </w:r>
    </w:p>
  </w:footnote>
  <w:footnote w:type="continuationSeparator" w:id="0">
    <w:p w14:paraId="685134B8" w14:textId="77777777" w:rsidR="00875E3A" w:rsidRDefault="00875E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AAC68F" w14:textId="77777777" w:rsidR="00A44EBB" w:rsidRDefault="00A44EB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187947" w14:textId="77777777" w:rsidR="00A44EBB" w:rsidRDefault="00A44E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F0B0AC" w14:textId="77777777" w:rsidR="00A44EBB" w:rsidRDefault="00A44EB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950F67" w14:textId="3CE009F1" w:rsidR="00A44EBB" w:rsidRDefault="00A44E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7BF6">
      <w:rPr>
        <w:rFonts w:ascii="Arial" w:hAnsi="Arial" w:cs="Arial"/>
        <w:b/>
        <w:noProof/>
        <w:sz w:val="18"/>
        <w:szCs w:val="18"/>
      </w:rPr>
      <w:t>3GPP TR 28.815 V1.3.0 (2021-10)</w:t>
    </w:r>
    <w:r>
      <w:rPr>
        <w:rFonts w:ascii="Arial" w:hAnsi="Arial" w:cs="Arial"/>
        <w:b/>
        <w:sz w:val="18"/>
        <w:szCs w:val="18"/>
      </w:rPr>
      <w:fldChar w:fldCharType="end"/>
    </w:r>
  </w:p>
  <w:p w14:paraId="497CA4CE" w14:textId="77777777" w:rsidR="00A44EBB" w:rsidRDefault="00A44E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w:t>
    </w:r>
    <w:r>
      <w:rPr>
        <w:rFonts w:ascii="Arial" w:hAnsi="Arial" w:cs="Arial"/>
        <w:b/>
        <w:sz w:val="18"/>
        <w:szCs w:val="18"/>
      </w:rPr>
      <w:fldChar w:fldCharType="end"/>
    </w:r>
  </w:p>
  <w:p w14:paraId="4DCB4A20" w14:textId="291325E6" w:rsidR="00A44EBB" w:rsidRDefault="00A44E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7BF6">
      <w:rPr>
        <w:rFonts w:ascii="Arial" w:hAnsi="Arial" w:cs="Arial"/>
        <w:b/>
        <w:noProof/>
        <w:sz w:val="18"/>
        <w:szCs w:val="18"/>
      </w:rPr>
      <w:t>Release 17</w:t>
    </w:r>
    <w:r>
      <w:rPr>
        <w:rFonts w:ascii="Arial" w:hAnsi="Arial" w:cs="Arial"/>
        <w:b/>
        <w:sz w:val="18"/>
        <w:szCs w:val="18"/>
      </w:rPr>
      <w:fldChar w:fldCharType="end"/>
    </w:r>
  </w:p>
  <w:p w14:paraId="0AE79EEC" w14:textId="77777777" w:rsidR="00A44EBB" w:rsidRDefault="00A44E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BA2BF3"/>
    <w:multiLevelType w:val="hybridMultilevel"/>
    <w:tmpl w:val="CE9EFE0E"/>
    <w:lvl w:ilvl="0" w:tplc="0658C9D6">
      <w:start w:val="5"/>
      <w:numFmt w:val="bullet"/>
      <w:lvlText w:val="-"/>
      <w:lvlJc w:val="left"/>
      <w:pPr>
        <w:ind w:left="990" w:hanging="360"/>
      </w:pPr>
      <w:rPr>
        <w:rFonts w:ascii="Times New Roman" w:eastAsia="SimSun" w:hAnsi="Times New Roman" w:cs="Times New Roman"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3" w15:restartNumberingAfterBreak="0">
    <w:nsid w:val="054F456A"/>
    <w:multiLevelType w:val="hybridMultilevel"/>
    <w:tmpl w:val="22B60760"/>
    <w:lvl w:ilvl="0" w:tplc="18DAB1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977C40"/>
    <w:multiLevelType w:val="hybridMultilevel"/>
    <w:tmpl w:val="343C6964"/>
    <w:lvl w:ilvl="0" w:tplc="61708808">
      <w:start w:val="20"/>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C14A71"/>
    <w:multiLevelType w:val="hybridMultilevel"/>
    <w:tmpl w:val="BF780972"/>
    <w:lvl w:ilvl="0" w:tplc="F026A4D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2B6EE8"/>
    <w:multiLevelType w:val="hybridMultilevel"/>
    <w:tmpl w:val="157A6E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AD45FE2"/>
    <w:multiLevelType w:val="hybridMultilevel"/>
    <w:tmpl w:val="5B0C4E88"/>
    <w:lvl w:ilvl="0" w:tplc="2176F960">
      <w:numFmt w:val="bullet"/>
      <w:lvlText w:val="-"/>
      <w:lvlJc w:val="left"/>
      <w:pPr>
        <w:ind w:left="502"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503832"/>
    <w:multiLevelType w:val="hybridMultilevel"/>
    <w:tmpl w:val="3A508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C5A2B3F"/>
    <w:multiLevelType w:val="hybridMultilevel"/>
    <w:tmpl w:val="E09689C4"/>
    <w:lvl w:ilvl="0" w:tplc="8668CC6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50136C2"/>
    <w:multiLevelType w:val="hybridMultilevel"/>
    <w:tmpl w:val="C00045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8073A7"/>
    <w:multiLevelType w:val="hybridMultilevel"/>
    <w:tmpl w:val="AB1E29C2"/>
    <w:lvl w:ilvl="0" w:tplc="534013AA">
      <w:start w:val="1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379F06DE"/>
    <w:multiLevelType w:val="hybridMultilevel"/>
    <w:tmpl w:val="3042CC96"/>
    <w:lvl w:ilvl="0" w:tplc="2F08CA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7AE5912"/>
    <w:multiLevelType w:val="hybridMultilevel"/>
    <w:tmpl w:val="07640660"/>
    <w:lvl w:ilvl="0" w:tplc="9D404478">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21902F5"/>
    <w:multiLevelType w:val="hybridMultilevel"/>
    <w:tmpl w:val="3730BB5C"/>
    <w:lvl w:ilvl="0" w:tplc="08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694560C"/>
    <w:multiLevelType w:val="hybridMultilevel"/>
    <w:tmpl w:val="C6EE1A62"/>
    <w:lvl w:ilvl="0" w:tplc="2176F9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6FD0A11"/>
    <w:multiLevelType w:val="hybridMultilevel"/>
    <w:tmpl w:val="D70A3EA4"/>
    <w:lvl w:ilvl="0" w:tplc="08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CD83BD8"/>
    <w:multiLevelType w:val="hybridMultilevel"/>
    <w:tmpl w:val="4BB6E9D8"/>
    <w:lvl w:ilvl="0" w:tplc="1B02A436">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E3D3C9E"/>
    <w:multiLevelType w:val="hybridMultilevel"/>
    <w:tmpl w:val="3F0C201C"/>
    <w:lvl w:ilvl="0" w:tplc="197E72D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37A3EFB"/>
    <w:multiLevelType w:val="hybridMultilevel"/>
    <w:tmpl w:val="44640536"/>
    <w:lvl w:ilvl="0" w:tplc="997CA9B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3CA2ADD"/>
    <w:multiLevelType w:val="hybridMultilevel"/>
    <w:tmpl w:val="4D566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F505163"/>
    <w:multiLevelType w:val="hybridMultilevel"/>
    <w:tmpl w:val="89B443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3200B5D"/>
    <w:multiLevelType w:val="hybridMultilevel"/>
    <w:tmpl w:val="9DE856F2"/>
    <w:lvl w:ilvl="0" w:tplc="BACA653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79C69AB"/>
    <w:multiLevelType w:val="hybridMultilevel"/>
    <w:tmpl w:val="9D183EE4"/>
    <w:lvl w:ilvl="0" w:tplc="717C33C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77FA0DA8"/>
    <w:multiLevelType w:val="hybridMultilevel"/>
    <w:tmpl w:val="17C8A780"/>
    <w:lvl w:ilvl="0" w:tplc="BAC4AA9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6"/>
  </w:num>
  <w:num w:numId="5">
    <w:abstractNumId w:val="27"/>
  </w:num>
  <w:num w:numId="6">
    <w:abstractNumId w:val="20"/>
  </w:num>
  <w:num w:numId="7">
    <w:abstractNumId w:val="13"/>
  </w:num>
  <w:num w:numId="8">
    <w:abstractNumId w:val="19"/>
  </w:num>
  <w:num w:numId="9">
    <w:abstractNumId w:val="14"/>
  </w:num>
  <w:num w:numId="10">
    <w:abstractNumId w:val="3"/>
  </w:num>
  <w:num w:numId="11">
    <w:abstractNumId w:val="12"/>
  </w:num>
  <w:num w:numId="12">
    <w:abstractNumId w:val="6"/>
  </w:num>
  <w:num w:numId="13">
    <w:abstractNumId w:val="15"/>
  </w:num>
  <w:num w:numId="14">
    <w:abstractNumId w:val="21"/>
  </w:num>
  <w:num w:numId="15">
    <w:abstractNumId w:val="22"/>
  </w:num>
  <w:num w:numId="16">
    <w:abstractNumId w:val="23"/>
  </w:num>
  <w:num w:numId="17">
    <w:abstractNumId w:val="28"/>
  </w:num>
  <w:num w:numId="18">
    <w:abstractNumId w:val="23"/>
  </w:num>
  <w:num w:numId="19">
    <w:abstractNumId w:val="16"/>
  </w:num>
  <w:num w:numId="20">
    <w:abstractNumId w:val="18"/>
  </w:num>
  <w:num w:numId="21">
    <w:abstractNumId w:val="8"/>
  </w:num>
  <w:num w:numId="22">
    <w:abstractNumId w:val="24"/>
  </w:num>
  <w:num w:numId="23">
    <w:abstractNumId w:val="9"/>
  </w:num>
  <w:num w:numId="24">
    <w:abstractNumId w:val="17"/>
  </w:num>
  <w:num w:numId="25">
    <w:abstractNumId w:val="28"/>
  </w:num>
  <w:num w:numId="26">
    <w:abstractNumId w:val="10"/>
  </w:num>
  <w:num w:numId="27">
    <w:abstractNumId w:val="4"/>
  </w:num>
  <w:num w:numId="28">
    <w:abstractNumId w:val="7"/>
  </w:num>
  <w:num w:numId="29">
    <w:abstractNumId w:val="25"/>
  </w:num>
  <w:num w:numId="30">
    <w:abstractNumId w:val="5"/>
  </w:num>
  <w:num w:numId="31">
    <w:abstractNumId w:val="2"/>
  </w:num>
  <w:num w:numId="3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1D4"/>
    <w:rsid w:val="00026E23"/>
    <w:rsid w:val="00033397"/>
    <w:rsid w:val="00037A0E"/>
    <w:rsid w:val="00040095"/>
    <w:rsid w:val="000448F8"/>
    <w:rsid w:val="0004674D"/>
    <w:rsid w:val="0004715D"/>
    <w:rsid w:val="000473B7"/>
    <w:rsid w:val="00051834"/>
    <w:rsid w:val="00054A22"/>
    <w:rsid w:val="00062023"/>
    <w:rsid w:val="000655A6"/>
    <w:rsid w:val="00070785"/>
    <w:rsid w:val="00072A0D"/>
    <w:rsid w:val="00073851"/>
    <w:rsid w:val="00080512"/>
    <w:rsid w:val="000817F2"/>
    <w:rsid w:val="000943E9"/>
    <w:rsid w:val="000A0E30"/>
    <w:rsid w:val="000A7887"/>
    <w:rsid w:val="000B030F"/>
    <w:rsid w:val="000B09AF"/>
    <w:rsid w:val="000B1E3A"/>
    <w:rsid w:val="000B4F83"/>
    <w:rsid w:val="000C3E28"/>
    <w:rsid w:val="000C41C7"/>
    <w:rsid w:val="000C47C3"/>
    <w:rsid w:val="000D02A2"/>
    <w:rsid w:val="000D1E39"/>
    <w:rsid w:val="000D3EA5"/>
    <w:rsid w:val="000D572E"/>
    <w:rsid w:val="000D5735"/>
    <w:rsid w:val="000D582B"/>
    <w:rsid w:val="000D58AB"/>
    <w:rsid w:val="000E677E"/>
    <w:rsid w:val="000F59DF"/>
    <w:rsid w:val="000F5C4B"/>
    <w:rsid w:val="00105A0B"/>
    <w:rsid w:val="00112CCC"/>
    <w:rsid w:val="001170D2"/>
    <w:rsid w:val="00117B31"/>
    <w:rsid w:val="00123848"/>
    <w:rsid w:val="00125AA8"/>
    <w:rsid w:val="00133525"/>
    <w:rsid w:val="00134395"/>
    <w:rsid w:val="0014035B"/>
    <w:rsid w:val="00162FC2"/>
    <w:rsid w:val="00171B38"/>
    <w:rsid w:val="00172A7A"/>
    <w:rsid w:val="0017527B"/>
    <w:rsid w:val="001835FB"/>
    <w:rsid w:val="001838BE"/>
    <w:rsid w:val="00191C27"/>
    <w:rsid w:val="00192388"/>
    <w:rsid w:val="001A1540"/>
    <w:rsid w:val="001A4891"/>
    <w:rsid w:val="001A4C42"/>
    <w:rsid w:val="001A5745"/>
    <w:rsid w:val="001A6068"/>
    <w:rsid w:val="001A6F66"/>
    <w:rsid w:val="001A7420"/>
    <w:rsid w:val="001B2BA1"/>
    <w:rsid w:val="001B6637"/>
    <w:rsid w:val="001B6B6A"/>
    <w:rsid w:val="001B71ED"/>
    <w:rsid w:val="001C12DF"/>
    <w:rsid w:val="001C21C3"/>
    <w:rsid w:val="001C3BAB"/>
    <w:rsid w:val="001D02C2"/>
    <w:rsid w:val="001D3542"/>
    <w:rsid w:val="001D4897"/>
    <w:rsid w:val="001D519B"/>
    <w:rsid w:val="001E0069"/>
    <w:rsid w:val="001E42B5"/>
    <w:rsid w:val="001E4E97"/>
    <w:rsid w:val="001E5440"/>
    <w:rsid w:val="001E7A9F"/>
    <w:rsid w:val="001F02A2"/>
    <w:rsid w:val="001F0C1D"/>
    <w:rsid w:val="001F1132"/>
    <w:rsid w:val="001F1464"/>
    <w:rsid w:val="001F168B"/>
    <w:rsid w:val="001F17BC"/>
    <w:rsid w:val="001F1AB3"/>
    <w:rsid w:val="001F73E9"/>
    <w:rsid w:val="00202A19"/>
    <w:rsid w:val="00205669"/>
    <w:rsid w:val="00215BA6"/>
    <w:rsid w:val="00224E9F"/>
    <w:rsid w:val="002329B9"/>
    <w:rsid w:val="002347A2"/>
    <w:rsid w:val="0024662A"/>
    <w:rsid w:val="0025625B"/>
    <w:rsid w:val="002675F0"/>
    <w:rsid w:val="00272E7B"/>
    <w:rsid w:val="0028199A"/>
    <w:rsid w:val="00290F64"/>
    <w:rsid w:val="002925D7"/>
    <w:rsid w:val="002946C1"/>
    <w:rsid w:val="002A43BF"/>
    <w:rsid w:val="002B453A"/>
    <w:rsid w:val="002B6339"/>
    <w:rsid w:val="002B71F9"/>
    <w:rsid w:val="002B7F62"/>
    <w:rsid w:val="002C114E"/>
    <w:rsid w:val="002C4182"/>
    <w:rsid w:val="002C4727"/>
    <w:rsid w:val="002C7A7F"/>
    <w:rsid w:val="002E00EE"/>
    <w:rsid w:val="002F015A"/>
    <w:rsid w:val="002F115A"/>
    <w:rsid w:val="002F3785"/>
    <w:rsid w:val="003006CC"/>
    <w:rsid w:val="00310A80"/>
    <w:rsid w:val="00315FF9"/>
    <w:rsid w:val="00316F46"/>
    <w:rsid w:val="003172DC"/>
    <w:rsid w:val="00323517"/>
    <w:rsid w:val="003261BE"/>
    <w:rsid w:val="003273FD"/>
    <w:rsid w:val="0033218E"/>
    <w:rsid w:val="00332D96"/>
    <w:rsid w:val="00334443"/>
    <w:rsid w:val="0034044F"/>
    <w:rsid w:val="003520A0"/>
    <w:rsid w:val="00353754"/>
    <w:rsid w:val="0035462D"/>
    <w:rsid w:val="00374609"/>
    <w:rsid w:val="00374D51"/>
    <w:rsid w:val="003762A1"/>
    <w:rsid w:val="003765B8"/>
    <w:rsid w:val="00381159"/>
    <w:rsid w:val="0038327D"/>
    <w:rsid w:val="00384227"/>
    <w:rsid w:val="003A60CD"/>
    <w:rsid w:val="003B02B8"/>
    <w:rsid w:val="003C0139"/>
    <w:rsid w:val="003C3971"/>
    <w:rsid w:val="003D505A"/>
    <w:rsid w:val="003F3D2F"/>
    <w:rsid w:val="003F58F8"/>
    <w:rsid w:val="00405D3E"/>
    <w:rsid w:val="00413EBD"/>
    <w:rsid w:val="004164F7"/>
    <w:rsid w:val="00420A1F"/>
    <w:rsid w:val="00423334"/>
    <w:rsid w:val="00432063"/>
    <w:rsid w:val="004345EC"/>
    <w:rsid w:val="00453047"/>
    <w:rsid w:val="0046550C"/>
    <w:rsid w:val="00465515"/>
    <w:rsid w:val="004665DE"/>
    <w:rsid w:val="00481627"/>
    <w:rsid w:val="00491D8D"/>
    <w:rsid w:val="00493C6D"/>
    <w:rsid w:val="004A2FAB"/>
    <w:rsid w:val="004B37AC"/>
    <w:rsid w:val="004B748D"/>
    <w:rsid w:val="004C03A2"/>
    <w:rsid w:val="004C7313"/>
    <w:rsid w:val="004D3578"/>
    <w:rsid w:val="004E213A"/>
    <w:rsid w:val="004E4F10"/>
    <w:rsid w:val="004E7B23"/>
    <w:rsid w:val="004E7E85"/>
    <w:rsid w:val="004F0988"/>
    <w:rsid w:val="004F3340"/>
    <w:rsid w:val="004F4CE2"/>
    <w:rsid w:val="004F7287"/>
    <w:rsid w:val="00506A5A"/>
    <w:rsid w:val="00514D2A"/>
    <w:rsid w:val="00516875"/>
    <w:rsid w:val="005200C3"/>
    <w:rsid w:val="005247D4"/>
    <w:rsid w:val="00526D63"/>
    <w:rsid w:val="00530BDA"/>
    <w:rsid w:val="0053388B"/>
    <w:rsid w:val="00533F18"/>
    <w:rsid w:val="00535773"/>
    <w:rsid w:val="00543E6C"/>
    <w:rsid w:val="005446AD"/>
    <w:rsid w:val="00545744"/>
    <w:rsid w:val="005466E6"/>
    <w:rsid w:val="005620F3"/>
    <w:rsid w:val="0056339B"/>
    <w:rsid w:val="00565087"/>
    <w:rsid w:val="00574B4E"/>
    <w:rsid w:val="00597B11"/>
    <w:rsid w:val="005A21AA"/>
    <w:rsid w:val="005B403A"/>
    <w:rsid w:val="005C0EA9"/>
    <w:rsid w:val="005D2E01"/>
    <w:rsid w:val="005D7526"/>
    <w:rsid w:val="005E1C35"/>
    <w:rsid w:val="005E2C32"/>
    <w:rsid w:val="005E4BB2"/>
    <w:rsid w:val="005F5623"/>
    <w:rsid w:val="0060264B"/>
    <w:rsid w:val="00602AEA"/>
    <w:rsid w:val="00614FDF"/>
    <w:rsid w:val="0061672E"/>
    <w:rsid w:val="00622BFF"/>
    <w:rsid w:val="00622E7C"/>
    <w:rsid w:val="0063543D"/>
    <w:rsid w:val="006367AB"/>
    <w:rsid w:val="00646B0B"/>
    <w:rsid w:val="00647114"/>
    <w:rsid w:val="00647526"/>
    <w:rsid w:val="0065190F"/>
    <w:rsid w:val="00655F04"/>
    <w:rsid w:val="006569FE"/>
    <w:rsid w:val="006631A8"/>
    <w:rsid w:val="00673328"/>
    <w:rsid w:val="0068448E"/>
    <w:rsid w:val="00684BD1"/>
    <w:rsid w:val="00686BD9"/>
    <w:rsid w:val="006972B7"/>
    <w:rsid w:val="006A0424"/>
    <w:rsid w:val="006A24FC"/>
    <w:rsid w:val="006A323F"/>
    <w:rsid w:val="006A75CE"/>
    <w:rsid w:val="006B30D0"/>
    <w:rsid w:val="006B3755"/>
    <w:rsid w:val="006B444F"/>
    <w:rsid w:val="006B57DB"/>
    <w:rsid w:val="006C20F1"/>
    <w:rsid w:val="006C3389"/>
    <w:rsid w:val="006C3AF9"/>
    <w:rsid w:val="006C3D95"/>
    <w:rsid w:val="006E5C86"/>
    <w:rsid w:val="006E6CE7"/>
    <w:rsid w:val="006F584B"/>
    <w:rsid w:val="00701116"/>
    <w:rsid w:val="007037F0"/>
    <w:rsid w:val="00704FCB"/>
    <w:rsid w:val="00706121"/>
    <w:rsid w:val="00713C44"/>
    <w:rsid w:val="0072026C"/>
    <w:rsid w:val="00734332"/>
    <w:rsid w:val="00734A5B"/>
    <w:rsid w:val="0074026F"/>
    <w:rsid w:val="00740A82"/>
    <w:rsid w:val="00741A1A"/>
    <w:rsid w:val="007429F6"/>
    <w:rsid w:val="00743316"/>
    <w:rsid w:val="00744E76"/>
    <w:rsid w:val="007458E4"/>
    <w:rsid w:val="007462AB"/>
    <w:rsid w:val="00746BA8"/>
    <w:rsid w:val="00753FAA"/>
    <w:rsid w:val="00754D6C"/>
    <w:rsid w:val="00756DF5"/>
    <w:rsid w:val="00761EE2"/>
    <w:rsid w:val="007656E9"/>
    <w:rsid w:val="00766499"/>
    <w:rsid w:val="007713D1"/>
    <w:rsid w:val="00773400"/>
    <w:rsid w:val="00774A16"/>
    <w:rsid w:val="00774DA4"/>
    <w:rsid w:val="00780CA6"/>
    <w:rsid w:val="00781F0F"/>
    <w:rsid w:val="00783F2B"/>
    <w:rsid w:val="0079059C"/>
    <w:rsid w:val="00793158"/>
    <w:rsid w:val="007A4838"/>
    <w:rsid w:val="007B5D76"/>
    <w:rsid w:val="007B600E"/>
    <w:rsid w:val="007C7F92"/>
    <w:rsid w:val="007D59DE"/>
    <w:rsid w:val="007D729B"/>
    <w:rsid w:val="007E12DE"/>
    <w:rsid w:val="007E5B82"/>
    <w:rsid w:val="007F0F4A"/>
    <w:rsid w:val="008028A4"/>
    <w:rsid w:val="00807A8E"/>
    <w:rsid w:val="00807C02"/>
    <w:rsid w:val="0081167B"/>
    <w:rsid w:val="00821B14"/>
    <w:rsid w:val="00826E61"/>
    <w:rsid w:val="00830747"/>
    <w:rsid w:val="00835E72"/>
    <w:rsid w:val="00837B64"/>
    <w:rsid w:val="00856CF8"/>
    <w:rsid w:val="008574CF"/>
    <w:rsid w:val="00871001"/>
    <w:rsid w:val="00873B7E"/>
    <w:rsid w:val="00875E3A"/>
    <w:rsid w:val="008768CA"/>
    <w:rsid w:val="0088050B"/>
    <w:rsid w:val="0088443E"/>
    <w:rsid w:val="0088589E"/>
    <w:rsid w:val="00892FDA"/>
    <w:rsid w:val="00896DE1"/>
    <w:rsid w:val="008A02EC"/>
    <w:rsid w:val="008A72A1"/>
    <w:rsid w:val="008B2A00"/>
    <w:rsid w:val="008B31C3"/>
    <w:rsid w:val="008B3767"/>
    <w:rsid w:val="008B441C"/>
    <w:rsid w:val="008B45C8"/>
    <w:rsid w:val="008C18DB"/>
    <w:rsid w:val="008C384C"/>
    <w:rsid w:val="008C4DF8"/>
    <w:rsid w:val="008D4C3F"/>
    <w:rsid w:val="008D7FE8"/>
    <w:rsid w:val="008E35D9"/>
    <w:rsid w:val="008E7625"/>
    <w:rsid w:val="008F2FC5"/>
    <w:rsid w:val="008F715F"/>
    <w:rsid w:val="009020F8"/>
    <w:rsid w:val="0090271F"/>
    <w:rsid w:val="00902E23"/>
    <w:rsid w:val="00905292"/>
    <w:rsid w:val="009114D7"/>
    <w:rsid w:val="0091348E"/>
    <w:rsid w:val="00917CCB"/>
    <w:rsid w:val="00920683"/>
    <w:rsid w:val="009306B7"/>
    <w:rsid w:val="0094020A"/>
    <w:rsid w:val="00942EC2"/>
    <w:rsid w:val="00944A7C"/>
    <w:rsid w:val="00944B50"/>
    <w:rsid w:val="00963979"/>
    <w:rsid w:val="00971983"/>
    <w:rsid w:val="00973B8A"/>
    <w:rsid w:val="00980E21"/>
    <w:rsid w:val="009A182D"/>
    <w:rsid w:val="009A3335"/>
    <w:rsid w:val="009A75ED"/>
    <w:rsid w:val="009B2B36"/>
    <w:rsid w:val="009C23CC"/>
    <w:rsid w:val="009F293C"/>
    <w:rsid w:val="009F31F8"/>
    <w:rsid w:val="009F37B7"/>
    <w:rsid w:val="009F3A34"/>
    <w:rsid w:val="00A064C9"/>
    <w:rsid w:val="00A10F02"/>
    <w:rsid w:val="00A156BD"/>
    <w:rsid w:val="00A164B4"/>
    <w:rsid w:val="00A26956"/>
    <w:rsid w:val="00A27486"/>
    <w:rsid w:val="00A274C2"/>
    <w:rsid w:val="00A27EBC"/>
    <w:rsid w:val="00A35158"/>
    <w:rsid w:val="00A37056"/>
    <w:rsid w:val="00A44EBB"/>
    <w:rsid w:val="00A458BE"/>
    <w:rsid w:val="00A53724"/>
    <w:rsid w:val="00A54A15"/>
    <w:rsid w:val="00A56066"/>
    <w:rsid w:val="00A57FC9"/>
    <w:rsid w:val="00A67BF6"/>
    <w:rsid w:val="00A73129"/>
    <w:rsid w:val="00A74BD9"/>
    <w:rsid w:val="00A75D54"/>
    <w:rsid w:val="00A764E2"/>
    <w:rsid w:val="00A76FDE"/>
    <w:rsid w:val="00A77CBD"/>
    <w:rsid w:val="00A82346"/>
    <w:rsid w:val="00A82D2C"/>
    <w:rsid w:val="00A92BA1"/>
    <w:rsid w:val="00A945CF"/>
    <w:rsid w:val="00A94ADD"/>
    <w:rsid w:val="00A9712C"/>
    <w:rsid w:val="00AB0B33"/>
    <w:rsid w:val="00AB4870"/>
    <w:rsid w:val="00AB73DD"/>
    <w:rsid w:val="00AC2F0B"/>
    <w:rsid w:val="00AC4BA4"/>
    <w:rsid w:val="00AC6690"/>
    <w:rsid w:val="00AC6BC6"/>
    <w:rsid w:val="00AE65E2"/>
    <w:rsid w:val="00AE6741"/>
    <w:rsid w:val="00B070CA"/>
    <w:rsid w:val="00B15449"/>
    <w:rsid w:val="00B15AA8"/>
    <w:rsid w:val="00B40C3E"/>
    <w:rsid w:val="00B41EB7"/>
    <w:rsid w:val="00B451AF"/>
    <w:rsid w:val="00B71CB9"/>
    <w:rsid w:val="00B74AC4"/>
    <w:rsid w:val="00B908F9"/>
    <w:rsid w:val="00B93086"/>
    <w:rsid w:val="00BA0AED"/>
    <w:rsid w:val="00BA19ED"/>
    <w:rsid w:val="00BA337B"/>
    <w:rsid w:val="00BA483A"/>
    <w:rsid w:val="00BA4B8D"/>
    <w:rsid w:val="00BA7743"/>
    <w:rsid w:val="00BB7A0A"/>
    <w:rsid w:val="00BC0F7D"/>
    <w:rsid w:val="00BC1F56"/>
    <w:rsid w:val="00BC26F3"/>
    <w:rsid w:val="00BD042B"/>
    <w:rsid w:val="00BD7D31"/>
    <w:rsid w:val="00BE3255"/>
    <w:rsid w:val="00BE5795"/>
    <w:rsid w:val="00BF128E"/>
    <w:rsid w:val="00BF2331"/>
    <w:rsid w:val="00BF248A"/>
    <w:rsid w:val="00BF3609"/>
    <w:rsid w:val="00BF4E76"/>
    <w:rsid w:val="00C02204"/>
    <w:rsid w:val="00C05A48"/>
    <w:rsid w:val="00C07224"/>
    <w:rsid w:val="00C074DD"/>
    <w:rsid w:val="00C12C51"/>
    <w:rsid w:val="00C1496A"/>
    <w:rsid w:val="00C158F8"/>
    <w:rsid w:val="00C25E1C"/>
    <w:rsid w:val="00C30083"/>
    <w:rsid w:val="00C33079"/>
    <w:rsid w:val="00C3381F"/>
    <w:rsid w:val="00C34F5A"/>
    <w:rsid w:val="00C361AA"/>
    <w:rsid w:val="00C4445C"/>
    <w:rsid w:val="00C45231"/>
    <w:rsid w:val="00C459FE"/>
    <w:rsid w:val="00C72833"/>
    <w:rsid w:val="00C75CAA"/>
    <w:rsid w:val="00C76874"/>
    <w:rsid w:val="00C80F1D"/>
    <w:rsid w:val="00C8411C"/>
    <w:rsid w:val="00C90171"/>
    <w:rsid w:val="00C93F40"/>
    <w:rsid w:val="00C96ECF"/>
    <w:rsid w:val="00CA3D0C"/>
    <w:rsid w:val="00CB1433"/>
    <w:rsid w:val="00CB7322"/>
    <w:rsid w:val="00CC128B"/>
    <w:rsid w:val="00CC195A"/>
    <w:rsid w:val="00CD01CD"/>
    <w:rsid w:val="00CD45E8"/>
    <w:rsid w:val="00CE6930"/>
    <w:rsid w:val="00CF1108"/>
    <w:rsid w:val="00CF2C96"/>
    <w:rsid w:val="00D02DA0"/>
    <w:rsid w:val="00D043E6"/>
    <w:rsid w:val="00D14744"/>
    <w:rsid w:val="00D25772"/>
    <w:rsid w:val="00D308A3"/>
    <w:rsid w:val="00D403EF"/>
    <w:rsid w:val="00D46ED4"/>
    <w:rsid w:val="00D568B9"/>
    <w:rsid w:val="00D56AB9"/>
    <w:rsid w:val="00D57972"/>
    <w:rsid w:val="00D64C07"/>
    <w:rsid w:val="00D675A9"/>
    <w:rsid w:val="00D67706"/>
    <w:rsid w:val="00D738D6"/>
    <w:rsid w:val="00D755EB"/>
    <w:rsid w:val="00D76048"/>
    <w:rsid w:val="00D77C96"/>
    <w:rsid w:val="00D77ECB"/>
    <w:rsid w:val="00D848F5"/>
    <w:rsid w:val="00D87E00"/>
    <w:rsid w:val="00D9134D"/>
    <w:rsid w:val="00D955BD"/>
    <w:rsid w:val="00DA58A7"/>
    <w:rsid w:val="00DA7A03"/>
    <w:rsid w:val="00DB0812"/>
    <w:rsid w:val="00DB1818"/>
    <w:rsid w:val="00DB2BAB"/>
    <w:rsid w:val="00DB4C1A"/>
    <w:rsid w:val="00DC309B"/>
    <w:rsid w:val="00DC4DA2"/>
    <w:rsid w:val="00DD4C17"/>
    <w:rsid w:val="00DD74A5"/>
    <w:rsid w:val="00DD7D0F"/>
    <w:rsid w:val="00DE058F"/>
    <w:rsid w:val="00DE2D75"/>
    <w:rsid w:val="00DE38FB"/>
    <w:rsid w:val="00DF2B1F"/>
    <w:rsid w:val="00DF344F"/>
    <w:rsid w:val="00DF62CD"/>
    <w:rsid w:val="00E05A03"/>
    <w:rsid w:val="00E16509"/>
    <w:rsid w:val="00E17865"/>
    <w:rsid w:val="00E40B3B"/>
    <w:rsid w:val="00E40BC3"/>
    <w:rsid w:val="00E44582"/>
    <w:rsid w:val="00E44995"/>
    <w:rsid w:val="00E4522A"/>
    <w:rsid w:val="00E469C6"/>
    <w:rsid w:val="00E51B5F"/>
    <w:rsid w:val="00E52380"/>
    <w:rsid w:val="00E571D0"/>
    <w:rsid w:val="00E61796"/>
    <w:rsid w:val="00E621B5"/>
    <w:rsid w:val="00E64E11"/>
    <w:rsid w:val="00E66A2C"/>
    <w:rsid w:val="00E66EEF"/>
    <w:rsid w:val="00E66FA0"/>
    <w:rsid w:val="00E76303"/>
    <w:rsid w:val="00E77645"/>
    <w:rsid w:val="00E8107B"/>
    <w:rsid w:val="00E83BA7"/>
    <w:rsid w:val="00E84EE1"/>
    <w:rsid w:val="00E93359"/>
    <w:rsid w:val="00EA15B0"/>
    <w:rsid w:val="00EA5EA7"/>
    <w:rsid w:val="00EC4A25"/>
    <w:rsid w:val="00EC7696"/>
    <w:rsid w:val="00ED6040"/>
    <w:rsid w:val="00ED7B0C"/>
    <w:rsid w:val="00EE1C12"/>
    <w:rsid w:val="00EE4709"/>
    <w:rsid w:val="00F015C2"/>
    <w:rsid w:val="00F025A2"/>
    <w:rsid w:val="00F035FA"/>
    <w:rsid w:val="00F04712"/>
    <w:rsid w:val="00F13360"/>
    <w:rsid w:val="00F14625"/>
    <w:rsid w:val="00F15D96"/>
    <w:rsid w:val="00F171DC"/>
    <w:rsid w:val="00F21B9B"/>
    <w:rsid w:val="00F22EC7"/>
    <w:rsid w:val="00F23385"/>
    <w:rsid w:val="00F23959"/>
    <w:rsid w:val="00F31D19"/>
    <w:rsid w:val="00F325C8"/>
    <w:rsid w:val="00F331F1"/>
    <w:rsid w:val="00F33325"/>
    <w:rsid w:val="00F42E51"/>
    <w:rsid w:val="00F45148"/>
    <w:rsid w:val="00F46565"/>
    <w:rsid w:val="00F63AF6"/>
    <w:rsid w:val="00F653B8"/>
    <w:rsid w:val="00F71FAB"/>
    <w:rsid w:val="00F75B24"/>
    <w:rsid w:val="00F9008D"/>
    <w:rsid w:val="00F973C4"/>
    <w:rsid w:val="00FA1266"/>
    <w:rsid w:val="00FA2842"/>
    <w:rsid w:val="00FA3F53"/>
    <w:rsid w:val="00FA6EBC"/>
    <w:rsid w:val="00FB7D02"/>
    <w:rsid w:val="00FC0A06"/>
    <w:rsid w:val="00FC1144"/>
    <w:rsid w:val="00FC1192"/>
    <w:rsid w:val="00FD6D38"/>
    <w:rsid w:val="00FD77A8"/>
    <w:rsid w:val="00FE41D1"/>
    <w:rsid w:val="00FF7FA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24A839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 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
    <w:link w:val="Heading1"/>
    <w:rsid w:val="00A76FDE"/>
    <w:rPr>
      <w:rFonts w:ascii="Arial" w:hAnsi="Arial"/>
      <w:sz w:val="36"/>
      <w:lang w:val="en-GB" w:eastAsia="en-US"/>
    </w:rPr>
  </w:style>
  <w:style w:type="character" w:customStyle="1" w:styleId="Heading2Char">
    <w:name w:val="Heading 2 Char"/>
    <w:link w:val="Heading2"/>
    <w:rsid w:val="00A76FDE"/>
    <w:rPr>
      <w:rFonts w:ascii="Arial" w:hAnsi="Arial"/>
      <w:sz w:val="32"/>
      <w:lang w:val="en-GB" w:eastAsia="en-US"/>
    </w:rPr>
  </w:style>
  <w:style w:type="character" w:customStyle="1" w:styleId="Heading3Char">
    <w:name w:val="Heading 3 Char"/>
    <w:link w:val="Heading3"/>
    <w:rsid w:val="00A76FDE"/>
    <w:rPr>
      <w:rFonts w:ascii="Arial" w:hAnsi="Arial"/>
      <w:sz w:val="28"/>
      <w:lang w:val="en-GB" w:eastAsia="en-US"/>
    </w:rPr>
  </w:style>
  <w:style w:type="character" w:customStyle="1" w:styleId="Heading4Char">
    <w:name w:val="Heading 4 Char"/>
    <w:link w:val="Heading4"/>
    <w:rsid w:val="00A76FDE"/>
    <w:rPr>
      <w:rFonts w:ascii="Arial" w:hAnsi="Arial"/>
      <w:sz w:val="24"/>
      <w:lang w:val="en-GB" w:eastAsia="en-US"/>
    </w:rPr>
  </w:style>
  <w:style w:type="character" w:styleId="CommentReference">
    <w:name w:val="annotation reference"/>
    <w:basedOn w:val="DefaultParagraphFont"/>
    <w:rsid w:val="00754D6C"/>
    <w:rPr>
      <w:sz w:val="16"/>
      <w:szCs w:val="16"/>
    </w:rPr>
  </w:style>
  <w:style w:type="paragraph" w:styleId="CommentText">
    <w:name w:val="annotation text"/>
    <w:basedOn w:val="Normal"/>
    <w:link w:val="CommentTextChar"/>
    <w:rsid w:val="00754D6C"/>
  </w:style>
  <w:style w:type="character" w:customStyle="1" w:styleId="CommentTextChar">
    <w:name w:val="Comment Text Char"/>
    <w:basedOn w:val="DefaultParagraphFont"/>
    <w:link w:val="CommentText"/>
    <w:rsid w:val="00754D6C"/>
    <w:rPr>
      <w:lang w:val="en-GB" w:eastAsia="en-US"/>
    </w:rPr>
  </w:style>
  <w:style w:type="paragraph" w:styleId="CommentSubject">
    <w:name w:val="annotation subject"/>
    <w:basedOn w:val="CommentText"/>
    <w:next w:val="CommentText"/>
    <w:link w:val="CommentSubjectChar"/>
    <w:semiHidden/>
    <w:unhideWhenUsed/>
    <w:rsid w:val="00754D6C"/>
    <w:rPr>
      <w:b/>
      <w:bCs/>
    </w:rPr>
  </w:style>
  <w:style w:type="character" w:customStyle="1" w:styleId="CommentSubjectChar">
    <w:name w:val="Comment Subject Char"/>
    <w:basedOn w:val="CommentTextChar"/>
    <w:link w:val="CommentSubject"/>
    <w:semiHidden/>
    <w:rsid w:val="00754D6C"/>
    <w:rPr>
      <w:b/>
      <w:bCs/>
      <w:lang w:val="en-GB" w:eastAsia="en-US"/>
    </w:rPr>
  </w:style>
  <w:style w:type="paragraph" w:styleId="Revision">
    <w:name w:val="Revision"/>
    <w:hidden/>
    <w:uiPriority w:val="99"/>
    <w:semiHidden/>
    <w:rsid w:val="00754D6C"/>
    <w:rPr>
      <w:lang w:val="en-GB" w:eastAsia="en-US"/>
    </w:rPr>
  </w:style>
  <w:style w:type="character" w:customStyle="1" w:styleId="EXCar">
    <w:name w:val="EX Car"/>
    <w:link w:val="EX"/>
    <w:qFormat/>
    <w:locked/>
    <w:rsid w:val="008B45C8"/>
    <w:rPr>
      <w:lang w:val="en-GB" w:eastAsia="en-US"/>
    </w:rPr>
  </w:style>
  <w:style w:type="character" w:customStyle="1" w:styleId="THChar">
    <w:name w:val="TH Char"/>
    <w:link w:val="TH"/>
    <w:qFormat/>
    <w:rsid w:val="007458E4"/>
    <w:rPr>
      <w:rFonts w:ascii="Arial" w:hAnsi="Arial"/>
      <w:b/>
      <w:lang w:val="en-GB" w:eastAsia="en-US"/>
    </w:rPr>
  </w:style>
  <w:style w:type="character" w:customStyle="1" w:styleId="TFChar">
    <w:name w:val="TF Char"/>
    <w:link w:val="TF"/>
    <w:qFormat/>
    <w:rsid w:val="007458E4"/>
    <w:rPr>
      <w:rFonts w:ascii="Arial" w:hAnsi="Arial"/>
      <w:b/>
      <w:lang w:val="en-GB" w:eastAsia="en-US"/>
    </w:rPr>
  </w:style>
  <w:style w:type="character" w:customStyle="1" w:styleId="EditorsNoteChar">
    <w:name w:val="Editor's Note Char"/>
    <w:aliases w:val="EN Char"/>
    <w:link w:val="EditorsNote"/>
    <w:rsid w:val="007458E4"/>
    <w:rPr>
      <w:color w:val="FF0000"/>
      <w:lang w:val="en-GB" w:eastAsia="en-US"/>
    </w:rPr>
  </w:style>
  <w:style w:type="character" w:customStyle="1" w:styleId="B1Char">
    <w:name w:val="B1 Char"/>
    <w:link w:val="B10"/>
    <w:qFormat/>
    <w:rsid w:val="00740A82"/>
    <w:rPr>
      <w:lang w:val="en-GB" w:eastAsia="en-US"/>
    </w:rPr>
  </w:style>
  <w:style w:type="character" w:customStyle="1" w:styleId="NOZchn">
    <w:name w:val="NO Zchn"/>
    <w:link w:val="NO"/>
    <w:rsid w:val="00963979"/>
    <w:rPr>
      <w:lang w:val="en-GB" w:eastAsia="en-US"/>
    </w:rPr>
  </w:style>
  <w:style w:type="paragraph" w:styleId="Index2">
    <w:name w:val="index 2"/>
    <w:basedOn w:val="Index1"/>
    <w:rsid w:val="002C4182"/>
    <w:pPr>
      <w:ind w:left="284"/>
    </w:pPr>
  </w:style>
  <w:style w:type="paragraph" w:styleId="Index1">
    <w:name w:val="index 1"/>
    <w:basedOn w:val="Normal"/>
    <w:rsid w:val="002C4182"/>
    <w:pPr>
      <w:keepLines/>
      <w:spacing w:after="0"/>
    </w:pPr>
  </w:style>
  <w:style w:type="paragraph" w:styleId="ListNumber2">
    <w:name w:val="List Number 2"/>
    <w:basedOn w:val="ListNumber"/>
    <w:rsid w:val="002C4182"/>
    <w:pPr>
      <w:ind w:left="851"/>
    </w:pPr>
  </w:style>
  <w:style w:type="character" w:styleId="FootnoteReference">
    <w:name w:val="footnote reference"/>
    <w:rsid w:val="002C4182"/>
    <w:rPr>
      <w:b/>
      <w:position w:val="6"/>
      <w:sz w:val="16"/>
    </w:rPr>
  </w:style>
  <w:style w:type="paragraph" w:styleId="FootnoteText">
    <w:name w:val="footnote text"/>
    <w:basedOn w:val="Normal"/>
    <w:link w:val="FootnoteTextChar"/>
    <w:rsid w:val="002C4182"/>
    <w:pPr>
      <w:keepLines/>
      <w:spacing w:after="0"/>
      <w:ind w:left="454" w:hanging="454"/>
    </w:pPr>
    <w:rPr>
      <w:sz w:val="16"/>
    </w:rPr>
  </w:style>
  <w:style w:type="character" w:customStyle="1" w:styleId="FootnoteTextChar">
    <w:name w:val="Footnote Text Char"/>
    <w:basedOn w:val="DefaultParagraphFont"/>
    <w:link w:val="FootnoteText"/>
    <w:rsid w:val="002C4182"/>
    <w:rPr>
      <w:sz w:val="16"/>
      <w:lang w:val="en-GB" w:eastAsia="en-US"/>
    </w:rPr>
  </w:style>
  <w:style w:type="paragraph" w:styleId="ListBullet2">
    <w:name w:val="List Bullet 2"/>
    <w:basedOn w:val="ListBullet"/>
    <w:rsid w:val="002C4182"/>
    <w:pPr>
      <w:ind w:left="851"/>
    </w:pPr>
  </w:style>
  <w:style w:type="paragraph" w:styleId="ListBullet3">
    <w:name w:val="List Bullet 3"/>
    <w:basedOn w:val="ListBullet2"/>
    <w:rsid w:val="002C4182"/>
    <w:pPr>
      <w:ind w:left="1135"/>
    </w:pPr>
  </w:style>
  <w:style w:type="paragraph" w:styleId="ListNumber">
    <w:name w:val="List Number"/>
    <w:basedOn w:val="List"/>
    <w:rsid w:val="002C4182"/>
  </w:style>
  <w:style w:type="paragraph" w:styleId="List2">
    <w:name w:val="List 2"/>
    <w:basedOn w:val="List"/>
    <w:rsid w:val="002C4182"/>
    <w:pPr>
      <w:ind w:left="851"/>
    </w:pPr>
  </w:style>
  <w:style w:type="paragraph" w:styleId="List3">
    <w:name w:val="List 3"/>
    <w:basedOn w:val="List2"/>
    <w:rsid w:val="002C4182"/>
    <w:pPr>
      <w:ind w:left="1135"/>
    </w:pPr>
  </w:style>
  <w:style w:type="paragraph" w:styleId="List4">
    <w:name w:val="List 4"/>
    <w:basedOn w:val="List3"/>
    <w:rsid w:val="002C4182"/>
    <w:pPr>
      <w:ind w:left="1418"/>
    </w:pPr>
  </w:style>
  <w:style w:type="paragraph" w:styleId="List5">
    <w:name w:val="List 5"/>
    <w:basedOn w:val="List4"/>
    <w:rsid w:val="002C4182"/>
    <w:pPr>
      <w:ind w:left="1702"/>
    </w:pPr>
  </w:style>
  <w:style w:type="paragraph" w:styleId="List">
    <w:name w:val="List"/>
    <w:basedOn w:val="Normal"/>
    <w:rsid w:val="002C4182"/>
    <w:pPr>
      <w:ind w:left="568" w:hanging="284"/>
    </w:pPr>
  </w:style>
  <w:style w:type="paragraph" w:styleId="ListBullet">
    <w:name w:val="List Bullet"/>
    <w:basedOn w:val="List"/>
    <w:rsid w:val="002C4182"/>
  </w:style>
  <w:style w:type="paragraph" w:styleId="ListBullet4">
    <w:name w:val="List Bullet 4"/>
    <w:basedOn w:val="ListBullet3"/>
    <w:rsid w:val="002C4182"/>
    <w:pPr>
      <w:ind w:left="1418"/>
    </w:pPr>
  </w:style>
  <w:style w:type="paragraph" w:styleId="ListBullet5">
    <w:name w:val="List Bullet 5"/>
    <w:basedOn w:val="ListBullet4"/>
    <w:rsid w:val="002C4182"/>
    <w:pPr>
      <w:ind w:left="1702"/>
    </w:pPr>
  </w:style>
  <w:style w:type="paragraph" w:customStyle="1" w:styleId="CRCoverPage">
    <w:name w:val="CR Cover Page"/>
    <w:rsid w:val="002C4182"/>
    <w:pPr>
      <w:spacing w:after="120"/>
    </w:pPr>
    <w:rPr>
      <w:rFonts w:ascii="Arial" w:hAnsi="Arial"/>
      <w:lang w:val="en-GB" w:eastAsia="en-US"/>
    </w:rPr>
  </w:style>
  <w:style w:type="paragraph" w:customStyle="1" w:styleId="tdoc-header">
    <w:name w:val="tdoc-header"/>
    <w:rsid w:val="002C4182"/>
    <w:rPr>
      <w:rFonts w:ascii="Arial" w:hAnsi="Arial"/>
      <w:noProof/>
      <w:sz w:val="24"/>
      <w:lang w:val="en-GB" w:eastAsia="en-US"/>
    </w:rPr>
  </w:style>
  <w:style w:type="paragraph" w:styleId="DocumentMap">
    <w:name w:val="Document Map"/>
    <w:basedOn w:val="Normal"/>
    <w:link w:val="DocumentMapChar"/>
    <w:rsid w:val="002C4182"/>
    <w:pPr>
      <w:shd w:val="clear" w:color="auto" w:fill="000080"/>
    </w:pPr>
    <w:rPr>
      <w:rFonts w:ascii="Tahoma" w:hAnsi="Tahoma" w:cs="Tahoma"/>
    </w:rPr>
  </w:style>
  <w:style w:type="character" w:customStyle="1" w:styleId="DocumentMapChar">
    <w:name w:val="Document Map Char"/>
    <w:basedOn w:val="DefaultParagraphFont"/>
    <w:link w:val="DocumentMap"/>
    <w:rsid w:val="002C4182"/>
    <w:rPr>
      <w:rFonts w:ascii="Tahoma" w:hAnsi="Tahoma" w:cs="Tahoma"/>
      <w:shd w:val="clear" w:color="auto" w:fill="000080"/>
      <w:lang w:val="en-GB" w:eastAsia="en-US"/>
    </w:rPr>
  </w:style>
  <w:style w:type="character" w:customStyle="1" w:styleId="TALChar">
    <w:name w:val="TAL Char"/>
    <w:link w:val="TAL"/>
    <w:rsid w:val="002C4182"/>
    <w:rPr>
      <w:rFonts w:ascii="Arial" w:hAnsi="Arial"/>
      <w:sz w:val="18"/>
      <w:lang w:val="en-GB" w:eastAsia="en-US"/>
    </w:rPr>
  </w:style>
  <w:style w:type="character" w:customStyle="1" w:styleId="TAHChar">
    <w:name w:val="TAH Char"/>
    <w:link w:val="TAH"/>
    <w:rsid w:val="002C4182"/>
    <w:rPr>
      <w:rFonts w:ascii="Arial" w:hAnsi="Arial"/>
      <w:b/>
      <w:sz w:val="18"/>
      <w:lang w:val="en-GB" w:eastAsia="en-US"/>
    </w:rPr>
  </w:style>
  <w:style w:type="character" w:customStyle="1" w:styleId="TACChar">
    <w:name w:val="TAC Char"/>
    <w:link w:val="TAC"/>
    <w:rsid w:val="002C4182"/>
    <w:rPr>
      <w:rFonts w:ascii="Arial" w:hAnsi="Arial"/>
      <w:sz w:val="18"/>
      <w:lang w:val="en-GB" w:eastAsia="en-US"/>
    </w:rPr>
  </w:style>
  <w:style w:type="paragraph" w:styleId="Caption">
    <w:name w:val="caption"/>
    <w:basedOn w:val="Normal"/>
    <w:next w:val="Normal"/>
    <w:unhideWhenUsed/>
    <w:qFormat/>
    <w:rsid w:val="002C4182"/>
    <w:rPr>
      <w:b/>
      <w:bCs/>
    </w:rPr>
  </w:style>
  <w:style w:type="paragraph" w:styleId="NormalWeb">
    <w:name w:val="Normal (Web)"/>
    <w:basedOn w:val="Normal"/>
    <w:uiPriority w:val="99"/>
    <w:unhideWhenUsed/>
    <w:rsid w:val="002C4182"/>
    <w:pPr>
      <w:spacing w:before="100" w:beforeAutospacing="1" w:after="100" w:afterAutospacing="1"/>
    </w:pPr>
    <w:rPr>
      <w:rFonts w:eastAsia="Times New Roman"/>
      <w:sz w:val="24"/>
      <w:szCs w:val="24"/>
      <w:lang w:val="en-US" w:eastAsia="zh-CN"/>
    </w:rPr>
  </w:style>
  <w:style w:type="paragraph" w:customStyle="1" w:styleId="B1">
    <w:name w:val="B1+"/>
    <w:basedOn w:val="B10"/>
    <w:link w:val="B1Car"/>
    <w:rsid w:val="002C4182"/>
    <w:pPr>
      <w:numPr>
        <w:numId w:val="26"/>
      </w:numPr>
      <w:overflowPunct w:val="0"/>
      <w:autoSpaceDE w:val="0"/>
      <w:autoSpaceDN w:val="0"/>
      <w:adjustRightInd w:val="0"/>
      <w:textAlignment w:val="baseline"/>
    </w:pPr>
    <w:rPr>
      <w:rFonts w:eastAsia="Times New Roman"/>
    </w:rPr>
  </w:style>
  <w:style w:type="character" w:customStyle="1" w:styleId="B1Car">
    <w:name w:val="B1+ Car"/>
    <w:link w:val="B1"/>
    <w:rsid w:val="002C4182"/>
    <w:rPr>
      <w:rFonts w:eastAsia="Times New Roman"/>
      <w:lang w:val="en-GB" w:eastAsia="en-US"/>
    </w:rPr>
  </w:style>
  <w:style w:type="character" w:customStyle="1" w:styleId="TAHCar">
    <w:name w:val="TAH Car"/>
    <w:locked/>
    <w:rsid w:val="002C4182"/>
    <w:rPr>
      <w:rFonts w:ascii="Arial" w:eastAsia="Times New Roman" w:hAnsi="Arial" w:cs="Arial"/>
      <w:b/>
      <w:sz w:val="18"/>
      <w:lang w:val="x-none" w:eastAsia="en-US"/>
    </w:rPr>
  </w:style>
  <w:style w:type="character" w:customStyle="1" w:styleId="Heading5Char">
    <w:name w:val="Heading 5 Char"/>
    <w:link w:val="Heading5"/>
    <w:rsid w:val="002C4182"/>
    <w:rPr>
      <w:rFonts w:ascii="Arial" w:hAnsi="Arial"/>
      <w:sz w:val="22"/>
      <w:lang w:val="en-GB" w:eastAsia="en-US"/>
    </w:rPr>
  </w:style>
  <w:style w:type="character" w:customStyle="1" w:styleId="B2Char">
    <w:name w:val="B2 Char"/>
    <w:link w:val="B2"/>
    <w:rsid w:val="00A44EBB"/>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2343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footer" Target="footer3.xml"/><Relationship Id="rId34" Type="http://schemas.openxmlformats.org/officeDocument/2006/relationships/oleObject" Target="embeddings/Microsoft_Visio_2003-2010_Drawing2.vsd"/><Relationship Id="rId42" Type="http://schemas.openxmlformats.org/officeDocument/2006/relationships/package" Target="embeddings/Microsoft_Visio_Drawing6.vsdx"/><Relationship Id="rId47" Type="http://schemas.openxmlformats.org/officeDocument/2006/relationships/image" Target="media/image15.emf"/><Relationship Id="rId50" Type="http://schemas.openxmlformats.org/officeDocument/2006/relationships/package" Target="embeddings/Microsoft_Visio_Drawing11.vsdx"/><Relationship Id="rId55" Type="http://schemas.openxmlformats.org/officeDocument/2006/relationships/image" Target="media/image19.emf"/><Relationship Id="rId63" Type="http://schemas.openxmlformats.org/officeDocument/2006/relationships/image" Target="media/image23.emf"/><Relationship Id="rId68" Type="http://schemas.openxmlformats.org/officeDocument/2006/relationships/package" Target="embeddings/Microsoft_Visio_Drawing20.vsdx"/><Relationship Id="rId76" Type="http://schemas.openxmlformats.org/officeDocument/2006/relationships/package" Target="embeddings/Microsoft_Visio_Drawing24.vsdx"/><Relationship Id="rId84" Type="http://schemas.openxmlformats.org/officeDocument/2006/relationships/package" Target="embeddings/Microsoft_Visio_Drawing28.vsdx"/><Relationship Id="rId89" Type="http://schemas.openxmlformats.org/officeDocument/2006/relationships/image" Target="media/image36.emf"/><Relationship Id="rId97" Type="http://schemas.openxmlformats.org/officeDocument/2006/relationships/image" Target="media/image40.emf"/><Relationship Id="rId7" Type="http://schemas.openxmlformats.org/officeDocument/2006/relationships/customXml" Target="../customXml/item6.xml"/><Relationship Id="rId71" Type="http://schemas.openxmlformats.org/officeDocument/2006/relationships/image" Target="media/image27.emf"/><Relationship Id="rId92" Type="http://schemas.openxmlformats.org/officeDocument/2006/relationships/package" Target="embeddings/Microsoft_Visio_Drawing32.vsdx"/><Relationship Id="rId2" Type="http://schemas.openxmlformats.org/officeDocument/2006/relationships/customXml" Target="../customXml/item1.xml"/><Relationship Id="rId16" Type="http://schemas.openxmlformats.org/officeDocument/2006/relationships/header" Target="header1.xml"/><Relationship Id="rId29" Type="http://schemas.openxmlformats.org/officeDocument/2006/relationships/image" Target="media/image7.emf"/><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oleObject" Target="embeddings/Microsoft_Visio_2003-2010_Drawing1.vsd"/><Relationship Id="rId37" Type="http://schemas.openxmlformats.org/officeDocument/2006/relationships/image" Target="media/image11.emf"/><Relationship Id="rId40" Type="http://schemas.openxmlformats.org/officeDocument/2006/relationships/package" Target="embeddings/Microsoft_Visio_Drawing5.vsdx"/><Relationship Id="rId45" Type="http://schemas.openxmlformats.org/officeDocument/2006/relationships/image" Target="media/image14.emf"/><Relationship Id="rId53" Type="http://schemas.openxmlformats.org/officeDocument/2006/relationships/image" Target="media/image18.emf"/><Relationship Id="rId58" Type="http://schemas.openxmlformats.org/officeDocument/2006/relationships/package" Target="embeddings/Microsoft_Visio_Drawing15.vsdx"/><Relationship Id="rId66" Type="http://schemas.openxmlformats.org/officeDocument/2006/relationships/package" Target="embeddings/Microsoft_Visio_Drawing19.vsdx"/><Relationship Id="rId74" Type="http://schemas.openxmlformats.org/officeDocument/2006/relationships/package" Target="embeddings/Microsoft_Visio_Drawing23.vsdx"/><Relationship Id="rId79" Type="http://schemas.openxmlformats.org/officeDocument/2006/relationships/image" Target="media/image31.emf"/><Relationship Id="rId87" Type="http://schemas.openxmlformats.org/officeDocument/2006/relationships/image" Target="media/image35.emf"/><Relationship Id="rId102" Type="http://schemas.openxmlformats.org/officeDocument/2006/relationships/theme" Target="theme/theme1.xml"/><Relationship Id="rId5" Type="http://schemas.openxmlformats.org/officeDocument/2006/relationships/customXml" Target="../customXml/item4.xml"/><Relationship Id="rId61" Type="http://schemas.openxmlformats.org/officeDocument/2006/relationships/image" Target="media/image22.emf"/><Relationship Id="rId82" Type="http://schemas.openxmlformats.org/officeDocument/2006/relationships/package" Target="embeddings/Microsoft_Visio_Drawing27.vsdx"/><Relationship Id="rId90" Type="http://schemas.openxmlformats.org/officeDocument/2006/relationships/package" Target="embeddings/Microsoft_Visio_Drawing31.vsdx"/><Relationship Id="rId95" Type="http://schemas.openxmlformats.org/officeDocument/2006/relationships/image" Target="media/image39.emf"/><Relationship Id="rId19" Type="http://schemas.openxmlformats.org/officeDocument/2006/relationships/footer" Target="footer2.xml"/><Relationship Id="rId14" Type="http://schemas.openxmlformats.org/officeDocument/2006/relationships/image" Target="media/image1.jpeg"/><Relationship Id="rId22" Type="http://schemas.openxmlformats.org/officeDocument/2006/relationships/image" Target="media/image3.emf"/><Relationship Id="rId27" Type="http://schemas.openxmlformats.org/officeDocument/2006/relationships/image" Target="media/image6.emf"/><Relationship Id="rId30" Type="http://schemas.openxmlformats.org/officeDocument/2006/relationships/oleObject" Target="embeddings/Microsoft_Visio_2003-2010_Drawing.vsd"/><Relationship Id="rId35" Type="http://schemas.openxmlformats.org/officeDocument/2006/relationships/image" Target="media/image10.emf"/><Relationship Id="rId43" Type="http://schemas.openxmlformats.org/officeDocument/2006/relationships/package" Target="embeddings/Microsoft_Visio_Drawing7.vsdx"/><Relationship Id="rId48" Type="http://schemas.openxmlformats.org/officeDocument/2006/relationships/package" Target="embeddings/Microsoft_Visio_Drawing10.vsdx"/><Relationship Id="rId56" Type="http://schemas.openxmlformats.org/officeDocument/2006/relationships/package" Target="embeddings/Microsoft_Visio_Drawing14.vsdx"/><Relationship Id="rId64" Type="http://schemas.openxmlformats.org/officeDocument/2006/relationships/package" Target="embeddings/Microsoft_Visio_Drawing18.vsdx"/><Relationship Id="rId69" Type="http://schemas.openxmlformats.org/officeDocument/2006/relationships/image" Target="media/image26.emf"/><Relationship Id="rId77" Type="http://schemas.openxmlformats.org/officeDocument/2006/relationships/image" Target="media/image30.emf"/><Relationship Id="rId100" Type="http://schemas.openxmlformats.org/officeDocument/2006/relationships/footer" Target="footer4.xml"/><Relationship Id="rId8" Type="http://schemas.openxmlformats.org/officeDocument/2006/relationships/numbering" Target="numbering.xml"/><Relationship Id="rId51" Type="http://schemas.openxmlformats.org/officeDocument/2006/relationships/image" Target="media/image17.emf"/><Relationship Id="rId72" Type="http://schemas.openxmlformats.org/officeDocument/2006/relationships/package" Target="embeddings/Microsoft_Visio_Drawing22.vsdx"/><Relationship Id="rId80" Type="http://schemas.openxmlformats.org/officeDocument/2006/relationships/package" Target="embeddings/Microsoft_Visio_Drawing26.vsdx"/><Relationship Id="rId85" Type="http://schemas.openxmlformats.org/officeDocument/2006/relationships/image" Target="media/image34.emf"/><Relationship Id="rId93" Type="http://schemas.openxmlformats.org/officeDocument/2006/relationships/image" Target="media/image38.emf"/><Relationship Id="rId98" Type="http://schemas.openxmlformats.org/officeDocument/2006/relationships/package" Target="embeddings/Microsoft_Visio_Drawing35.vsdx"/><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2.xml"/><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package" Target="embeddings/Microsoft_Visio_Drawing4.vsdx"/><Relationship Id="rId46" Type="http://schemas.openxmlformats.org/officeDocument/2006/relationships/package" Target="embeddings/Microsoft_Visio_Drawing9.vsdx"/><Relationship Id="rId59" Type="http://schemas.openxmlformats.org/officeDocument/2006/relationships/image" Target="media/image21.emf"/><Relationship Id="rId67" Type="http://schemas.openxmlformats.org/officeDocument/2006/relationships/image" Target="media/image25.emf"/><Relationship Id="rId20" Type="http://schemas.openxmlformats.org/officeDocument/2006/relationships/header" Target="header3.xml"/><Relationship Id="rId41" Type="http://schemas.openxmlformats.org/officeDocument/2006/relationships/image" Target="media/image13.emf"/><Relationship Id="rId54" Type="http://schemas.openxmlformats.org/officeDocument/2006/relationships/package" Target="embeddings/Microsoft_Visio_Drawing13.vsdx"/><Relationship Id="rId62" Type="http://schemas.openxmlformats.org/officeDocument/2006/relationships/package" Target="embeddings/Microsoft_Visio_Drawing17.vsdx"/><Relationship Id="rId70" Type="http://schemas.openxmlformats.org/officeDocument/2006/relationships/package" Target="embeddings/Microsoft_Visio_Drawing21.vsdx"/><Relationship Id="rId75" Type="http://schemas.openxmlformats.org/officeDocument/2006/relationships/image" Target="media/image29.emf"/><Relationship Id="rId83" Type="http://schemas.openxmlformats.org/officeDocument/2006/relationships/image" Target="media/image33.emf"/><Relationship Id="rId88" Type="http://schemas.openxmlformats.org/officeDocument/2006/relationships/package" Target="embeddings/Microsoft_Visio_Drawing30.vsdx"/><Relationship Id="rId91" Type="http://schemas.openxmlformats.org/officeDocument/2006/relationships/image" Target="media/image37.emf"/><Relationship Id="rId96" Type="http://schemas.openxmlformats.org/officeDocument/2006/relationships/package" Target="embeddings/Microsoft_Visio_Drawing34.vsdx"/><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4.emf"/><Relationship Id="rId28" Type="http://schemas.openxmlformats.org/officeDocument/2006/relationships/package" Target="embeddings/Microsoft_Visio_Drawing2.vsdx"/><Relationship Id="rId36" Type="http://schemas.openxmlformats.org/officeDocument/2006/relationships/package" Target="embeddings/Microsoft_Visio_Drawing3.vsdx"/><Relationship Id="rId49" Type="http://schemas.openxmlformats.org/officeDocument/2006/relationships/image" Target="media/image16.emf"/><Relationship Id="rId57" Type="http://schemas.openxmlformats.org/officeDocument/2006/relationships/image" Target="media/image20.emf"/><Relationship Id="rId10" Type="http://schemas.openxmlformats.org/officeDocument/2006/relationships/settings" Target="settings.xml"/><Relationship Id="rId31" Type="http://schemas.openxmlformats.org/officeDocument/2006/relationships/image" Target="media/image8.emf"/><Relationship Id="rId44" Type="http://schemas.openxmlformats.org/officeDocument/2006/relationships/package" Target="embeddings/Microsoft_Visio_Drawing8.vsdx"/><Relationship Id="rId52" Type="http://schemas.openxmlformats.org/officeDocument/2006/relationships/package" Target="embeddings/Microsoft_Visio_Drawing12.vsdx"/><Relationship Id="rId60" Type="http://schemas.openxmlformats.org/officeDocument/2006/relationships/package" Target="embeddings/Microsoft_Visio_Drawing16.vsdx"/><Relationship Id="rId65" Type="http://schemas.openxmlformats.org/officeDocument/2006/relationships/image" Target="media/image24.emf"/><Relationship Id="rId73" Type="http://schemas.openxmlformats.org/officeDocument/2006/relationships/image" Target="media/image28.emf"/><Relationship Id="rId78" Type="http://schemas.openxmlformats.org/officeDocument/2006/relationships/package" Target="embeddings/Microsoft_Visio_Drawing25.vsdx"/><Relationship Id="rId81" Type="http://schemas.openxmlformats.org/officeDocument/2006/relationships/image" Target="media/image32.emf"/><Relationship Id="rId86" Type="http://schemas.openxmlformats.org/officeDocument/2006/relationships/package" Target="embeddings/Microsoft_Visio_Drawing29.vsdx"/><Relationship Id="rId94" Type="http://schemas.openxmlformats.org/officeDocument/2006/relationships/package" Target="embeddings/Microsoft_Visio_Drawing33.vsdx"/><Relationship Id="rId99" Type="http://schemas.openxmlformats.org/officeDocument/2006/relationships/header" Target="header4.xml"/><Relationship Id="rId101"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footer" Target="footer1.xml"/><Relationship Id="rId39"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file>

<file path=customXml/item3.xml><?xml version="1.0" encoding="utf-8"?>
<ct:contentTypeSchema xmlns:ct="http://schemas.microsoft.com/office/2006/metadata/contentType" xmlns:ma="http://schemas.microsoft.com/office/2006/metadata/properties/metaAttributes" ct:_="" ma:_="" ma:contentTypeName="Document" ma:contentTypeID="0x01010083185B6FD968AC4F8244C98DADFCDDF2" ma:contentTypeVersion="13" ma:contentTypeDescription="Create a new document." ma:contentTypeScope="" ma:versionID="82ad2bae7f0c06f2affd04e202398948">
  <xsd:schema xmlns:xsd="http://www.w3.org/2001/XMLSchema" xmlns:xs="http://www.w3.org/2001/XMLSchema" xmlns:p="http://schemas.microsoft.com/office/2006/metadata/properties" xmlns:ns3="71c5aaf6-e6ce-465b-b873-5148d2a4c105" xmlns:ns4="687e87d0-d0a8-4c48-8f94-14f0c67212c5" xmlns:ns5="b4d06219-a142-4c5f-be55-53f74cb980c7" targetNamespace="http://schemas.microsoft.com/office/2006/metadata/properties" ma:root="true" ma:fieldsID="f9959177c7080051a0232d0818074d39" ns3:_="" ns4:_="" ns5:_="">
    <xsd:import namespace="71c5aaf6-e6ce-465b-b873-5148d2a4c105"/>
    <xsd:import namespace="687e87d0-d0a8-4c48-8f94-14f0c67212c5"/>
    <xsd:import namespace="b4d06219-a142-4c5f-be55-53f74cb980c7"/>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FastMetadata" minOccurs="0"/>
                <xsd:element ref="ns5:SharedWithUsers" minOccurs="0"/>
                <xsd:element ref="ns5:SharedWithDetails" minOccurs="0"/>
                <xsd:element ref="ns5:SharingHintHash" minOccurs="0"/>
                <xsd:element ref="ns4:MediaService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87e87d0-d0a8-4c48-8f94-14f0c67212c5" elementFormDefault="qualified">
    <xsd:import namespace="http://schemas.microsoft.com/office/2006/documentManagement/types"/>
    <xsd:import namespace="http://schemas.microsoft.com/office/infopath/2007/PartnerControls"/>
    <xsd:element name="MediaServiceFastMetadata" ma:index="12" nillable="true" ma:displayName="MediaServiceFastMetadata" ma:hidden="true" ma:internalName="MediaServiceFastMetadata" ma:readOnly="true">
      <xsd:simpleType>
        <xsd:restriction base="dms:Note"/>
      </xsd:simpleType>
    </xsd:element>
    <xsd:element name="MediaServiceMetadata" ma:index="16" nillable="true" ma:displayName="MediaServiceMetadata" ma:hidden="true" ma:internalName="MediaServiceMetadata" ma:readOnly="true">
      <xsd:simpleType>
        <xsd:restriction base="dms:Note"/>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MediaServiceAutoTags" ma:internalName="MediaServiceAutoTags" ma:readOnly="true">
      <xsd:simpleType>
        <xsd:restriction base="dms:Text"/>
      </xsd:simpleType>
    </xsd:element>
    <xsd:element name="MediaServiceOCR" ma:index="19" nillable="true" ma:displayName="MediaServiceOCR"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4d06219-a142-4c5f-be55-53f74cb980c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SharingHintHash" ma:index="15" nillable="true" ma:displayName="Sharing Hint Hash" ma:descriptio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9D6710B3-36E2-44F7-A1A1-5FFA061FBBBE}">
  <ds:schemaRefs>
    <ds:schemaRef ds:uri="http://schemas.microsoft.com/sharepoint/v3/contenttype/forms"/>
  </ds:schemaRefs>
</ds:datastoreItem>
</file>

<file path=customXml/itemProps2.xml><?xml version="1.0" encoding="utf-8"?>
<ds:datastoreItem xmlns:ds="http://schemas.openxmlformats.org/officeDocument/2006/customXml" ds:itemID="{012EEEB2-73D8-44B6-BF98-C06BAF718BC5}">
  <ds:schemaRefs>
    <ds:schemaRef ds:uri="http://schemas.microsoft.com/sharepoint/events"/>
  </ds:schemaRefs>
</ds:datastoreItem>
</file>

<file path=customXml/itemProps3.xml><?xml version="1.0" encoding="utf-8"?>
<ds:datastoreItem xmlns:ds="http://schemas.openxmlformats.org/officeDocument/2006/customXml" ds:itemID="{3424F4E0-BEBB-4BF0-B2A7-F2FD10F456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87e87d0-d0a8-4c48-8f94-14f0c67212c5"/>
    <ds:schemaRef ds:uri="b4d06219-a142-4c5f-be55-53f74cb980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26FA681-6A3F-4E6E-B4E2-B0D13425F7BD}">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C2564C3D-D364-48D0-9107-E23D811FE250}">
  <ds:schemaRefs>
    <ds:schemaRef ds:uri="http://schemas.openxmlformats.org/officeDocument/2006/bibliography"/>
  </ds:schemaRefs>
</ds:datastoreItem>
</file>

<file path=customXml/itemProps6.xml><?xml version="1.0" encoding="utf-8"?>
<ds:datastoreItem xmlns:ds="http://schemas.openxmlformats.org/officeDocument/2006/customXml" ds:itemID="{F00E45EA-36B7-40F4-B9F9-36CAAE21ADB3}">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3gpp_70.dot</Template>
  <TotalTime>89</TotalTime>
  <Pages>4</Pages>
  <Words>14966</Words>
  <Characters>85308</Characters>
  <Application>Microsoft Office Word</Application>
  <DocSecurity>0</DocSecurity>
  <Lines>710</Lines>
  <Paragraphs>200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100074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Intel - Yizhi Yao - SA5#139-1020</cp:lastModifiedBy>
  <cp:revision>95</cp:revision>
  <cp:lastPrinted>2019-02-25T14:05:00Z</cp:lastPrinted>
  <dcterms:created xsi:type="dcterms:W3CDTF">2021-06-08T13:40:00Z</dcterms:created>
  <dcterms:modified xsi:type="dcterms:W3CDTF">2021-10-21T15:09:00Z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c718780a-d705-4c05-895f-09bf08faebfd</vt:lpwstr>
  </property>
  <property fmtid="{D5CDD505-2E9C-101B-9397-08002B2CF9AE}" pid="3" name="CTP_TimeStamp">
    <vt:lpwstr>2020-09-04 16:37:24Z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0x01010083185B6FD968AC4F8244C98DADFCDDF2</vt:lpwstr>
  </property>
  <property fmtid="{D5CDD505-2E9C-101B-9397-08002B2CF9AE}" pid="8" name="CTPClassification">
    <vt:lpwstr>CTP_NT</vt:lpwstr>
  </property>
</Properties>
</file>