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0A" w:rsidRDefault="00FC550A" w:rsidP="00C61500">
      <w:pPr>
        <w:tabs>
          <w:tab w:val="left" w:pos="2127"/>
        </w:tabs>
        <w:ind w:left="2131" w:hanging="2131"/>
        <w:rPr>
          <w:b/>
          <w:sz w:val="24"/>
        </w:rPr>
      </w:pPr>
      <w:r>
        <w:rPr>
          <w:b/>
          <w:sz w:val="24"/>
        </w:rPr>
        <w:t xml:space="preserve">Source: </w:t>
      </w:r>
      <w:r>
        <w:rPr>
          <w:b/>
          <w:sz w:val="24"/>
        </w:rPr>
        <w:tab/>
        <w:t>Vodafone D2 GmbH</w:t>
      </w:r>
    </w:p>
    <w:p w:rsidR="00C61500" w:rsidRPr="006D17D8" w:rsidRDefault="00C61500" w:rsidP="00C61500">
      <w:pPr>
        <w:tabs>
          <w:tab w:val="left" w:pos="2127"/>
        </w:tabs>
        <w:ind w:left="2131" w:hanging="2131"/>
        <w:rPr>
          <w:b/>
          <w:sz w:val="24"/>
          <w:lang w:eastAsia="zh-CN"/>
        </w:rPr>
      </w:pPr>
      <w:r w:rsidRPr="005725B0">
        <w:rPr>
          <w:b/>
          <w:sz w:val="24"/>
        </w:rPr>
        <w:t>Title:</w:t>
      </w:r>
      <w:r w:rsidRPr="005725B0">
        <w:rPr>
          <w:b/>
          <w:sz w:val="24"/>
        </w:rPr>
        <w:tab/>
      </w:r>
      <w:r w:rsidR="00407032">
        <w:rPr>
          <w:rFonts w:cs="Arial"/>
          <w:b/>
        </w:rPr>
        <w:t>Preliminary results</w:t>
      </w:r>
      <w:r w:rsidR="006D17D8">
        <w:rPr>
          <w:rFonts w:cs="Arial"/>
          <w:b/>
        </w:rPr>
        <w:t xml:space="preserve"> </w:t>
      </w:r>
      <w:r w:rsidR="00B0234E">
        <w:rPr>
          <w:rFonts w:cs="Arial"/>
          <w:b/>
        </w:rPr>
        <w:t xml:space="preserve">of modern </w:t>
      </w:r>
      <w:r w:rsidR="006D17D8">
        <w:rPr>
          <w:rFonts w:cs="Arial"/>
          <w:b/>
        </w:rPr>
        <w:t xml:space="preserve">wideband </w:t>
      </w:r>
      <w:r w:rsidR="00B0234E">
        <w:rPr>
          <w:rFonts w:cs="Arial"/>
          <w:b/>
        </w:rPr>
        <w:t xml:space="preserve">terminals </w:t>
      </w:r>
      <w:r w:rsidR="006D17D8">
        <w:rPr>
          <w:rFonts w:cs="Arial"/>
          <w:b/>
        </w:rPr>
        <w:t>using ETSI EG 202 396-3</w:t>
      </w:r>
      <w:r w:rsidR="00B0234E">
        <w:rPr>
          <w:rFonts w:cs="Arial"/>
          <w:b/>
        </w:rPr>
        <w:t xml:space="preserve"> and subjective testing</w:t>
      </w:r>
    </w:p>
    <w:p w:rsidR="00C61500" w:rsidRPr="005725B0" w:rsidRDefault="00C61500" w:rsidP="00C61500">
      <w:pPr>
        <w:pStyle w:val="berschrift2"/>
      </w:pPr>
      <w:r w:rsidRPr="005725B0">
        <w:t>Document for:</w:t>
      </w:r>
      <w:r w:rsidRPr="005725B0">
        <w:tab/>
      </w:r>
      <w:r w:rsidR="00D54FE5">
        <w:t>Discussion</w:t>
      </w:r>
    </w:p>
    <w:p w:rsidR="00C61500" w:rsidRPr="005725B0" w:rsidRDefault="00C61500" w:rsidP="00C61500">
      <w:pPr>
        <w:pStyle w:val="berschrift2"/>
      </w:pPr>
      <w:r w:rsidRPr="005725B0">
        <w:t>Agenda Item:</w:t>
      </w:r>
      <w:r w:rsidRPr="005725B0">
        <w:tab/>
      </w:r>
      <w:r w:rsidR="00D54FE5">
        <w:tab/>
      </w:r>
      <w:r w:rsidR="00407032">
        <w:t>9.</w:t>
      </w:r>
      <w:r w:rsidR="007353E1">
        <w:t>5</w:t>
      </w:r>
    </w:p>
    <w:p w:rsidR="00C61500" w:rsidRPr="005725B0" w:rsidRDefault="00C61500" w:rsidP="00C61500">
      <w:pPr>
        <w:pBdr>
          <w:top w:val="single" w:sz="12" w:space="1" w:color="auto"/>
        </w:pBdr>
        <w:spacing w:after="0"/>
        <w:rPr>
          <w:sz w:val="20"/>
        </w:rPr>
      </w:pPr>
    </w:p>
    <w:p w:rsidR="00407032" w:rsidRDefault="00C61500" w:rsidP="00407032">
      <w:pPr>
        <w:pStyle w:val="berschrift1"/>
      </w:pPr>
      <w:r w:rsidRPr="008B62E9">
        <w:t>Introduction</w:t>
      </w:r>
    </w:p>
    <w:p w:rsidR="00407032" w:rsidRPr="00407032" w:rsidRDefault="00407032" w:rsidP="00D75B2D">
      <w:pPr>
        <w:pStyle w:val="berschrift1"/>
        <w:jc w:val="both"/>
        <w:rPr>
          <w:rFonts w:asciiTheme="minorHAnsi" w:hAnsiTheme="minorHAnsi" w:cstheme="minorHAnsi"/>
          <w:b w:val="0"/>
          <w:sz w:val="22"/>
          <w:szCs w:val="22"/>
        </w:rPr>
      </w:pPr>
      <w:r w:rsidRPr="00407032">
        <w:rPr>
          <w:rFonts w:asciiTheme="minorHAnsi" w:hAnsiTheme="minorHAnsi" w:cstheme="minorHAnsi"/>
          <w:b w:val="0"/>
          <w:sz w:val="22"/>
          <w:szCs w:val="22"/>
        </w:rPr>
        <w:t>The objective method described in ETSI EG 202 396-3</w:t>
      </w:r>
      <w:r w:rsidR="00B2044A">
        <w:rPr>
          <w:rFonts w:asciiTheme="minorHAnsi" w:hAnsiTheme="minorHAnsi" w:cstheme="minorHAnsi"/>
          <w:b w:val="0"/>
          <w:sz w:val="22"/>
          <w:szCs w:val="22"/>
        </w:rPr>
        <w:t xml:space="preserve"> </w:t>
      </w:r>
      <w:fldSimple w:instr=" REF _Ref300924226 \r \h  \* MERGEFORMAT ">
        <w:r w:rsidR="008C7BAA" w:rsidRPr="008C7BAA">
          <w:rPr>
            <w:rFonts w:asciiTheme="minorHAnsi" w:hAnsiTheme="minorHAnsi" w:cstheme="minorHAnsi"/>
            <w:b w:val="0"/>
            <w:sz w:val="22"/>
            <w:szCs w:val="22"/>
          </w:rPr>
          <w:t>[1]</w:t>
        </w:r>
      </w:fldSimple>
      <w:r w:rsidR="00940944">
        <w:rPr>
          <w:rFonts w:asciiTheme="minorHAnsi" w:hAnsiTheme="minorHAnsi" w:cstheme="minorHAnsi"/>
          <w:b w:val="0"/>
          <w:sz w:val="22"/>
          <w:szCs w:val="22"/>
        </w:rPr>
        <w:t xml:space="preserve"> </w:t>
      </w:r>
      <w:r w:rsidR="000E2EE7">
        <w:rPr>
          <w:rFonts w:asciiTheme="minorHAnsi" w:hAnsiTheme="minorHAnsi" w:cstheme="minorHAnsi"/>
          <w:b w:val="0"/>
          <w:sz w:val="22"/>
          <w:szCs w:val="22"/>
        </w:rPr>
        <w:t>predicts speech, noise and overall quality of noisy speech according to ITU-T recommendation P.83</w:t>
      </w:r>
      <w:r w:rsidR="00940944">
        <w:rPr>
          <w:rFonts w:asciiTheme="minorHAnsi" w:hAnsiTheme="minorHAnsi" w:cstheme="minorHAnsi"/>
          <w:b w:val="0"/>
          <w:sz w:val="22"/>
          <w:szCs w:val="22"/>
        </w:rPr>
        <w:t xml:space="preserve">5 </w:t>
      </w:r>
      <w:fldSimple w:instr=" REF _Ref300924237 \r \h  \* MERGEFORMAT ">
        <w:r w:rsidR="008C7BAA" w:rsidRPr="008C7BAA">
          <w:rPr>
            <w:rFonts w:asciiTheme="minorHAnsi" w:hAnsiTheme="minorHAnsi" w:cstheme="minorHAnsi"/>
            <w:b w:val="0"/>
            <w:sz w:val="22"/>
            <w:szCs w:val="22"/>
          </w:rPr>
          <w:t>[2]</w:t>
        </w:r>
      </w:fldSimple>
      <w:r w:rsidR="000E2EE7">
        <w:rPr>
          <w:rFonts w:asciiTheme="minorHAnsi" w:hAnsiTheme="minorHAnsi" w:cstheme="minorHAnsi"/>
          <w:b w:val="0"/>
          <w:sz w:val="22"/>
          <w:szCs w:val="22"/>
        </w:rPr>
        <w:t xml:space="preserve">. It </w:t>
      </w:r>
      <w:r w:rsidRPr="00407032">
        <w:rPr>
          <w:rFonts w:asciiTheme="minorHAnsi" w:hAnsiTheme="minorHAnsi" w:cstheme="minorHAnsi"/>
          <w:b w:val="0"/>
          <w:sz w:val="22"/>
          <w:szCs w:val="22"/>
        </w:rPr>
        <w:t>was originally designed for wideband application</w:t>
      </w:r>
      <w:r w:rsidR="00E949EA">
        <w:rPr>
          <w:rFonts w:asciiTheme="minorHAnsi" w:hAnsiTheme="minorHAnsi" w:cstheme="minorHAnsi"/>
          <w:b w:val="0"/>
          <w:sz w:val="22"/>
          <w:szCs w:val="22"/>
        </w:rPr>
        <w:t>s</w:t>
      </w:r>
      <w:r w:rsidRPr="00407032">
        <w:rPr>
          <w:rFonts w:asciiTheme="minorHAnsi" w:hAnsiTheme="minorHAnsi" w:cstheme="minorHAnsi"/>
          <w:b w:val="0"/>
          <w:sz w:val="22"/>
          <w:szCs w:val="22"/>
        </w:rPr>
        <w:t>. The narrowband extension was added later in 2008 and was mainly based on the same principles as for the wideband mode.</w:t>
      </w:r>
    </w:p>
    <w:p w:rsidR="00996D88" w:rsidRDefault="00407032" w:rsidP="00D75B2D">
      <w:pPr>
        <w:jc w:val="both"/>
      </w:pPr>
      <w:r w:rsidRPr="00407032">
        <w:t xml:space="preserve">The </w:t>
      </w:r>
      <w:r>
        <w:t>base for the wideband method still is a subjective database which was created within the ETSI STF 294 project</w:t>
      </w:r>
      <w:r w:rsidR="00940944">
        <w:t xml:space="preserve"> </w:t>
      </w:r>
      <w:fldSimple w:instr=" REF _Ref300924266 \r \h  \* MERGEFORMAT ">
        <w:r w:rsidR="00AA106B">
          <w:t>[4]</w:t>
        </w:r>
      </w:fldSimple>
      <w:r>
        <w:t xml:space="preserve">, a joint contribution of several </w:t>
      </w:r>
      <w:r w:rsidR="00FB4675">
        <w:t>parties</w:t>
      </w:r>
      <w:r>
        <w:t>. Although the intention of the project was to create an objective prediction model for terminals, at the time of its composition, no wideband capable terminals were available. Thus the complete noisy speech material had to be processed offline, including</w:t>
      </w:r>
      <w:r w:rsidR="00996D88">
        <w:t xml:space="preserve"> very basic noise reduction algorithms</w:t>
      </w:r>
      <w:r>
        <w:t>.</w:t>
      </w:r>
    </w:p>
    <w:p w:rsidR="00000000" w:rsidRDefault="00996D88">
      <w:pPr>
        <w:jc w:val="both"/>
      </w:pPr>
      <w:r>
        <w:t xml:space="preserve">In addition, packet loss and packet loss concealment algorithms were included in the processed signals. At this time, the idea was to cover more than </w:t>
      </w:r>
      <w:r w:rsidR="003A47B6">
        <w:t xml:space="preserve">only </w:t>
      </w:r>
      <w:r>
        <w:t xml:space="preserve">the noise reduction effects of a terminal, but in todays practice, such conditions are not </w:t>
      </w:r>
      <w:r w:rsidR="003B56EE">
        <w:t>always of interest, the main focus is often on the quality of the noise cancellation</w:t>
      </w:r>
      <w:proofErr w:type="gramStart"/>
      <w:r w:rsidR="003B56EE">
        <w:t>.</w:t>
      </w:r>
      <w:r>
        <w:t>.</w:t>
      </w:r>
      <w:proofErr w:type="gramEnd"/>
      <w:r>
        <w:t xml:space="preserve"> </w:t>
      </w:r>
    </w:p>
    <w:p w:rsidR="00000000" w:rsidRDefault="00996D88">
      <w:pPr>
        <w:jc w:val="both"/>
      </w:pPr>
      <w:r>
        <w:t xml:space="preserve">The speech material which was used for the creation of the </w:t>
      </w:r>
      <w:r w:rsidR="00FB4675">
        <w:t xml:space="preserve">wideband </w:t>
      </w:r>
      <w:r>
        <w:t xml:space="preserve">listening test database </w:t>
      </w:r>
      <w:r w:rsidR="00FB4675">
        <w:t>was in French. In addition, the used sentences were not public and were only available for the ETSI STF 294 project. Nevertheless, in practice the method shows similar results also with different speech material (ITU-T P.501 French and/or English). But for a best-case prediction and international use, a validated application of English and freely available speech material is preferable.</w:t>
      </w:r>
    </w:p>
    <w:p w:rsidR="00000000" w:rsidRDefault="00FB4675">
      <w:pPr>
        <w:jc w:val="both"/>
      </w:pPr>
      <w:r>
        <w:t xml:space="preserve">These points described above </w:t>
      </w:r>
      <w:r w:rsidR="003B56EE">
        <w:t xml:space="preserve">motivated HEAD acoustics </w:t>
      </w:r>
      <w:r>
        <w:t>to carry out new wideband listening tests which fulfill today’s demands on a speech quality prediction method. In this</w:t>
      </w:r>
      <w:r w:rsidR="003B56EE">
        <w:t xml:space="preserve"> paper</w:t>
      </w:r>
      <w:r>
        <w:t xml:space="preserve">, some </w:t>
      </w:r>
      <w:r w:rsidR="003B56EE">
        <w:t xml:space="preserve">first results </w:t>
      </w:r>
      <w:r>
        <w:t xml:space="preserve">of </w:t>
      </w:r>
      <w:r w:rsidR="003B56EE">
        <w:t xml:space="preserve">the </w:t>
      </w:r>
      <w:r>
        <w:t>subjective testing</w:t>
      </w:r>
      <w:r w:rsidR="00E949EA">
        <w:t xml:space="preserve"> are presented</w:t>
      </w:r>
      <w:r>
        <w:t>.</w:t>
      </w:r>
      <w:r w:rsidR="00E949EA">
        <w:t xml:space="preserve"> The subjective data is then compared to the estimated scores calculated by the method </w:t>
      </w:r>
      <w:r w:rsidR="00297D21">
        <w:t>described in ETSI EG 202 396-3.</w:t>
      </w:r>
    </w:p>
    <w:p w:rsidR="00FB1046" w:rsidRDefault="00407032" w:rsidP="00FB1046">
      <w:pPr>
        <w:pStyle w:val="berschrift1"/>
      </w:pPr>
      <w:r>
        <w:t>Description of new listening test</w:t>
      </w:r>
      <w:r w:rsidR="00FB1046">
        <w:t xml:space="preserve"> setup</w:t>
      </w:r>
    </w:p>
    <w:p w:rsidR="00330F2F" w:rsidRDefault="00330F2F" w:rsidP="00297D21">
      <w:pPr>
        <w:pStyle w:val="berschrift2"/>
      </w:pPr>
      <w:r>
        <w:t>Use of improved Reference Conditions</w:t>
      </w:r>
    </w:p>
    <w:p w:rsidR="00DF3878" w:rsidRDefault="00DF3878" w:rsidP="00D75B2D">
      <w:pPr>
        <w:jc w:val="both"/>
      </w:pPr>
      <w:r>
        <w:t xml:space="preserve">For </w:t>
      </w:r>
      <w:r w:rsidR="009A3DAE">
        <w:t>anchoring the test subjects</w:t>
      </w:r>
      <w:r>
        <w:t xml:space="preserve">, reference conditions </w:t>
      </w:r>
      <w:r w:rsidR="00D80A19">
        <w:t xml:space="preserve">were created using a method </w:t>
      </w:r>
      <w:r>
        <w:t xml:space="preserve">similar to the method described in </w:t>
      </w:r>
      <w:fldSimple w:instr=" REF _Ref300922960 \r \h  \* MERGEFORMAT ">
        <w:r w:rsidR="00AA106B">
          <w:t>[6]</w:t>
        </w:r>
      </w:fldSimple>
      <w:r>
        <w:t xml:space="preserve">. The background noise for these conditions (for the mixture as well as for the processing) was chosen to “Full-size </w:t>
      </w:r>
      <w:r w:rsidR="00330F2F">
        <w:t>Car 130 km/h”</w:t>
      </w:r>
      <w:r>
        <w:t>. Due to some missing details in</w:t>
      </w:r>
      <w:r w:rsidR="00330F2F">
        <w:t xml:space="preserve"> </w:t>
      </w:r>
      <w:fldSimple w:instr=" REF _Ref300922960 \r \h  \* MERGEFORMAT ">
        <w:r w:rsidR="00AA106B">
          <w:t>[6]</w:t>
        </w:r>
      </w:fldSimple>
      <w:r w:rsidRPr="00330F2F">
        <w:t xml:space="preserve">, a similar noise reduction method was used. </w:t>
      </w:r>
      <w:r>
        <w:t>I</w:t>
      </w:r>
      <w:r w:rsidR="008C6067">
        <w:t>t</w:t>
      </w:r>
      <w:r>
        <w:t xml:space="preserve"> was configured in a way that 4 equidistant steps of noise reduction artifacts were created. A pre-ranking was done by several expert sessions, which was validated by the naïve listeners in the main experiment. The </w:t>
      </w:r>
      <w:r w:rsidR="00297D21">
        <w:t xml:space="preserve">subjective </w:t>
      </w:r>
      <w:r>
        <w:t xml:space="preserve">results </w:t>
      </w:r>
      <w:r w:rsidR="00297D21">
        <w:t xml:space="preserve">for S-, N-, and G-MOS </w:t>
      </w:r>
      <w:r>
        <w:lastRenderedPageBreak/>
        <w:t>of the 12 reference conditions are shown in</w:t>
      </w:r>
      <w:r w:rsidR="001A762E">
        <w:t xml:space="preserve"> </w:t>
      </w:r>
      <w:fldSimple w:instr=" REF _Ref300922501 \h  \* MERGEFORMAT ">
        <w:r w:rsidR="00AA106B" w:rsidRPr="001A762E">
          <w:t xml:space="preserve">Figure </w:t>
        </w:r>
        <w:r w:rsidR="00AA106B">
          <w:rPr>
            <w:noProof/>
          </w:rPr>
          <w:t>1</w:t>
        </w:r>
      </w:fldSimple>
      <w:r w:rsidR="00940944">
        <w:t>;</w:t>
      </w:r>
      <w:r w:rsidR="00297D21">
        <w:t xml:space="preserve"> the corresponding explanation for each condition is listed in </w:t>
      </w:r>
      <w:fldSimple w:instr=" REF _Ref300924058 \h  \* MERGEFORMAT ">
        <w:r w:rsidR="00AA106B" w:rsidRPr="00297D21">
          <w:t xml:space="preserve">Table </w:t>
        </w:r>
        <w:r w:rsidR="00AA106B">
          <w:rPr>
            <w:noProof/>
          </w:rPr>
          <w:t>1</w:t>
        </w:r>
      </w:fldSimple>
      <w:r>
        <w:t>.</w:t>
      </w:r>
    </w:p>
    <w:p w:rsidR="001A762E" w:rsidRDefault="00DF3878" w:rsidP="001A762E">
      <w:pPr>
        <w:keepNext/>
      </w:pPr>
      <w:r>
        <w:rPr>
          <w:noProof/>
          <w:lang w:val="de-DE" w:eastAsia="de-DE" w:bidi="ar-SA"/>
        </w:rPr>
        <w:drawing>
          <wp:inline distT="0" distB="0" distL="0" distR="0">
            <wp:extent cx="5760720" cy="225044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verviewReferenceConditions.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2250440"/>
                    </a:xfrm>
                    <a:prstGeom prst="rect">
                      <a:avLst/>
                    </a:prstGeom>
                  </pic:spPr>
                </pic:pic>
              </a:graphicData>
            </a:graphic>
          </wp:inline>
        </w:drawing>
      </w:r>
    </w:p>
    <w:p w:rsidR="00000000" w:rsidRDefault="001A762E">
      <w:pPr>
        <w:pStyle w:val="Beschriftung"/>
        <w:jc w:val="center"/>
      </w:pPr>
      <w:bookmarkStart w:id="0" w:name="_Ref300922501"/>
      <w:r w:rsidRPr="001A762E">
        <w:rPr>
          <w:color w:val="auto"/>
        </w:rPr>
        <w:t xml:space="preserve">Figure </w:t>
      </w:r>
      <w:r w:rsidR="008C7BAA" w:rsidRPr="001A762E">
        <w:rPr>
          <w:b w:val="0"/>
          <w:bCs w:val="0"/>
        </w:rPr>
        <w:fldChar w:fldCharType="begin"/>
      </w:r>
      <w:r w:rsidRPr="001A762E">
        <w:rPr>
          <w:color w:val="auto"/>
        </w:rPr>
        <w:instrText xml:space="preserve"> SEQ Figure \* ARABIC </w:instrText>
      </w:r>
      <w:r w:rsidR="008C7BAA" w:rsidRPr="001A762E">
        <w:rPr>
          <w:b w:val="0"/>
          <w:bCs w:val="0"/>
        </w:rPr>
        <w:fldChar w:fldCharType="separate"/>
      </w:r>
      <w:r w:rsidR="00AA106B">
        <w:rPr>
          <w:noProof/>
          <w:color w:val="auto"/>
        </w:rPr>
        <w:t>1</w:t>
      </w:r>
      <w:r w:rsidR="008C7BAA" w:rsidRPr="001A762E">
        <w:rPr>
          <w:b w:val="0"/>
          <w:bCs w:val="0"/>
        </w:rPr>
        <w:fldChar w:fldCharType="end"/>
      </w:r>
      <w:bookmarkEnd w:id="0"/>
      <w:r w:rsidRPr="001A762E">
        <w:rPr>
          <w:color w:val="auto"/>
        </w:rPr>
        <w:t xml:space="preserve">: </w:t>
      </w:r>
      <w:bookmarkStart w:id="1" w:name="_Ref300922494"/>
      <w:r w:rsidRPr="001A762E">
        <w:rPr>
          <w:color w:val="auto"/>
        </w:rPr>
        <w:t>Subjective Results of Reference Conditions</w:t>
      </w:r>
      <w:bookmarkEnd w:id="1"/>
    </w:p>
    <w:tbl>
      <w:tblPr>
        <w:tblStyle w:val="Tabellengitternetz"/>
        <w:tblW w:w="0" w:type="auto"/>
        <w:jc w:val="center"/>
        <w:tblInd w:w="1101" w:type="dxa"/>
        <w:tblLook w:val="04A0"/>
      </w:tblPr>
      <w:tblGrid>
        <w:gridCol w:w="1134"/>
        <w:gridCol w:w="2126"/>
        <w:gridCol w:w="1134"/>
      </w:tblGrid>
      <w:tr w:rsidR="00297D21" w:rsidTr="00297D21">
        <w:trPr>
          <w:jc w:val="center"/>
        </w:trPr>
        <w:tc>
          <w:tcPr>
            <w:tcW w:w="1134" w:type="dxa"/>
          </w:tcPr>
          <w:p w:rsidR="00297D21" w:rsidRPr="00297D21" w:rsidRDefault="00297D21" w:rsidP="00297D21">
            <w:pPr>
              <w:jc w:val="center"/>
              <w:rPr>
                <w:b/>
              </w:rPr>
            </w:pPr>
            <w:r w:rsidRPr="00297D21">
              <w:rPr>
                <w:b/>
              </w:rPr>
              <w:t xml:space="preserve">Condition </w:t>
            </w:r>
          </w:p>
        </w:tc>
        <w:tc>
          <w:tcPr>
            <w:tcW w:w="2126" w:type="dxa"/>
          </w:tcPr>
          <w:p w:rsidR="00297D21" w:rsidRPr="00297D21" w:rsidRDefault="00297D21" w:rsidP="00297D21">
            <w:pPr>
              <w:rPr>
                <w:b/>
              </w:rPr>
            </w:pPr>
            <w:r w:rsidRPr="00297D21">
              <w:rPr>
                <w:b/>
              </w:rPr>
              <w:t>Speech degradation</w:t>
            </w:r>
          </w:p>
        </w:tc>
        <w:tc>
          <w:tcPr>
            <w:tcW w:w="1134" w:type="dxa"/>
          </w:tcPr>
          <w:p w:rsidR="00297D21" w:rsidRPr="00297D21" w:rsidRDefault="00297D21" w:rsidP="00297D21">
            <w:pPr>
              <w:rPr>
                <w:b/>
              </w:rPr>
            </w:pPr>
            <w:r w:rsidRPr="00297D21">
              <w:rPr>
                <w:b/>
              </w:rPr>
              <w:t>SNR Mix</w:t>
            </w:r>
          </w:p>
        </w:tc>
      </w:tr>
      <w:tr w:rsidR="00297D21" w:rsidTr="00297D21">
        <w:trPr>
          <w:jc w:val="center"/>
        </w:trPr>
        <w:tc>
          <w:tcPr>
            <w:tcW w:w="1134" w:type="dxa"/>
          </w:tcPr>
          <w:p w:rsidR="00297D21" w:rsidRDefault="00297D21" w:rsidP="00297D21">
            <w:pPr>
              <w:jc w:val="center"/>
            </w:pPr>
            <w:r>
              <w:t>R01</w:t>
            </w:r>
          </w:p>
        </w:tc>
        <w:tc>
          <w:tcPr>
            <w:tcW w:w="2126" w:type="dxa"/>
          </w:tcPr>
          <w:p w:rsidR="00297D21" w:rsidRDefault="00297D21" w:rsidP="00297D21">
            <w:r>
              <w:t>Source</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R02</w:t>
            </w:r>
          </w:p>
        </w:tc>
        <w:tc>
          <w:tcPr>
            <w:tcW w:w="2126" w:type="dxa"/>
          </w:tcPr>
          <w:p w:rsidR="00297D21" w:rsidRDefault="00297D21" w:rsidP="00297D21">
            <w:r>
              <w:t>NS Level 4</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R03</w:t>
            </w:r>
          </w:p>
        </w:tc>
        <w:tc>
          <w:tcPr>
            <w:tcW w:w="2126" w:type="dxa"/>
          </w:tcPr>
          <w:p w:rsidR="00297D21" w:rsidRDefault="00297D21" w:rsidP="00297D21">
            <w:r>
              <w:t>NS Level 3</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R04</w:t>
            </w:r>
          </w:p>
        </w:tc>
        <w:tc>
          <w:tcPr>
            <w:tcW w:w="2126" w:type="dxa"/>
          </w:tcPr>
          <w:p w:rsidR="00297D21" w:rsidRDefault="00297D21" w:rsidP="00297D21">
            <w:r>
              <w:t>NS Level 2</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R05</w:t>
            </w:r>
          </w:p>
        </w:tc>
        <w:tc>
          <w:tcPr>
            <w:tcW w:w="2126" w:type="dxa"/>
          </w:tcPr>
          <w:p w:rsidR="00297D21" w:rsidRDefault="00297D21" w:rsidP="00297D21">
            <w:r>
              <w:t>NS Level 1</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R06</w:t>
            </w:r>
          </w:p>
        </w:tc>
        <w:tc>
          <w:tcPr>
            <w:tcW w:w="2126" w:type="dxa"/>
          </w:tcPr>
          <w:p w:rsidR="00297D21" w:rsidRDefault="00297D21" w:rsidP="00297D21">
            <w:r>
              <w:t>Source</w:t>
            </w:r>
          </w:p>
        </w:tc>
        <w:tc>
          <w:tcPr>
            <w:tcW w:w="1134" w:type="dxa"/>
          </w:tcPr>
          <w:p w:rsidR="00297D21" w:rsidRDefault="00297D21" w:rsidP="00297D21">
            <w:r>
              <w:t>36dB SNR</w:t>
            </w:r>
          </w:p>
        </w:tc>
      </w:tr>
      <w:tr w:rsidR="00297D21" w:rsidTr="00297D21">
        <w:trPr>
          <w:jc w:val="center"/>
        </w:trPr>
        <w:tc>
          <w:tcPr>
            <w:tcW w:w="1134" w:type="dxa"/>
          </w:tcPr>
          <w:p w:rsidR="00297D21" w:rsidRDefault="00297D21" w:rsidP="00297D21">
            <w:pPr>
              <w:jc w:val="center"/>
            </w:pPr>
            <w:r>
              <w:t>R07</w:t>
            </w:r>
          </w:p>
        </w:tc>
        <w:tc>
          <w:tcPr>
            <w:tcW w:w="2126" w:type="dxa"/>
          </w:tcPr>
          <w:p w:rsidR="00297D21" w:rsidRDefault="00297D21" w:rsidP="00297D21">
            <w:r>
              <w:t>Source</w:t>
            </w:r>
          </w:p>
        </w:tc>
        <w:tc>
          <w:tcPr>
            <w:tcW w:w="1134" w:type="dxa"/>
          </w:tcPr>
          <w:p w:rsidR="00297D21" w:rsidRDefault="00297D21" w:rsidP="00297D21">
            <w:r>
              <w:t>24dB SNR</w:t>
            </w:r>
          </w:p>
        </w:tc>
      </w:tr>
      <w:tr w:rsidR="00297D21" w:rsidTr="00297D21">
        <w:trPr>
          <w:jc w:val="center"/>
        </w:trPr>
        <w:tc>
          <w:tcPr>
            <w:tcW w:w="1134" w:type="dxa"/>
          </w:tcPr>
          <w:p w:rsidR="00297D21" w:rsidRDefault="00297D21" w:rsidP="00297D21">
            <w:pPr>
              <w:jc w:val="center"/>
            </w:pPr>
            <w:r>
              <w:t>R08</w:t>
            </w:r>
          </w:p>
        </w:tc>
        <w:tc>
          <w:tcPr>
            <w:tcW w:w="2126" w:type="dxa"/>
          </w:tcPr>
          <w:p w:rsidR="00297D21" w:rsidRDefault="00297D21" w:rsidP="00297D21">
            <w:r>
              <w:t>Source</w:t>
            </w:r>
          </w:p>
        </w:tc>
        <w:tc>
          <w:tcPr>
            <w:tcW w:w="1134" w:type="dxa"/>
          </w:tcPr>
          <w:p w:rsidR="00297D21" w:rsidRDefault="00297D21" w:rsidP="00297D21">
            <w:r>
              <w:t>12dB SNR</w:t>
            </w:r>
          </w:p>
        </w:tc>
      </w:tr>
      <w:tr w:rsidR="00297D21" w:rsidTr="00297D21">
        <w:trPr>
          <w:jc w:val="center"/>
        </w:trPr>
        <w:tc>
          <w:tcPr>
            <w:tcW w:w="1134" w:type="dxa"/>
          </w:tcPr>
          <w:p w:rsidR="00297D21" w:rsidRDefault="00297D21" w:rsidP="00297D21">
            <w:pPr>
              <w:jc w:val="center"/>
            </w:pPr>
            <w:r>
              <w:t>R09</w:t>
            </w:r>
          </w:p>
        </w:tc>
        <w:tc>
          <w:tcPr>
            <w:tcW w:w="2126" w:type="dxa"/>
          </w:tcPr>
          <w:p w:rsidR="00297D21" w:rsidRDefault="00297D21" w:rsidP="00297D21">
            <w:r>
              <w:t>Source</w:t>
            </w:r>
          </w:p>
        </w:tc>
        <w:tc>
          <w:tcPr>
            <w:tcW w:w="1134" w:type="dxa"/>
          </w:tcPr>
          <w:p w:rsidR="00297D21" w:rsidRDefault="00297D21" w:rsidP="00297D21">
            <w:r>
              <w:t>0dB SNR</w:t>
            </w:r>
          </w:p>
        </w:tc>
      </w:tr>
      <w:tr w:rsidR="00297D21" w:rsidTr="00297D21">
        <w:trPr>
          <w:jc w:val="center"/>
        </w:trPr>
        <w:tc>
          <w:tcPr>
            <w:tcW w:w="1134" w:type="dxa"/>
          </w:tcPr>
          <w:p w:rsidR="00297D21" w:rsidRDefault="00297D21" w:rsidP="00297D21">
            <w:pPr>
              <w:jc w:val="center"/>
            </w:pPr>
            <w:r>
              <w:t>R10</w:t>
            </w:r>
          </w:p>
        </w:tc>
        <w:tc>
          <w:tcPr>
            <w:tcW w:w="2126" w:type="dxa"/>
          </w:tcPr>
          <w:p w:rsidR="00297D21" w:rsidRDefault="00297D21" w:rsidP="00297D21">
            <w:r>
              <w:t>NS Level 3</w:t>
            </w:r>
          </w:p>
        </w:tc>
        <w:tc>
          <w:tcPr>
            <w:tcW w:w="1134" w:type="dxa"/>
          </w:tcPr>
          <w:p w:rsidR="00297D21" w:rsidRDefault="00297D21" w:rsidP="00297D21">
            <w:r>
              <w:t>24dB SNR</w:t>
            </w:r>
          </w:p>
        </w:tc>
      </w:tr>
      <w:tr w:rsidR="00297D21" w:rsidTr="00297D21">
        <w:trPr>
          <w:jc w:val="center"/>
        </w:trPr>
        <w:tc>
          <w:tcPr>
            <w:tcW w:w="1134" w:type="dxa"/>
          </w:tcPr>
          <w:p w:rsidR="00297D21" w:rsidRDefault="00297D21" w:rsidP="00297D21">
            <w:pPr>
              <w:jc w:val="center"/>
            </w:pPr>
            <w:r>
              <w:t>R11</w:t>
            </w:r>
          </w:p>
        </w:tc>
        <w:tc>
          <w:tcPr>
            <w:tcW w:w="2126" w:type="dxa"/>
          </w:tcPr>
          <w:p w:rsidR="00297D21" w:rsidRDefault="00297D21" w:rsidP="00297D21">
            <w:r>
              <w:t>NS Level 2</w:t>
            </w:r>
          </w:p>
        </w:tc>
        <w:tc>
          <w:tcPr>
            <w:tcW w:w="1134" w:type="dxa"/>
          </w:tcPr>
          <w:p w:rsidR="00297D21" w:rsidRDefault="00297D21" w:rsidP="00297D21">
            <w:r>
              <w:t>12dB SNR</w:t>
            </w:r>
          </w:p>
        </w:tc>
      </w:tr>
      <w:tr w:rsidR="00297D21" w:rsidTr="00297D21">
        <w:trPr>
          <w:jc w:val="center"/>
        </w:trPr>
        <w:tc>
          <w:tcPr>
            <w:tcW w:w="1134" w:type="dxa"/>
          </w:tcPr>
          <w:p w:rsidR="00297D21" w:rsidRDefault="00297D21" w:rsidP="00297D21">
            <w:pPr>
              <w:jc w:val="center"/>
            </w:pPr>
            <w:r>
              <w:t>R12</w:t>
            </w:r>
          </w:p>
        </w:tc>
        <w:tc>
          <w:tcPr>
            <w:tcW w:w="2126" w:type="dxa"/>
          </w:tcPr>
          <w:p w:rsidR="00297D21" w:rsidRDefault="00297D21" w:rsidP="00297D21">
            <w:r>
              <w:t>NS Level 1</w:t>
            </w:r>
          </w:p>
        </w:tc>
        <w:tc>
          <w:tcPr>
            <w:tcW w:w="1134" w:type="dxa"/>
          </w:tcPr>
          <w:p w:rsidR="00297D21" w:rsidRDefault="00297D21" w:rsidP="00297D21">
            <w:pPr>
              <w:keepNext/>
            </w:pPr>
            <w:r>
              <w:t>0dB SNR</w:t>
            </w:r>
          </w:p>
        </w:tc>
      </w:tr>
    </w:tbl>
    <w:p w:rsidR="00297D21" w:rsidRDefault="00297D21" w:rsidP="00297D21">
      <w:pPr>
        <w:pStyle w:val="Beschriftung"/>
        <w:jc w:val="center"/>
        <w:rPr>
          <w:color w:val="auto"/>
        </w:rPr>
      </w:pPr>
      <w:bookmarkStart w:id="2" w:name="_Ref300924058"/>
      <w:bookmarkStart w:id="3" w:name="_Ref300924053"/>
      <w:r w:rsidRPr="00297D21">
        <w:rPr>
          <w:color w:val="auto"/>
        </w:rPr>
        <w:t xml:space="preserve">Table </w:t>
      </w:r>
      <w:r w:rsidR="008C7BAA" w:rsidRPr="00297D21">
        <w:rPr>
          <w:color w:val="auto"/>
        </w:rPr>
        <w:fldChar w:fldCharType="begin"/>
      </w:r>
      <w:r w:rsidRPr="00297D21">
        <w:rPr>
          <w:color w:val="auto"/>
        </w:rPr>
        <w:instrText xml:space="preserve"> SEQ Table \* ARABIC </w:instrText>
      </w:r>
      <w:r w:rsidR="008C7BAA" w:rsidRPr="00297D21">
        <w:rPr>
          <w:color w:val="auto"/>
        </w:rPr>
        <w:fldChar w:fldCharType="separate"/>
      </w:r>
      <w:r w:rsidR="00AA106B">
        <w:rPr>
          <w:noProof/>
          <w:color w:val="auto"/>
        </w:rPr>
        <w:t>1</w:t>
      </w:r>
      <w:r w:rsidR="008C7BAA" w:rsidRPr="00297D21">
        <w:rPr>
          <w:color w:val="auto"/>
        </w:rPr>
        <w:fldChar w:fldCharType="end"/>
      </w:r>
      <w:bookmarkEnd w:id="2"/>
      <w:r w:rsidRPr="00297D21">
        <w:rPr>
          <w:color w:val="auto"/>
        </w:rPr>
        <w:t>: Composition of new Reference Conditions</w:t>
      </w:r>
      <w:bookmarkEnd w:id="3"/>
    </w:p>
    <w:p w:rsidR="00000000" w:rsidRDefault="00547A6A">
      <w:r>
        <w:t>The objective scores according to ETSI EG 202 396-3 were also calculated for the reference conditions. The scatter plots</w:t>
      </w:r>
      <w:r w:rsidR="00D92943">
        <w:t xml:space="preserve"> for objective versus subjective scores</w:t>
      </w:r>
      <w:r>
        <w:t xml:space="preserve"> are </w:t>
      </w:r>
      <w:r w:rsidR="008C7BAA" w:rsidRPr="008C7BAA">
        <w:t xml:space="preserve">shown in </w:t>
      </w:r>
      <w:fldSimple w:instr=" REF _Ref301186774 \h  \* MERGEFORMAT ">
        <w:r w:rsidR="008C7BAA" w:rsidRPr="008C7BAA">
          <w:t xml:space="preserve">Figure </w:t>
        </w:r>
        <w:r w:rsidR="008C7BAA" w:rsidRPr="008C7BAA">
          <w:rPr>
            <w:noProof/>
          </w:rPr>
          <w:t>2</w:t>
        </w:r>
      </w:fldSimple>
      <w:r w:rsidR="00AA106B">
        <w:t xml:space="preserve">, </w:t>
      </w:r>
      <w:fldSimple w:instr=" REF _Ref301186777 \h  \* MERGEFORMAT ">
        <w:r w:rsidR="008C7BAA" w:rsidRPr="008C7BAA">
          <w:t xml:space="preserve">Figure </w:t>
        </w:r>
        <w:r w:rsidR="008C7BAA" w:rsidRPr="008C7BAA">
          <w:rPr>
            <w:noProof/>
          </w:rPr>
          <w:t>3</w:t>
        </w:r>
      </w:fldSimple>
      <w:r w:rsidR="008C7BAA" w:rsidRPr="008C7BAA">
        <w:t xml:space="preserve">, and </w:t>
      </w:r>
      <w:fldSimple w:instr=" REF _Ref301187055 \h  \* MERGEFORMAT ">
        <w:r w:rsidR="008C7BAA" w:rsidRPr="008C7BAA">
          <w:t xml:space="preserve">Figure </w:t>
        </w:r>
        <w:r w:rsidR="008C7BAA" w:rsidRPr="008C7BAA">
          <w:rPr>
            <w:noProof/>
          </w:rPr>
          <w:t>4</w:t>
        </w:r>
      </w:fldSimple>
      <w:r w:rsidR="008C7BAA" w:rsidRPr="008C7BAA">
        <w:t xml:space="preserve"> together with a 3</w:t>
      </w:r>
      <w:r w:rsidR="008C7BAA" w:rsidRPr="008C7BAA">
        <w:rPr>
          <w:vertAlign w:val="superscript"/>
        </w:rPr>
        <w:t>rd</w:t>
      </w:r>
      <w:r w:rsidR="008C7BAA" w:rsidRPr="008C7BAA">
        <w:t xml:space="preserve"> order mapping function. The outlier within the S-MOS scatter plot (</w:t>
      </w:r>
      <w:fldSimple w:instr=" REF _Ref301186774 \h  \* MERGEFORMAT ">
        <w:r w:rsidR="008C7BAA" w:rsidRPr="008C7BAA">
          <w:t xml:space="preserve">Figure </w:t>
        </w:r>
        <w:r w:rsidR="008C7BAA" w:rsidRPr="008C7BAA">
          <w:rPr>
            <w:noProof/>
          </w:rPr>
          <w:t>2</w:t>
        </w:r>
      </w:fldSimple>
      <w:r w:rsidR="008C7BAA" w:rsidRPr="008C7BAA">
        <w:t xml:space="preserve">) </w:t>
      </w:r>
      <w:r w:rsidR="00AC161A">
        <w:t>refer to the conditions R09 (underestimated) and R10 (overestimated), which both represent conditions which are out of the SNR range according to ETSI EG 202 396-1.</w:t>
      </w:r>
    </w:p>
    <w:p w:rsidR="00000000" w:rsidRDefault="009A27EC"/>
    <w:tbl>
      <w:tblPr>
        <w:tblStyle w:val="Tabellengitternetz"/>
        <w:tblW w:w="0" w:type="auto"/>
        <w:tblLook w:val="04A0"/>
      </w:tblPr>
      <w:tblGrid>
        <w:gridCol w:w="4606"/>
        <w:gridCol w:w="4606"/>
      </w:tblGrid>
      <w:tr w:rsidR="00547A6A" w:rsidTr="00547A6A">
        <w:tc>
          <w:tcPr>
            <w:tcW w:w="4606" w:type="dxa"/>
          </w:tcPr>
          <w:p w:rsidR="00000000" w:rsidRDefault="009A27EC">
            <w:pPr>
              <w:jc w:val="center"/>
            </w:pPr>
            <w:r>
              <w:rPr>
                <w:noProof/>
                <w:lang w:val="de-DE" w:eastAsia="de-DE" w:bidi="ar-SA"/>
              </w:rPr>
              <w:lastRenderedPageBreak/>
              <w:drawing>
                <wp:inline distT="0" distB="0" distL="0" distR="0">
                  <wp:extent cx="2520000" cy="19728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erence_3QUEST_SMOS.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c>
          <w:tcPr>
            <w:tcW w:w="4606" w:type="dxa"/>
          </w:tcPr>
          <w:p w:rsidR="00000000" w:rsidRDefault="009A27EC">
            <w:pPr>
              <w:jc w:val="center"/>
            </w:pPr>
            <w:r>
              <w:rPr>
                <w:noProof/>
                <w:lang w:val="de-DE" w:eastAsia="de-DE" w:bidi="ar-SA"/>
              </w:rPr>
              <w:drawing>
                <wp:inline distT="0" distB="0" distL="0" distR="0">
                  <wp:extent cx="2520000" cy="19728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erence_3QUEST_NMOS.pn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547A6A" w:rsidRPr="00547A6A" w:rsidTr="00547A6A">
        <w:tc>
          <w:tcPr>
            <w:tcW w:w="4606" w:type="dxa"/>
          </w:tcPr>
          <w:p w:rsidR="00000000" w:rsidRDefault="008C7BAA">
            <w:pPr>
              <w:rPr>
                <w:b/>
                <w:sz w:val="18"/>
                <w:szCs w:val="18"/>
              </w:rPr>
            </w:pPr>
            <w:bookmarkStart w:id="4" w:name="_Ref301186774"/>
            <w:bookmarkStart w:id="5" w:name="_Ref301186763"/>
            <w:r w:rsidRPr="008C7BAA">
              <w:rPr>
                <w:b/>
                <w:sz w:val="18"/>
                <w:szCs w:val="18"/>
              </w:rPr>
              <w:t xml:space="preserve">Figure </w:t>
            </w:r>
            <w:r w:rsidRPr="008C7BAA">
              <w:rPr>
                <w:b/>
                <w:sz w:val="18"/>
                <w:szCs w:val="18"/>
              </w:rPr>
              <w:fldChar w:fldCharType="begin"/>
            </w:r>
            <w:r w:rsidRPr="008C7BAA">
              <w:rPr>
                <w:b/>
                <w:sz w:val="18"/>
                <w:szCs w:val="18"/>
              </w:rPr>
              <w:instrText xml:space="preserve"> SEQ Figure \* ARABIC </w:instrText>
            </w:r>
            <w:r w:rsidRPr="008C7BAA">
              <w:rPr>
                <w:b/>
                <w:sz w:val="18"/>
                <w:szCs w:val="18"/>
              </w:rPr>
              <w:fldChar w:fldCharType="separate"/>
            </w:r>
            <w:r w:rsidR="00AA106B">
              <w:rPr>
                <w:b/>
                <w:noProof/>
                <w:sz w:val="18"/>
                <w:szCs w:val="18"/>
              </w:rPr>
              <w:t>2</w:t>
            </w:r>
            <w:r w:rsidRPr="008C7BAA">
              <w:rPr>
                <w:b/>
                <w:sz w:val="18"/>
                <w:szCs w:val="18"/>
              </w:rPr>
              <w:fldChar w:fldCharType="end"/>
            </w:r>
            <w:bookmarkEnd w:id="4"/>
            <w:r w:rsidRPr="008C7BAA">
              <w:rPr>
                <w:b/>
                <w:sz w:val="18"/>
                <w:szCs w:val="18"/>
              </w:rPr>
              <w:t>: Scatterplot for objective vs. subjective S-MOS for reference conditions</w:t>
            </w:r>
            <w:bookmarkEnd w:id="5"/>
          </w:p>
        </w:tc>
        <w:tc>
          <w:tcPr>
            <w:tcW w:w="4606" w:type="dxa"/>
          </w:tcPr>
          <w:p w:rsidR="00000000" w:rsidRDefault="008C7BAA">
            <w:pPr>
              <w:rPr>
                <w:b/>
                <w:sz w:val="18"/>
                <w:szCs w:val="18"/>
              </w:rPr>
            </w:pPr>
            <w:bookmarkStart w:id="6" w:name="_Ref301186777"/>
            <w:r w:rsidRPr="008C7BAA">
              <w:rPr>
                <w:b/>
                <w:sz w:val="18"/>
                <w:szCs w:val="18"/>
              </w:rPr>
              <w:t xml:space="preserve">Figure </w:t>
            </w:r>
            <w:r w:rsidRPr="008C7BAA">
              <w:rPr>
                <w:b/>
                <w:sz w:val="18"/>
                <w:szCs w:val="18"/>
              </w:rPr>
              <w:fldChar w:fldCharType="begin"/>
            </w:r>
            <w:r w:rsidRPr="008C7BAA">
              <w:rPr>
                <w:b/>
                <w:sz w:val="18"/>
                <w:szCs w:val="18"/>
              </w:rPr>
              <w:instrText xml:space="preserve"> SEQ Figure \* ARABIC </w:instrText>
            </w:r>
            <w:r w:rsidRPr="008C7BAA">
              <w:rPr>
                <w:b/>
                <w:sz w:val="18"/>
                <w:szCs w:val="18"/>
              </w:rPr>
              <w:fldChar w:fldCharType="separate"/>
            </w:r>
            <w:r w:rsidR="00AA106B">
              <w:rPr>
                <w:b/>
                <w:noProof/>
                <w:sz w:val="18"/>
                <w:szCs w:val="18"/>
              </w:rPr>
              <w:t>3</w:t>
            </w:r>
            <w:r w:rsidRPr="008C7BAA">
              <w:rPr>
                <w:b/>
                <w:sz w:val="18"/>
                <w:szCs w:val="18"/>
              </w:rPr>
              <w:fldChar w:fldCharType="end"/>
            </w:r>
            <w:bookmarkEnd w:id="6"/>
            <w:r w:rsidRPr="008C7BAA">
              <w:rPr>
                <w:b/>
                <w:sz w:val="18"/>
                <w:szCs w:val="18"/>
              </w:rPr>
              <w:t>: Scatterplot for objective vs. subjective N-MOS for reference conditions</w:t>
            </w:r>
          </w:p>
        </w:tc>
      </w:tr>
    </w:tbl>
    <w:p w:rsidR="00000000" w:rsidRDefault="009A27EC">
      <w:bookmarkStart w:id="7" w:name="_GoBack"/>
      <w:bookmarkEnd w:id="7"/>
    </w:p>
    <w:tbl>
      <w:tblPr>
        <w:tblStyle w:val="Tabellengitternetz"/>
        <w:tblW w:w="0" w:type="auto"/>
        <w:jc w:val="center"/>
        <w:tblLook w:val="04A0"/>
      </w:tblPr>
      <w:tblGrid>
        <w:gridCol w:w="4606"/>
      </w:tblGrid>
      <w:tr w:rsidR="00547A6A" w:rsidTr="00D92943">
        <w:trPr>
          <w:jc w:val="center"/>
        </w:trPr>
        <w:tc>
          <w:tcPr>
            <w:tcW w:w="4606" w:type="dxa"/>
          </w:tcPr>
          <w:p w:rsidR="00000000" w:rsidRDefault="009A27EC">
            <w:pPr>
              <w:jc w:val="center"/>
            </w:pPr>
            <w:r>
              <w:rPr>
                <w:noProof/>
                <w:lang w:val="de-DE" w:eastAsia="de-DE" w:bidi="ar-SA"/>
              </w:rPr>
              <w:drawing>
                <wp:inline distT="0" distB="0" distL="0" distR="0">
                  <wp:extent cx="2520000" cy="19728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erence_3QUEST_GMOS.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547A6A" w:rsidRPr="00E33B10" w:rsidTr="00D92943">
        <w:trPr>
          <w:jc w:val="center"/>
        </w:trPr>
        <w:tc>
          <w:tcPr>
            <w:tcW w:w="4606" w:type="dxa"/>
          </w:tcPr>
          <w:p w:rsidR="00000000" w:rsidRDefault="00547A6A">
            <w:pPr>
              <w:jc w:val="center"/>
              <w:rPr>
                <w:b/>
                <w:sz w:val="18"/>
                <w:szCs w:val="18"/>
              </w:rPr>
            </w:pPr>
            <w:bookmarkStart w:id="8" w:name="_Ref301187055"/>
            <w:r w:rsidRPr="00E33B10">
              <w:rPr>
                <w:b/>
                <w:sz w:val="18"/>
                <w:szCs w:val="18"/>
              </w:rPr>
              <w:t xml:space="preserve">Figure </w:t>
            </w:r>
            <w:r w:rsidR="008C7BAA" w:rsidRPr="00E33B10">
              <w:rPr>
                <w:b/>
                <w:sz w:val="18"/>
                <w:szCs w:val="18"/>
              </w:rPr>
              <w:fldChar w:fldCharType="begin"/>
            </w:r>
            <w:r w:rsidRPr="00E33B10">
              <w:rPr>
                <w:b/>
                <w:sz w:val="18"/>
                <w:szCs w:val="18"/>
              </w:rPr>
              <w:instrText xml:space="preserve"> SEQ Figure \* ARABIC </w:instrText>
            </w:r>
            <w:r w:rsidR="008C7BAA" w:rsidRPr="00E33B10">
              <w:rPr>
                <w:b/>
                <w:sz w:val="18"/>
                <w:szCs w:val="18"/>
              </w:rPr>
              <w:fldChar w:fldCharType="separate"/>
            </w:r>
            <w:r w:rsidR="00AA106B">
              <w:rPr>
                <w:b/>
                <w:noProof/>
                <w:sz w:val="18"/>
                <w:szCs w:val="18"/>
              </w:rPr>
              <w:t>4</w:t>
            </w:r>
            <w:r w:rsidR="008C7BAA" w:rsidRPr="00E33B10">
              <w:rPr>
                <w:b/>
                <w:sz w:val="18"/>
                <w:szCs w:val="18"/>
              </w:rPr>
              <w:fldChar w:fldCharType="end"/>
            </w:r>
            <w:bookmarkEnd w:id="8"/>
            <w:r w:rsidRPr="00E33B10">
              <w:rPr>
                <w:b/>
                <w:sz w:val="18"/>
                <w:szCs w:val="18"/>
              </w:rPr>
              <w:t xml:space="preserve">: Scatterplot for objective vs. subjective </w:t>
            </w:r>
            <w:r>
              <w:rPr>
                <w:b/>
                <w:sz w:val="18"/>
                <w:szCs w:val="18"/>
              </w:rPr>
              <w:t>G</w:t>
            </w:r>
            <w:r w:rsidRPr="00E33B10">
              <w:rPr>
                <w:b/>
                <w:sz w:val="18"/>
                <w:szCs w:val="18"/>
              </w:rPr>
              <w:t>-MOS for reference conditions</w:t>
            </w:r>
          </w:p>
        </w:tc>
      </w:tr>
    </w:tbl>
    <w:p w:rsidR="00330F2F" w:rsidRDefault="00330F2F" w:rsidP="00297D21">
      <w:pPr>
        <w:pStyle w:val="berschrift2"/>
      </w:pPr>
      <w:r>
        <w:t>Recordings</w:t>
      </w:r>
    </w:p>
    <w:p w:rsidR="00000000" w:rsidRDefault="00C54B67">
      <w:pPr>
        <w:jc w:val="both"/>
      </w:pPr>
      <w:r>
        <w:t xml:space="preserve">Some </w:t>
      </w:r>
      <w:r w:rsidR="007B29BD">
        <w:t xml:space="preserve">modifications </w:t>
      </w:r>
      <w:r>
        <w:t xml:space="preserve">in the subjective testing were made in comparison with the original experiment. </w:t>
      </w:r>
      <w:r w:rsidR="000E2EE7">
        <w:t>The most important change was to use recordings of real terminals instead of offline simulations. The</w:t>
      </w:r>
      <w:r w:rsidR="003B56EE">
        <w:t xml:space="preserve"> results presented in this paper</w:t>
      </w:r>
      <w:r w:rsidR="005345DA">
        <w:t xml:space="preserve"> include the </w:t>
      </w:r>
      <w:r w:rsidR="000E2EE7">
        <w:t xml:space="preserve">following devices and background </w:t>
      </w:r>
      <w:proofErr w:type="gramStart"/>
      <w:r w:rsidR="000E2EE7">
        <w:t>noises :</w:t>
      </w:r>
      <w:proofErr w:type="gramEnd"/>
    </w:p>
    <w:p w:rsidR="00000000" w:rsidRDefault="00E949EA">
      <w:pPr>
        <w:pStyle w:val="Listenabsatz"/>
        <w:numPr>
          <w:ilvl w:val="0"/>
          <w:numId w:val="5"/>
        </w:numPr>
        <w:jc w:val="both"/>
      </w:pPr>
      <w:r>
        <w:t>8</w:t>
      </w:r>
      <w:r w:rsidR="00C54B67">
        <w:t xml:space="preserve"> </w:t>
      </w:r>
      <w:r w:rsidR="00AD60A9">
        <w:t xml:space="preserve">recordings with </w:t>
      </w:r>
      <w:r w:rsidR="00C54B67">
        <w:t>VOIP terminals (G.722)</w:t>
      </w:r>
      <w:r w:rsidR="005D1679">
        <w:t xml:space="preserve"> in hands-free mode</w:t>
      </w:r>
      <w:r w:rsidR="00C439EF">
        <w:t>; Used BGNs: Mensa, Pub and Office noise</w:t>
      </w:r>
    </w:p>
    <w:p w:rsidR="00000000" w:rsidRDefault="00E949EA">
      <w:pPr>
        <w:pStyle w:val="Listenabsatz"/>
        <w:numPr>
          <w:ilvl w:val="0"/>
          <w:numId w:val="5"/>
        </w:numPr>
        <w:jc w:val="both"/>
      </w:pPr>
      <w:r>
        <w:t>6</w:t>
      </w:r>
      <w:r w:rsidR="00C439EF">
        <w:t xml:space="preserve"> </w:t>
      </w:r>
      <w:r w:rsidR="00AD60A9">
        <w:t xml:space="preserve">recordings with </w:t>
      </w:r>
      <w:r w:rsidR="00C439EF">
        <w:t>VOIP terminals (G.722) in handset mode; Used BGNs: Mensa, Road and Car noise</w:t>
      </w:r>
    </w:p>
    <w:p w:rsidR="00000000" w:rsidRDefault="00E949EA">
      <w:pPr>
        <w:pStyle w:val="Listenabsatz"/>
        <w:numPr>
          <w:ilvl w:val="0"/>
          <w:numId w:val="5"/>
        </w:numPr>
        <w:jc w:val="both"/>
      </w:pPr>
      <w:r>
        <w:t>37</w:t>
      </w:r>
      <w:r w:rsidR="00C439EF">
        <w:t xml:space="preserve"> </w:t>
      </w:r>
      <w:r w:rsidR="00AD60A9">
        <w:t xml:space="preserve">recordings with 3G </w:t>
      </w:r>
      <w:r w:rsidR="00C439EF">
        <w:t>mobiles (AMR WB 12.65 kbit/s)</w:t>
      </w:r>
      <w:r w:rsidR="00FB1046">
        <w:t xml:space="preserve"> in handset mode; Used BGNs: Mensa, Car, Train and Road noise</w:t>
      </w:r>
    </w:p>
    <w:p w:rsidR="00000000" w:rsidRDefault="00E949EA">
      <w:pPr>
        <w:pStyle w:val="Listenabsatz"/>
        <w:numPr>
          <w:ilvl w:val="0"/>
          <w:numId w:val="5"/>
        </w:numPr>
        <w:jc w:val="both"/>
      </w:pPr>
      <w:r>
        <w:t>8</w:t>
      </w:r>
      <w:r w:rsidR="00C439EF">
        <w:t xml:space="preserve"> </w:t>
      </w:r>
      <w:r w:rsidR="00AD60A9">
        <w:t xml:space="preserve">recordings with 3G </w:t>
      </w:r>
      <w:r w:rsidR="00C439EF">
        <w:t>mobiles (AMR WB 12.65 kbit/s) in hands-free mode; Used BGNs: Mensa, Car and Train station noise</w:t>
      </w:r>
    </w:p>
    <w:p w:rsidR="00000000" w:rsidRDefault="00A84771">
      <w:pPr>
        <w:jc w:val="both"/>
      </w:pPr>
      <w:r>
        <w:t xml:space="preserve">For the 3G mobile recordings, 16 different modern state of the art devices which are currently available on the market were used. There </w:t>
      </w:r>
      <w:r w:rsidR="00B32EC6">
        <w:t>is</w:t>
      </w:r>
      <w:r>
        <w:t xml:space="preserve"> no explicit information if the terminals are using a two-channel microphone noise reduction system.</w:t>
      </w:r>
      <w:r w:rsidR="00B32EC6">
        <w:t xml:space="preserve"> For several</w:t>
      </w:r>
      <w:r>
        <w:t xml:space="preserve"> </w:t>
      </w:r>
      <w:r w:rsidR="00B64CE1">
        <w:t xml:space="preserve">devices, </w:t>
      </w:r>
      <w:r>
        <w:t xml:space="preserve">a second microphone could be identified on the </w:t>
      </w:r>
      <w:r w:rsidR="00B32EC6">
        <w:t xml:space="preserve">case, for others it could hardly be identified (placed in or under the case). It could </w:t>
      </w:r>
      <w:r w:rsidR="00B64CE1">
        <w:t xml:space="preserve">also </w:t>
      </w:r>
      <w:r w:rsidR="00B32EC6">
        <w:t xml:space="preserve">not </w:t>
      </w:r>
      <w:r w:rsidR="005345DA">
        <w:t xml:space="preserve">always </w:t>
      </w:r>
      <w:r w:rsidR="00B32EC6">
        <w:t xml:space="preserve">be verified if a second microphone was </w:t>
      </w:r>
      <w:r w:rsidR="00B64CE1">
        <w:t xml:space="preserve">really </w:t>
      </w:r>
      <w:r w:rsidR="00B32EC6">
        <w:t xml:space="preserve">active and in force when performing a call. </w:t>
      </w:r>
      <w:r>
        <w:t>Nevertheless</w:t>
      </w:r>
      <w:r w:rsidR="00B64CE1">
        <w:t>,</w:t>
      </w:r>
      <w:r>
        <w:t xml:space="preserve"> it is expected that most of these devices </w:t>
      </w:r>
      <w:r w:rsidR="00B64CE1">
        <w:t xml:space="preserve">are </w:t>
      </w:r>
      <w:r>
        <w:t>capable of this technology</w:t>
      </w:r>
      <w:r w:rsidR="00B64CE1">
        <w:t>.</w:t>
      </w:r>
    </w:p>
    <w:p w:rsidR="00000000" w:rsidRDefault="00AD60A9">
      <w:pPr>
        <w:jc w:val="both"/>
      </w:pPr>
      <w:r>
        <w:lastRenderedPageBreak/>
        <w:t>All mobiles used for hands-free / handheld measurements were also included in the measurements for handset</w:t>
      </w:r>
      <w:r w:rsidR="0004496C">
        <w:t xml:space="preserve"> mode</w:t>
      </w:r>
      <w:r>
        <w:t>, but can of course be used as an independent condition for the listening test. For all devices with two-channel noise reduction algorithms it could not be verified if both microphones are also used for the hands-free / handheld mode.</w:t>
      </w:r>
    </w:p>
    <w:p w:rsidR="00000000" w:rsidRDefault="00B2044A">
      <w:pPr>
        <w:jc w:val="both"/>
      </w:pPr>
      <w:r>
        <w:t>All recordings were collected with the background noise simulation system described in ETSI EG 202 396-1. The background noise level for these conditions were kept unchanged, the playback was carried out with original and realistic level</w:t>
      </w:r>
      <w:r w:rsidR="00E949EA">
        <w:t>s</w:t>
      </w:r>
      <w:r>
        <w:t xml:space="preserve">. </w:t>
      </w:r>
      <w:r w:rsidR="00186252">
        <w:t>The unprocessed reference according to ETSI EG 202 396-3 was measured simultaneously close to the (primary) microphone of the device under test.</w:t>
      </w:r>
    </w:p>
    <w:p w:rsidR="00000000" w:rsidRDefault="00B2044A">
      <w:pPr>
        <w:jc w:val="both"/>
      </w:pPr>
      <w:r>
        <w:t>The output speech level of the artificial mouth was set to -4.7 dB Pa + 3dB Offset = -1.7 dB Pa for handset mode. For hands-free mode, the level was set to -4.7 dB Pa + 6dB Offset = +1.3 dB Pa.</w:t>
      </w:r>
    </w:p>
    <w:p w:rsidR="00000000" w:rsidRDefault="00B2044A">
      <w:pPr>
        <w:jc w:val="both"/>
      </w:pPr>
      <w:r>
        <w:t>In overall, 59 conditions were recorded with this procedure.</w:t>
      </w:r>
    </w:p>
    <w:p w:rsidR="00000000" w:rsidRDefault="00F2283C">
      <w:pPr>
        <w:jc w:val="both"/>
      </w:pPr>
      <w:r>
        <w:t xml:space="preserve">The English speech material used for this experiment was taken from ITU-T recommendation P.501, which was </w:t>
      </w:r>
      <w:r w:rsidR="004A694F">
        <w:t xml:space="preserve">already </w:t>
      </w:r>
      <w:r>
        <w:t>used for the narrowband extension of EG 202 396-3.</w:t>
      </w:r>
    </w:p>
    <w:p w:rsidR="00330F2F" w:rsidRDefault="00330F2F" w:rsidP="00297D21">
      <w:pPr>
        <w:pStyle w:val="berschrift2"/>
      </w:pPr>
      <w:r>
        <w:t>Details of listening test procedure</w:t>
      </w:r>
    </w:p>
    <w:p w:rsidR="000E2EE7" w:rsidRDefault="00BF7825" w:rsidP="008C6067">
      <w:pPr>
        <w:jc w:val="both"/>
      </w:pPr>
      <w:r>
        <w:t xml:space="preserve">The presentation of the samples (double sentences) </w:t>
      </w:r>
      <w:r w:rsidR="00E949EA">
        <w:t xml:space="preserve">in the listening test </w:t>
      </w:r>
      <w:r>
        <w:t xml:space="preserve">was carried out diotic. As already presented in the narrowband extension of </w:t>
      </w:r>
      <w:r w:rsidR="00F2283C">
        <w:t xml:space="preserve">ETSI </w:t>
      </w:r>
      <w:r>
        <w:t>EG 202 396-3, the active speech level calibration of the samples was not done with ITU-T recommendation P.56, because the method fails on lower SNRs. Instead of this, each processed signal was first time aligned with its corresponding clean speech signal</w:t>
      </w:r>
      <w:r w:rsidR="00F2283C">
        <w:t xml:space="preserve">. </w:t>
      </w:r>
      <w:r w:rsidR="00F2283C" w:rsidRPr="00F2283C">
        <w:t xml:space="preserve">After this step, </w:t>
      </w:r>
      <w:proofErr w:type="gramStart"/>
      <w:r w:rsidR="00F2283C">
        <w:t>a</w:t>
      </w:r>
      <w:r w:rsidR="00F2283C" w:rsidRPr="00F2283C">
        <w:t xml:space="preserve"> </w:t>
      </w:r>
      <w:r w:rsidRPr="00F2283C">
        <w:t>speech</w:t>
      </w:r>
      <w:proofErr w:type="gramEnd"/>
      <w:r w:rsidRPr="00F2283C">
        <w:t xml:space="preserve"> part detection</w:t>
      </w:r>
      <w:r w:rsidR="00F2283C" w:rsidRPr="00F2283C">
        <w:t xml:space="preserve"> </w:t>
      </w:r>
      <w:r w:rsidR="00F2283C">
        <w:t xml:space="preserve">could easily be applied for the noisy signals </w:t>
      </w:r>
      <w:r w:rsidR="00F2283C" w:rsidRPr="00F2283C">
        <w:t>(according to ITU-T recommendation G.160</w:t>
      </w:r>
      <w:r w:rsidR="00330F2F">
        <w:t xml:space="preserve"> </w:t>
      </w:r>
      <w:fldSimple w:instr=" REF _Ref300923317 \r \h  \* MERGEFORMAT ">
        <w:r w:rsidR="00AA106B">
          <w:t>[5]</w:t>
        </w:r>
      </w:fldSimple>
      <w:r w:rsidR="00F2283C" w:rsidRPr="00F2283C">
        <w:t>, for example)</w:t>
      </w:r>
      <w:r w:rsidRPr="00F2283C">
        <w:t xml:space="preserve">. </w:t>
      </w:r>
      <w:r>
        <w:t>The average level of all speech parts within a condition was then calibrated to -21 dB Pa</w:t>
      </w:r>
      <w:r w:rsidR="00186252">
        <w:t xml:space="preserve"> which refers to a comfortable listening level</w:t>
      </w:r>
      <w:r w:rsidR="00F2283C">
        <w:t>.</w:t>
      </w:r>
    </w:p>
    <w:p w:rsidR="00000000" w:rsidRDefault="00163721">
      <w:pPr>
        <w:jc w:val="both"/>
      </w:pPr>
      <w:r>
        <w:t>The test was carried out with 32 listeners per condition.</w:t>
      </w:r>
    </w:p>
    <w:p w:rsidR="008E0FC6" w:rsidRDefault="00407032" w:rsidP="00497636">
      <w:pPr>
        <w:pStyle w:val="berschrift1"/>
      </w:pPr>
      <w:r>
        <w:t>Preliminary results</w:t>
      </w:r>
    </w:p>
    <w:p w:rsidR="00000000" w:rsidRDefault="000E2EE7">
      <w:pPr>
        <w:jc w:val="both"/>
      </w:pPr>
      <w:r>
        <w:t>The results presented in this article are still under evaluation</w:t>
      </w:r>
      <w:r w:rsidR="00996D88">
        <w:t xml:space="preserve"> and further results will be presented in the future</w:t>
      </w:r>
      <w:r>
        <w:t>.</w:t>
      </w:r>
      <w:r w:rsidR="00B56D7E">
        <w:t xml:space="preserve"> The subjective data for S-MOS, N-MOS and G-MOS is compared to the objective results calculated with the wideband mode of ETSI EG 202 396-3. As difference metrics root mean square error </w:t>
      </w:r>
      <w:bookmarkStart w:id="9" w:name="mark_rmse"/>
      <w:r w:rsidR="00B56D7E" w:rsidRPr="00B56D7E">
        <w:rPr>
          <w:i/>
        </w:rPr>
        <w:t>e</w:t>
      </w:r>
      <w:bookmarkEnd w:id="9"/>
      <w:r w:rsidR="00B56D7E">
        <w:t xml:space="preserve"> (RMSE) and correlation coefficient </w:t>
      </w:r>
      <w:bookmarkStart w:id="10" w:name="mark_corrcoeff"/>
      <w:r w:rsidR="00B56D7E" w:rsidRPr="00B56D7E">
        <w:rPr>
          <w:i/>
        </w:rPr>
        <w:t>r</w:t>
      </w:r>
      <w:bookmarkEnd w:id="10"/>
      <w:r w:rsidR="00B56D7E">
        <w:t xml:space="preserve"> are p</w:t>
      </w:r>
      <w:r w:rsidR="00186252">
        <w:t>resented. I</w:t>
      </w:r>
      <w:r w:rsidR="00B56D7E">
        <w:t>n addition</w:t>
      </w:r>
      <w:r w:rsidR="00186252">
        <w:t>,</w:t>
      </w:r>
      <w:r w:rsidR="00B56D7E">
        <w:t xml:space="preserve"> scatter plots are given for each comparison.</w:t>
      </w:r>
      <w:r w:rsidR="00AE0EF7">
        <w:t xml:space="preserve"> For anchoring the </w:t>
      </w:r>
      <w:r w:rsidR="00635E00">
        <w:t xml:space="preserve">S-MOS </w:t>
      </w:r>
      <w:r w:rsidR="00AE0EF7">
        <w:t>mapping function a point MOS1.0/1.0 was added.</w:t>
      </w:r>
    </w:p>
    <w:p w:rsidR="00000000" w:rsidRDefault="00B56D7E">
      <w:pPr>
        <w:jc w:val="both"/>
      </w:pPr>
      <w:r>
        <w:t>For a valid and serious evaluation of the data, an appropriate mapping function is applied to transform the objective data.</w:t>
      </w:r>
      <w:r w:rsidR="004A694F" w:rsidRPr="004A694F">
        <w:t xml:space="preserve"> </w:t>
      </w:r>
      <w:r w:rsidR="004A694F">
        <w:t>With the transformed values</w:t>
      </w:r>
      <w:r>
        <w:t xml:space="preserve">, again RMSE </w:t>
      </w:r>
      <w:bookmarkStart w:id="11" w:name="mark_rmse_mapped"/>
      <w:r w:rsidRPr="004A694F">
        <w:rPr>
          <w:i/>
        </w:rPr>
        <w:t>e</w:t>
      </w:r>
      <w:r w:rsidRPr="004A694F">
        <w:rPr>
          <w:i/>
          <w:vertAlign w:val="subscript"/>
        </w:rPr>
        <w:t>map</w:t>
      </w:r>
      <w:bookmarkEnd w:id="11"/>
      <w:r>
        <w:t xml:space="preserve"> and </w:t>
      </w:r>
      <w:bookmarkStart w:id="12" w:name="mark_corrcoeff_mapped"/>
      <w:r w:rsidR="00186252">
        <w:t xml:space="preserve">correlation coefficient </w:t>
      </w:r>
      <w:r w:rsidRPr="004A694F">
        <w:rPr>
          <w:i/>
        </w:rPr>
        <w:t>r</w:t>
      </w:r>
      <w:r w:rsidRPr="004A694F">
        <w:rPr>
          <w:i/>
          <w:vertAlign w:val="subscript"/>
        </w:rPr>
        <w:t>map</w:t>
      </w:r>
      <w:bookmarkEnd w:id="12"/>
      <w:r>
        <w:t xml:space="preserve"> are calculated </w:t>
      </w:r>
      <w:r w:rsidR="004A694F">
        <w:t>and is presented together the updated scatter plots.</w:t>
      </w:r>
      <w:r w:rsidR="00D039A0">
        <w:t xml:space="preserve"> The order of the mapping function is determined according to ETSI EG 202 396-3 Annex I, chapter 7.1 (only monotonically increasing mapping functions in the range 1.0 to 5.0 MOS are valid).</w:t>
      </w:r>
    </w:p>
    <w:p w:rsidR="004A694F" w:rsidRPr="00FB1046" w:rsidRDefault="004A694F" w:rsidP="008C6067">
      <w:pPr>
        <w:jc w:val="both"/>
      </w:pPr>
      <w:r>
        <w:t>To take the variance of the subjective data into account, in the competition phase of P.OLQA</w:t>
      </w:r>
      <w:r w:rsidR="006F778B">
        <w:t>,</w:t>
      </w:r>
      <w:r>
        <w:t xml:space="preserve"> another method to calculate the metrics RMSE and correlation coefficient was described</w:t>
      </w:r>
      <w:r w:rsidR="00330F2F">
        <w:t xml:space="preserve"> </w:t>
      </w:r>
      <w:fldSimple w:instr=" REF _Ref300923172 \r \h  \* MERGEFORMAT ">
        <w:r w:rsidR="00AA106B">
          <w:t>[7]</w:t>
        </w:r>
      </w:fldSimple>
      <w:r>
        <w:t xml:space="preserve">. </w:t>
      </w:r>
      <w:r w:rsidR="00D039A0">
        <w:t>Before and a</w:t>
      </w:r>
      <w:r>
        <w:t>fter applying the mapping function, the</w:t>
      </w:r>
      <w:r w:rsidR="007B29BD">
        <w:t>se</w:t>
      </w:r>
      <w:r>
        <w:t xml:space="preserve"> metrics</w:t>
      </w:r>
      <w:r w:rsidR="00D039A0">
        <w:t xml:space="preserve"> </w:t>
      </w:r>
      <w:bookmarkStart w:id="13" w:name="mark_rmse_polqa"/>
      <w:r w:rsidR="00D039A0" w:rsidRPr="00D039A0">
        <w:rPr>
          <w:i/>
        </w:rPr>
        <w:t>e*</w:t>
      </w:r>
      <w:bookmarkEnd w:id="13"/>
      <w:r w:rsidR="00D039A0">
        <w:t xml:space="preserve"> and </w:t>
      </w:r>
      <w:bookmarkStart w:id="14" w:name="mark_corrcoeff_polqa"/>
      <w:r w:rsidR="00D039A0" w:rsidRPr="00D039A0">
        <w:rPr>
          <w:i/>
        </w:rPr>
        <w:t>r*</w:t>
      </w:r>
      <w:bookmarkEnd w:id="14"/>
      <w:r w:rsidR="00D039A0">
        <w:t xml:space="preserve"> respectively</w:t>
      </w:r>
      <w:r>
        <w:t xml:space="preserve"> </w:t>
      </w:r>
      <w:bookmarkStart w:id="15" w:name="mark_rmse_mapped_polqa"/>
      <w:r w:rsidRPr="004A694F">
        <w:rPr>
          <w:i/>
        </w:rPr>
        <w:t>e</w:t>
      </w:r>
      <w:r w:rsidRPr="004A694F">
        <w:rPr>
          <w:i/>
          <w:vertAlign w:val="subscript"/>
        </w:rPr>
        <w:t>map</w:t>
      </w:r>
      <w:r w:rsidRPr="004A694F">
        <w:rPr>
          <w:i/>
        </w:rPr>
        <w:t>*</w:t>
      </w:r>
      <w:bookmarkEnd w:id="15"/>
      <w:r>
        <w:t xml:space="preserve"> and </w:t>
      </w:r>
      <w:bookmarkStart w:id="16" w:name="mark_corrcoeff_mapped_polqa"/>
      <w:r w:rsidRPr="004A694F">
        <w:rPr>
          <w:i/>
        </w:rPr>
        <w:t>r</w:t>
      </w:r>
      <w:r w:rsidRPr="004A694F">
        <w:rPr>
          <w:i/>
          <w:vertAlign w:val="subscript"/>
        </w:rPr>
        <w:t>map</w:t>
      </w:r>
      <w:r w:rsidRPr="004A694F">
        <w:rPr>
          <w:i/>
        </w:rPr>
        <w:t>*</w:t>
      </w:r>
      <w:bookmarkEnd w:id="16"/>
      <w:r w:rsidR="00FB1046">
        <w:t xml:space="preserve"> are calculated. These metrics use the 95% confidence interval</w:t>
      </w:r>
      <w:r w:rsidR="006F778B">
        <w:t xml:space="preserve"> of the subjective data</w:t>
      </w:r>
      <w:r w:rsidR="00FB1046">
        <w:t xml:space="preserve"> as a threshold, a further description was published in</w:t>
      </w:r>
      <w:r w:rsidR="00330F2F">
        <w:t xml:space="preserve"> Appendix I, chapter 4 of </w:t>
      </w:r>
      <w:fldSimple w:instr=" REF _Ref300923172 \r \h  \* MERGEFORMAT ">
        <w:r w:rsidR="00AA106B">
          <w:t>[7]</w:t>
        </w:r>
      </w:fldSimple>
      <w:r w:rsidR="00FB1046">
        <w:t>.</w:t>
      </w:r>
    </w:p>
    <w:p w:rsidR="00C934CF" w:rsidRDefault="00B56D7E" w:rsidP="00C934CF">
      <w:pPr>
        <w:pStyle w:val="berschrift2"/>
      </w:pPr>
      <w:r>
        <w:lastRenderedPageBreak/>
        <w:t xml:space="preserve">Results for </w:t>
      </w:r>
      <w:r w:rsidR="00C934CF">
        <w:t>S-MOS</w:t>
      </w:r>
    </w:p>
    <w:p w:rsidR="00940944" w:rsidRPr="00940944" w:rsidRDefault="00940944" w:rsidP="00940944"/>
    <w:tbl>
      <w:tblPr>
        <w:tblStyle w:val="Tabellengitternetz"/>
        <w:tblW w:w="0" w:type="auto"/>
        <w:jc w:val="center"/>
        <w:tblLook w:val="04A0"/>
      </w:tblPr>
      <w:tblGrid>
        <w:gridCol w:w="4606"/>
        <w:gridCol w:w="4606"/>
      </w:tblGrid>
      <w:tr w:rsidR="00FB1046" w:rsidTr="006F778B">
        <w:trPr>
          <w:jc w:val="center"/>
        </w:trPr>
        <w:tc>
          <w:tcPr>
            <w:tcW w:w="4606" w:type="dxa"/>
          </w:tcPr>
          <w:p w:rsidR="00FB1046" w:rsidRDefault="009A27EC" w:rsidP="008D4133">
            <w:pPr>
              <w:jc w:val="center"/>
            </w:pPr>
            <w:r>
              <w:rPr>
                <w:noProof/>
                <w:lang w:val="de-DE" w:eastAsia="de-DE" w:bidi="ar-SA"/>
              </w:rPr>
              <w:drawing>
                <wp:inline distT="0" distB="0" distL="0" distR="0">
                  <wp:extent cx="2520000" cy="19728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SMOS_RealDevices_Mod11.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c>
          <w:tcPr>
            <w:tcW w:w="4606" w:type="dxa"/>
          </w:tcPr>
          <w:p w:rsidR="00FB1046" w:rsidRDefault="009A27EC" w:rsidP="008D4133">
            <w:pPr>
              <w:jc w:val="center"/>
            </w:pPr>
            <w:r>
              <w:rPr>
                <w:noProof/>
                <w:lang w:val="de-DE" w:eastAsia="de-DE" w:bidi="ar-SA"/>
              </w:rPr>
              <w:drawing>
                <wp:inline distT="0" distB="0" distL="0" distR="0">
                  <wp:extent cx="2520000" cy="19728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SMOS_RealDevices_Mod11_Mapped.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FB1046" w:rsidTr="006F778B">
        <w:trPr>
          <w:jc w:val="center"/>
        </w:trPr>
        <w:tc>
          <w:tcPr>
            <w:tcW w:w="4606" w:type="dxa"/>
          </w:tcPr>
          <w:p w:rsidR="00FB1046" w:rsidRPr="001A762E" w:rsidRDefault="001A762E" w:rsidP="001A762E">
            <w:pPr>
              <w:jc w:val="center"/>
              <w:rPr>
                <w:rFonts w:cstheme="minorHAnsi"/>
                <w:b/>
                <w:sz w:val="18"/>
                <w:szCs w:val="18"/>
              </w:rPr>
            </w:pPr>
            <w:r w:rsidRPr="001A762E">
              <w:rPr>
                <w:rFonts w:cstheme="minorHAnsi"/>
                <w:b/>
                <w:sz w:val="18"/>
                <w:szCs w:val="18"/>
              </w:rPr>
              <w:t xml:space="preserve">Figure </w:t>
            </w:r>
            <w:r w:rsidR="008C7BAA" w:rsidRPr="001A762E">
              <w:rPr>
                <w:rFonts w:cstheme="minorHAnsi"/>
                <w:b/>
                <w:sz w:val="18"/>
                <w:szCs w:val="18"/>
              </w:rPr>
              <w:fldChar w:fldCharType="begin"/>
            </w:r>
            <w:r w:rsidRPr="001A762E">
              <w:rPr>
                <w:rFonts w:cstheme="minorHAnsi"/>
                <w:b/>
                <w:sz w:val="18"/>
                <w:szCs w:val="18"/>
              </w:rPr>
              <w:instrText xml:space="preserve"> SEQ Figure \* ARABIC </w:instrText>
            </w:r>
            <w:r w:rsidR="008C7BAA" w:rsidRPr="001A762E">
              <w:rPr>
                <w:rFonts w:cstheme="minorHAnsi"/>
                <w:b/>
                <w:sz w:val="18"/>
                <w:szCs w:val="18"/>
              </w:rPr>
              <w:fldChar w:fldCharType="separate"/>
            </w:r>
            <w:r w:rsidR="00AA106B">
              <w:rPr>
                <w:rFonts w:cstheme="minorHAnsi"/>
                <w:b/>
                <w:noProof/>
                <w:sz w:val="18"/>
                <w:szCs w:val="18"/>
              </w:rPr>
              <w:t>5</w:t>
            </w:r>
            <w:r w:rsidR="008C7BAA" w:rsidRPr="001A762E">
              <w:rPr>
                <w:rFonts w:cstheme="minorHAnsi"/>
                <w:b/>
                <w:sz w:val="18"/>
                <w:szCs w:val="18"/>
              </w:rPr>
              <w:fldChar w:fldCharType="end"/>
            </w:r>
            <w:r w:rsidR="005E68A4" w:rsidRPr="001A762E">
              <w:rPr>
                <w:rFonts w:cstheme="minorHAnsi"/>
                <w:b/>
                <w:sz w:val="18"/>
                <w:szCs w:val="18"/>
              </w:rPr>
              <w:t xml:space="preserve">: </w:t>
            </w:r>
            <w:proofErr w:type="spellStart"/>
            <w:r w:rsidR="005E68A4" w:rsidRPr="001A762E">
              <w:rPr>
                <w:rFonts w:cstheme="minorHAnsi"/>
                <w:b/>
                <w:sz w:val="18"/>
                <w:szCs w:val="18"/>
              </w:rPr>
              <w:t>Scatterplot</w:t>
            </w:r>
            <w:proofErr w:type="spellEnd"/>
            <w:r w:rsidR="005E68A4" w:rsidRPr="001A762E">
              <w:rPr>
                <w:rFonts w:cstheme="minorHAnsi"/>
                <w:b/>
                <w:sz w:val="18"/>
                <w:szCs w:val="18"/>
              </w:rPr>
              <w:t xml:space="preserve"> for unmapped S-MOS data</w:t>
            </w:r>
          </w:p>
        </w:tc>
        <w:tc>
          <w:tcPr>
            <w:tcW w:w="4606" w:type="dxa"/>
          </w:tcPr>
          <w:p w:rsidR="00FB1046" w:rsidRPr="001A762E" w:rsidRDefault="001A762E" w:rsidP="001A762E">
            <w:pPr>
              <w:keepNext/>
              <w:jc w:val="center"/>
              <w:rPr>
                <w:b/>
                <w:sz w:val="18"/>
                <w:szCs w:val="18"/>
              </w:rPr>
            </w:pPr>
            <w:r w:rsidRPr="001A762E">
              <w:rPr>
                <w:b/>
                <w:sz w:val="18"/>
                <w:szCs w:val="18"/>
              </w:rPr>
              <w:t xml:space="preserve">Figure </w:t>
            </w:r>
            <w:r w:rsidR="008C7BAA" w:rsidRPr="001A762E">
              <w:rPr>
                <w:b/>
                <w:sz w:val="18"/>
                <w:szCs w:val="18"/>
              </w:rPr>
              <w:fldChar w:fldCharType="begin"/>
            </w:r>
            <w:r w:rsidRPr="001A762E">
              <w:rPr>
                <w:b/>
                <w:sz w:val="18"/>
                <w:szCs w:val="18"/>
              </w:rPr>
              <w:instrText xml:space="preserve"> SEQ Figure \* ARABIC </w:instrText>
            </w:r>
            <w:r w:rsidR="008C7BAA" w:rsidRPr="001A762E">
              <w:rPr>
                <w:b/>
                <w:sz w:val="18"/>
                <w:szCs w:val="18"/>
              </w:rPr>
              <w:fldChar w:fldCharType="separate"/>
            </w:r>
            <w:r w:rsidR="00AA106B">
              <w:rPr>
                <w:b/>
                <w:noProof/>
                <w:sz w:val="18"/>
                <w:szCs w:val="18"/>
              </w:rPr>
              <w:t>6</w:t>
            </w:r>
            <w:r w:rsidR="008C7BAA" w:rsidRPr="001A762E">
              <w:rPr>
                <w:b/>
                <w:sz w:val="18"/>
                <w:szCs w:val="18"/>
              </w:rPr>
              <w:fldChar w:fldCharType="end"/>
            </w:r>
            <w:r w:rsidR="005E68A4" w:rsidRPr="001A762E">
              <w:rPr>
                <w:b/>
                <w:sz w:val="18"/>
                <w:szCs w:val="18"/>
              </w:rPr>
              <w:t xml:space="preserve">: </w:t>
            </w:r>
            <w:proofErr w:type="spellStart"/>
            <w:r w:rsidR="005E68A4" w:rsidRPr="001A762E">
              <w:rPr>
                <w:b/>
                <w:sz w:val="18"/>
                <w:szCs w:val="18"/>
              </w:rPr>
              <w:t>Scatterplot</w:t>
            </w:r>
            <w:proofErr w:type="spellEnd"/>
            <w:r w:rsidR="005E68A4" w:rsidRPr="001A762E">
              <w:rPr>
                <w:b/>
                <w:sz w:val="18"/>
                <w:szCs w:val="18"/>
              </w:rPr>
              <w:t xml:space="preserve"> for mapped S-MOS data</w:t>
            </w:r>
          </w:p>
        </w:tc>
      </w:tr>
    </w:tbl>
    <w:p w:rsidR="00B56D7E" w:rsidRDefault="00B56D7E" w:rsidP="001A762E">
      <w:pPr>
        <w:pStyle w:val="Beschriftung"/>
      </w:pPr>
    </w:p>
    <w:tbl>
      <w:tblPr>
        <w:tblStyle w:val="Tabellengitternetz"/>
        <w:tblW w:w="0" w:type="auto"/>
        <w:jc w:val="center"/>
        <w:tblInd w:w="2518" w:type="dxa"/>
        <w:tblLook w:val="04A0"/>
      </w:tblPr>
      <w:tblGrid>
        <w:gridCol w:w="741"/>
        <w:gridCol w:w="1669"/>
        <w:gridCol w:w="2410"/>
      </w:tblGrid>
      <w:tr w:rsidR="00D039A0" w:rsidTr="00D039A0">
        <w:trPr>
          <w:jc w:val="center"/>
        </w:trPr>
        <w:tc>
          <w:tcPr>
            <w:tcW w:w="741" w:type="dxa"/>
          </w:tcPr>
          <w:p w:rsidR="00D039A0" w:rsidRPr="00D039A0" w:rsidRDefault="00D039A0" w:rsidP="00D039A0">
            <w:pPr>
              <w:jc w:val="center"/>
              <w:rPr>
                <w:u w:val="single"/>
              </w:rPr>
            </w:pPr>
          </w:p>
        </w:tc>
        <w:tc>
          <w:tcPr>
            <w:tcW w:w="1669" w:type="dxa"/>
          </w:tcPr>
          <w:p w:rsidR="00D039A0" w:rsidRPr="00D039A0" w:rsidRDefault="00D039A0" w:rsidP="00D039A0">
            <w:pPr>
              <w:jc w:val="center"/>
              <w:rPr>
                <w:u w:val="single"/>
              </w:rPr>
            </w:pPr>
            <w:r w:rsidRPr="00D039A0">
              <w:rPr>
                <w:u w:val="single"/>
              </w:rPr>
              <w:t>Unmapped data</w:t>
            </w:r>
          </w:p>
        </w:tc>
        <w:tc>
          <w:tcPr>
            <w:tcW w:w="2410" w:type="dxa"/>
          </w:tcPr>
          <w:p w:rsidR="00000000" w:rsidRDefault="00D039A0">
            <w:pPr>
              <w:jc w:val="center"/>
              <w:rPr>
                <w:u w:val="single"/>
              </w:rPr>
            </w:pPr>
            <w:r w:rsidRPr="00D039A0">
              <w:rPr>
                <w:u w:val="single"/>
              </w:rPr>
              <w:t>Mapped data (</w:t>
            </w:r>
            <w:r w:rsidR="00D92943">
              <w:rPr>
                <w:u w:val="single"/>
              </w:rPr>
              <w:t>3</w:t>
            </w:r>
            <w:r w:rsidR="008C7BAA" w:rsidRPr="008C7BAA">
              <w:rPr>
                <w:u w:val="single"/>
                <w:vertAlign w:val="superscript"/>
              </w:rPr>
              <w:t>rd</w:t>
            </w:r>
            <w:r w:rsidR="00D92943">
              <w:rPr>
                <w:u w:val="single"/>
              </w:rPr>
              <w:t xml:space="preserve"> </w:t>
            </w:r>
            <w:r w:rsidRPr="00D039A0">
              <w:rPr>
                <w:u w:val="single"/>
              </w:rPr>
              <w:t>order)</w:t>
            </w:r>
          </w:p>
        </w:tc>
      </w:tr>
      <w:tr w:rsidR="00D039A0" w:rsidTr="00D039A0">
        <w:trPr>
          <w:jc w:val="center"/>
        </w:trPr>
        <w:tc>
          <w:tcPr>
            <w:tcW w:w="741" w:type="dxa"/>
          </w:tcPr>
          <w:p w:rsidR="00D039A0" w:rsidRDefault="008C7BAA" w:rsidP="00D039A0">
            <w:pPr>
              <w:jc w:val="center"/>
            </w:pPr>
            <w:fldSimple w:instr=" REF mark_corrcoeff  \* MERGEFORMAT ">
              <w:r w:rsidR="00AA106B" w:rsidRPr="00B56D7E">
                <w:rPr>
                  <w:i/>
                </w:rPr>
                <w:t>r</w:t>
              </w:r>
            </w:fldSimple>
          </w:p>
        </w:tc>
        <w:tc>
          <w:tcPr>
            <w:tcW w:w="1669" w:type="dxa"/>
          </w:tcPr>
          <w:p w:rsidR="00000000" w:rsidRDefault="008D4133">
            <w:pPr>
              <w:jc w:val="center"/>
            </w:pPr>
            <w:r>
              <w:t>0</w:t>
            </w:r>
            <w:r w:rsidR="006F778B">
              <w:t>.</w:t>
            </w:r>
            <w:r w:rsidR="00D92943">
              <w:t>85</w:t>
            </w:r>
          </w:p>
        </w:tc>
        <w:tc>
          <w:tcPr>
            <w:tcW w:w="2410" w:type="dxa"/>
          </w:tcPr>
          <w:p w:rsidR="00000000" w:rsidRDefault="008D4133">
            <w:pPr>
              <w:jc w:val="center"/>
            </w:pPr>
            <w:r>
              <w:t>0</w:t>
            </w:r>
            <w:r w:rsidR="00D92943">
              <w:t>.86</w:t>
            </w:r>
          </w:p>
        </w:tc>
      </w:tr>
      <w:tr w:rsidR="00D039A0" w:rsidTr="00D039A0">
        <w:trPr>
          <w:jc w:val="center"/>
        </w:trPr>
        <w:tc>
          <w:tcPr>
            <w:tcW w:w="741" w:type="dxa"/>
          </w:tcPr>
          <w:p w:rsidR="00D039A0" w:rsidRDefault="008C7BAA" w:rsidP="00D039A0">
            <w:pPr>
              <w:jc w:val="center"/>
            </w:pPr>
            <w:fldSimple w:instr=" REF mark_rmse  \* MERGEFORMAT ">
              <w:r w:rsidR="00AA106B" w:rsidRPr="00B56D7E">
                <w:rPr>
                  <w:i/>
                </w:rPr>
                <w:t>e</w:t>
              </w:r>
            </w:fldSimple>
          </w:p>
        </w:tc>
        <w:tc>
          <w:tcPr>
            <w:tcW w:w="1669" w:type="dxa"/>
          </w:tcPr>
          <w:p w:rsidR="00000000" w:rsidRDefault="008D4133">
            <w:pPr>
              <w:jc w:val="center"/>
            </w:pPr>
            <w:r>
              <w:t>0.</w:t>
            </w:r>
            <w:r w:rsidR="00D92943">
              <w:t>43</w:t>
            </w:r>
          </w:p>
        </w:tc>
        <w:tc>
          <w:tcPr>
            <w:tcW w:w="2410" w:type="dxa"/>
          </w:tcPr>
          <w:p w:rsidR="00000000" w:rsidRDefault="008D4133">
            <w:pPr>
              <w:jc w:val="center"/>
            </w:pPr>
            <w:r>
              <w:t>0.</w:t>
            </w:r>
            <w:r w:rsidR="00D92943">
              <w:t>40</w:t>
            </w:r>
          </w:p>
        </w:tc>
      </w:tr>
      <w:tr w:rsidR="00D039A0" w:rsidTr="00D039A0">
        <w:trPr>
          <w:jc w:val="center"/>
        </w:trPr>
        <w:tc>
          <w:tcPr>
            <w:tcW w:w="741" w:type="dxa"/>
          </w:tcPr>
          <w:p w:rsidR="00D039A0" w:rsidRDefault="008C7BAA" w:rsidP="00D039A0">
            <w:pPr>
              <w:jc w:val="center"/>
            </w:pPr>
            <w:fldSimple w:instr=" REF mark_corrcoeff_polqa  \* MERGEFORMAT ">
              <w:r w:rsidR="00AA106B" w:rsidRPr="00D039A0">
                <w:rPr>
                  <w:i/>
                </w:rPr>
                <w:t>r*</w:t>
              </w:r>
            </w:fldSimple>
          </w:p>
        </w:tc>
        <w:tc>
          <w:tcPr>
            <w:tcW w:w="1669" w:type="dxa"/>
          </w:tcPr>
          <w:p w:rsidR="00000000" w:rsidRDefault="008D4133">
            <w:pPr>
              <w:jc w:val="center"/>
            </w:pPr>
            <w:r>
              <w:t>0.</w:t>
            </w:r>
            <w:r w:rsidR="00D92943">
              <w:t>96</w:t>
            </w:r>
          </w:p>
        </w:tc>
        <w:tc>
          <w:tcPr>
            <w:tcW w:w="2410" w:type="dxa"/>
          </w:tcPr>
          <w:p w:rsidR="00D039A0" w:rsidRDefault="008D4133" w:rsidP="008D4133">
            <w:pPr>
              <w:jc w:val="center"/>
            </w:pPr>
            <w:r>
              <w:t>0.97</w:t>
            </w:r>
          </w:p>
        </w:tc>
      </w:tr>
      <w:tr w:rsidR="00D039A0" w:rsidTr="00D039A0">
        <w:trPr>
          <w:jc w:val="center"/>
        </w:trPr>
        <w:tc>
          <w:tcPr>
            <w:tcW w:w="741" w:type="dxa"/>
          </w:tcPr>
          <w:p w:rsidR="00D039A0" w:rsidRDefault="008C7BAA" w:rsidP="00D039A0">
            <w:pPr>
              <w:jc w:val="center"/>
            </w:pPr>
            <w:fldSimple w:instr=" REF mark_rmse_polqa  \* MERGEFORMAT ">
              <w:r w:rsidR="00AA106B" w:rsidRPr="00D039A0">
                <w:rPr>
                  <w:i/>
                </w:rPr>
                <w:t>e*</w:t>
              </w:r>
            </w:fldSimple>
          </w:p>
        </w:tc>
        <w:tc>
          <w:tcPr>
            <w:tcW w:w="1669" w:type="dxa"/>
          </w:tcPr>
          <w:p w:rsidR="00000000" w:rsidRDefault="008D4133">
            <w:pPr>
              <w:jc w:val="center"/>
            </w:pPr>
            <w:r>
              <w:t>0.</w:t>
            </w:r>
            <w:r w:rsidR="00D92943">
              <w:t>12</w:t>
            </w:r>
          </w:p>
        </w:tc>
        <w:tc>
          <w:tcPr>
            <w:tcW w:w="2410" w:type="dxa"/>
          </w:tcPr>
          <w:p w:rsidR="00000000" w:rsidRDefault="008D4133">
            <w:pPr>
              <w:jc w:val="center"/>
            </w:pPr>
            <w:r>
              <w:t>0.</w:t>
            </w:r>
            <w:r w:rsidR="00D92943">
              <w:t>10</w:t>
            </w:r>
          </w:p>
        </w:tc>
      </w:tr>
    </w:tbl>
    <w:p w:rsidR="00D039A0" w:rsidRPr="001A762E" w:rsidRDefault="001A762E" w:rsidP="001A762E">
      <w:pPr>
        <w:pStyle w:val="Beschriftung"/>
        <w:jc w:val="center"/>
        <w:rPr>
          <w:color w:val="auto"/>
        </w:rPr>
      </w:pPr>
      <w:r w:rsidRPr="001A762E">
        <w:rPr>
          <w:color w:val="auto"/>
        </w:rPr>
        <w:t xml:space="preserve">Table </w:t>
      </w:r>
      <w:r w:rsidR="008C7BAA" w:rsidRPr="001A762E">
        <w:rPr>
          <w:color w:val="auto"/>
        </w:rPr>
        <w:fldChar w:fldCharType="begin"/>
      </w:r>
      <w:r w:rsidRPr="001A762E">
        <w:rPr>
          <w:color w:val="auto"/>
        </w:rPr>
        <w:instrText xml:space="preserve"> SEQ Table \* ARABIC </w:instrText>
      </w:r>
      <w:r w:rsidR="008C7BAA" w:rsidRPr="001A762E">
        <w:rPr>
          <w:color w:val="auto"/>
        </w:rPr>
        <w:fldChar w:fldCharType="separate"/>
      </w:r>
      <w:r w:rsidR="00AA106B">
        <w:rPr>
          <w:noProof/>
          <w:color w:val="auto"/>
        </w:rPr>
        <w:t>2</w:t>
      </w:r>
      <w:r w:rsidR="008C7BAA" w:rsidRPr="001A762E">
        <w:rPr>
          <w:color w:val="auto"/>
        </w:rPr>
        <w:fldChar w:fldCharType="end"/>
      </w:r>
      <w:r w:rsidR="00D039A0" w:rsidRPr="001A762E">
        <w:rPr>
          <w:color w:val="auto"/>
        </w:rPr>
        <w:t>: Difference metrics for S-MOS</w:t>
      </w:r>
    </w:p>
    <w:p w:rsidR="00C934CF" w:rsidRDefault="00B56D7E" w:rsidP="00C934CF">
      <w:pPr>
        <w:pStyle w:val="berschrift2"/>
      </w:pPr>
      <w:r>
        <w:t xml:space="preserve">Results for </w:t>
      </w:r>
      <w:r w:rsidR="00C934CF">
        <w:t>N-MOS</w:t>
      </w:r>
    </w:p>
    <w:p w:rsidR="00940944" w:rsidRPr="00940944" w:rsidRDefault="00940944" w:rsidP="00940944"/>
    <w:tbl>
      <w:tblPr>
        <w:tblStyle w:val="Tabellengitternetz"/>
        <w:tblW w:w="0" w:type="auto"/>
        <w:tblLook w:val="04A0"/>
      </w:tblPr>
      <w:tblGrid>
        <w:gridCol w:w="4606"/>
        <w:gridCol w:w="4606"/>
      </w:tblGrid>
      <w:tr w:rsidR="00102F0D" w:rsidTr="00E949EA">
        <w:tc>
          <w:tcPr>
            <w:tcW w:w="4606" w:type="dxa"/>
          </w:tcPr>
          <w:p w:rsidR="00102F0D" w:rsidRDefault="00102F0D" w:rsidP="00E949EA">
            <w:pPr>
              <w:jc w:val="center"/>
            </w:pPr>
            <w:r>
              <w:rPr>
                <w:noProof/>
                <w:lang w:val="de-DE" w:eastAsia="de-DE" w:bidi="ar-SA"/>
              </w:rPr>
              <w:drawing>
                <wp:inline distT="0" distB="0" distL="0" distR="0">
                  <wp:extent cx="2520000" cy="19728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NMOS_RealDevices.pn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c>
          <w:tcPr>
            <w:tcW w:w="4606" w:type="dxa"/>
          </w:tcPr>
          <w:p w:rsidR="00102F0D" w:rsidRDefault="00102F0D" w:rsidP="00E949EA">
            <w:pPr>
              <w:jc w:val="center"/>
            </w:pPr>
            <w:r>
              <w:rPr>
                <w:noProof/>
                <w:lang w:val="de-DE" w:eastAsia="de-DE" w:bidi="ar-SA"/>
              </w:rPr>
              <w:drawing>
                <wp:inline distT="0" distB="0" distL="0" distR="0">
                  <wp:extent cx="2520000" cy="197280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NMOS_RealDevices_Mapped.pn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102F0D" w:rsidTr="00E949EA">
        <w:tc>
          <w:tcPr>
            <w:tcW w:w="4606" w:type="dxa"/>
          </w:tcPr>
          <w:p w:rsidR="00102F0D" w:rsidRPr="001A762E" w:rsidRDefault="001A762E" w:rsidP="001A762E">
            <w:pPr>
              <w:pStyle w:val="Beschriftung"/>
              <w:jc w:val="center"/>
              <w:rPr>
                <w:color w:val="auto"/>
              </w:rPr>
            </w:pPr>
            <w:r w:rsidRPr="001A762E">
              <w:rPr>
                <w:color w:val="auto"/>
              </w:rPr>
              <w:t xml:space="preserve">Figure </w:t>
            </w:r>
            <w:r w:rsidR="008C7BAA" w:rsidRPr="001A762E">
              <w:rPr>
                <w:color w:val="auto"/>
              </w:rPr>
              <w:fldChar w:fldCharType="begin"/>
            </w:r>
            <w:r w:rsidRPr="001A762E">
              <w:rPr>
                <w:color w:val="auto"/>
              </w:rPr>
              <w:instrText xml:space="preserve"> SEQ Figure \* ARABIC </w:instrText>
            </w:r>
            <w:r w:rsidR="008C7BAA" w:rsidRPr="001A762E">
              <w:rPr>
                <w:color w:val="auto"/>
              </w:rPr>
              <w:fldChar w:fldCharType="separate"/>
            </w:r>
            <w:r w:rsidR="00AA106B">
              <w:rPr>
                <w:noProof/>
                <w:color w:val="auto"/>
              </w:rPr>
              <w:t>7</w:t>
            </w:r>
            <w:r w:rsidR="008C7BAA" w:rsidRPr="001A762E">
              <w:rPr>
                <w:color w:val="auto"/>
              </w:rPr>
              <w:fldChar w:fldCharType="end"/>
            </w:r>
            <w:r w:rsidR="00102F0D" w:rsidRPr="001A762E">
              <w:rPr>
                <w:color w:val="auto"/>
              </w:rPr>
              <w:t xml:space="preserve">: </w:t>
            </w:r>
            <w:proofErr w:type="spellStart"/>
            <w:r w:rsidR="00102F0D" w:rsidRPr="001A762E">
              <w:rPr>
                <w:color w:val="auto"/>
              </w:rPr>
              <w:t>Scatterplot</w:t>
            </w:r>
            <w:proofErr w:type="spellEnd"/>
            <w:r w:rsidR="00102F0D" w:rsidRPr="001A762E">
              <w:rPr>
                <w:color w:val="auto"/>
              </w:rPr>
              <w:t xml:space="preserve"> for unmapped </w:t>
            </w:r>
            <w:r w:rsidR="004D768A" w:rsidRPr="001A762E">
              <w:rPr>
                <w:color w:val="auto"/>
              </w:rPr>
              <w:t>N</w:t>
            </w:r>
            <w:r w:rsidR="00102F0D" w:rsidRPr="001A762E">
              <w:rPr>
                <w:color w:val="auto"/>
              </w:rPr>
              <w:t>-MOS data</w:t>
            </w:r>
          </w:p>
        </w:tc>
        <w:tc>
          <w:tcPr>
            <w:tcW w:w="4606" w:type="dxa"/>
          </w:tcPr>
          <w:p w:rsidR="00102F0D" w:rsidRDefault="001A762E" w:rsidP="001A762E">
            <w:pPr>
              <w:pStyle w:val="Beschriftung"/>
              <w:jc w:val="center"/>
            </w:pPr>
            <w:r w:rsidRPr="001A762E">
              <w:rPr>
                <w:color w:val="auto"/>
              </w:rPr>
              <w:t xml:space="preserve">Figure </w:t>
            </w:r>
            <w:r w:rsidR="008C7BAA" w:rsidRPr="001A762E">
              <w:rPr>
                <w:color w:val="auto"/>
              </w:rPr>
              <w:fldChar w:fldCharType="begin"/>
            </w:r>
            <w:r w:rsidRPr="001A762E">
              <w:rPr>
                <w:color w:val="auto"/>
              </w:rPr>
              <w:instrText xml:space="preserve"> SEQ Figure \* ARABIC </w:instrText>
            </w:r>
            <w:r w:rsidR="008C7BAA" w:rsidRPr="001A762E">
              <w:rPr>
                <w:color w:val="auto"/>
              </w:rPr>
              <w:fldChar w:fldCharType="separate"/>
            </w:r>
            <w:r w:rsidR="00AA106B">
              <w:rPr>
                <w:noProof/>
                <w:color w:val="auto"/>
              </w:rPr>
              <w:t>8</w:t>
            </w:r>
            <w:r w:rsidR="008C7BAA" w:rsidRPr="001A762E">
              <w:rPr>
                <w:color w:val="auto"/>
              </w:rPr>
              <w:fldChar w:fldCharType="end"/>
            </w:r>
            <w:r w:rsidR="00102F0D" w:rsidRPr="001A762E">
              <w:rPr>
                <w:color w:val="auto"/>
              </w:rPr>
              <w:t xml:space="preserve">: </w:t>
            </w:r>
            <w:proofErr w:type="spellStart"/>
            <w:r w:rsidR="00102F0D" w:rsidRPr="001A762E">
              <w:rPr>
                <w:color w:val="auto"/>
              </w:rPr>
              <w:t>Scatterplot</w:t>
            </w:r>
            <w:proofErr w:type="spellEnd"/>
            <w:r w:rsidR="00102F0D" w:rsidRPr="001A762E">
              <w:rPr>
                <w:color w:val="auto"/>
              </w:rPr>
              <w:t xml:space="preserve"> for mapped </w:t>
            </w:r>
            <w:r w:rsidR="004D768A" w:rsidRPr="001A762E">
              <w:rPr>
                <w:color w:val="auto"/>
              </w:rPr>
              <w:t>N</w:t>
            </w:r>
            <w:r w:rsidR="00102F0D" w:rsidRPr="001A762E">
              <w:rPr>
                <w:color w:val="auto"/>
              </w:rPr>
              <w:t>-MOS data</w:t>
            </w:r>
          </w:p>
        </w:tc>
      </w:tr>
    </w:tbl>
    <w:p w:rsidR="00102F0D" w:rsidRDefault="00102F0D" w:rsidP="00102F0D"/>
    <w:tbl>
      <w:tblPr>
        <w:tblStyle w:val="Tabellengitternetz"/>
        <w:tblW w:w="0" w:type="auto"/>
        <w:jc w:val="center"/>
        <w:tblInd w:w="2518" w:type="dxa"/>
        <w:tblLook w:val="04A0"/>
      </w:tblPr>
      <w:tblGrid>
        <w:gridCol w:w="741"/>
        <w:gridCol w:w="1669"/>
        <w:gridCol w:w="2410"/>
      </w:tblGrid>
      <w:tr w:rsidR="00102F0D" w:rsidTr="00E949EA">
        <w:trPr>
          <w:jc w:val="center"/>
        </w:trPr>
        <w:tc>
          <w:tcPr>
            <w:tcW w:w="741" w:type="dxa"/>
          </w:tcPr>
          <w:p w:rsidR="00102F0D" w:rsidRPr="00D039A0" w:rsidRDefault="00102F0D" w:rsidP="00E949EA">
            <w:pPr>
              <w:jc w:val="center"/>
              <w:rPr>
                <w:u w:val="single"/>
              </w:rPr>
            </w:pPr>
          </w:p>
        </w:tc>
        <w:tc>
          <w:tcPr>
            <w:tcW w:w="1669" w:type="dxa"/>
          </w:tcPr>
          <w:p w:rsidR="00102F0D" w:rsidRPr="00D039A0" w:rsidRDefault="00102F0D" w:rsidP="00E949EA">
            <w:pPr>
              <w:jc w:val="center"/>
              <w:rPr>
                <w:u w:val="single"/>
              </w:rPr>
            </w:pPr>
            <w:r w:rsidRPr="00D039A0">
              <w:rPr>
                <w:u w:val="single"/>
              </w:rPr>
              <w:t>Unmapped data</w:t>
            </w:r>
          </w:p>
        </w:tc>
        <w:tc>
          <w:tcPr>
            <w:tcW w:w="2410" w:type="dxa"/>
          </w:tcPr>
          <w:p w:rsidR="00102F0D" w:rsidRPr="00D039A0" w:rsidRDefault="00102F0D" w:rsidP="00E949EA">
            <w:pPr>
              <w:jc w:val="center"/>
              <w:rPr>
                <w:u w:val="single"/>
              </w:rPr>
            </w:pPr>
            <w:r w:rsidRPr="00D039A0">
              <w:rPr>
                <w:u w:val="single"/>
              </w:rPr>
              <w:t>Mapped data (2</w:t>
            </w:r>
            <w:r w:rsidRPr="00D039A0">
              <w:rPr>
                <w:u w:val="single"/>
                <w:vertAlign w:val="superscript"/>
              </w:rPr>
              <w:t>nd</w:t>
            </w:r>
            <w:r w:rsidRPr="00D039A0">
              <w:rPr>
                <w:u w:val="single"/>
              </w:rPr>
              <w:t xml:space="preserve"> order)</w:t>
            </w:r>
          </w:p>
        </w:tc>
      </w:tr>
      <w:tr w:rsidR="00102F0D" w:rsidTr="00E949EA">
        <w:trPr>
          <w:jc w:val="center"/>
        </w:trPr>
        <w:tc>
          <w:tcPr>
            <w:tcW w:w="741" w:type="dxa"/>
          </w:tcPr>
          <w:p w:rsidR="00102F0D" w:rsidRDefault="008C7BAA" w:rsidP="00E949EA">
            <w:pPr>
              <w:jc w:val="center"/>
            </w:pPr>
            <w:fldSimple w:instr=" REF mark_corrcoeff  \* MERGEFORMAT ">
              <w:r w:rsidR="00AA106B" w:rsidRPr="00B56D7E">
                <w:rPr>
                  <w:i/>
                </w:rPr>
                <w:t>r</w:t>
              </w:r>
            </w:fldSimple>
          </w:p>
        </w:tc>
        <w:tc>
          <w:tcPr>
            <w:tcW w:w="1669" w:type="dxa"/>
          </w:tcPr>
          <w:p w:rsidR="00102F0D" w:rsidRDefault="00102F0D" w:rsidP="006F778B">
            <w:pPr>
              <w:jc w:val="center"/>
            </w:pPr>
            <w:r>
              <w:t>0</w:t>
            </w:r>
            <w:r w:rsidR="006F778B">
              <w:t>.</w:t>
            </w:r>
            <w:r w:rsidR="00A83F33">
              <w:t>9</w:t>
            </w:r>
            <w:r>
              <w:t>1</w:t>
            </w:r>
          </w:p>
        </w:tc>
        <w:tc>
          <w:tcPr>
            <w:tcW w:w="2410" w:type="dxa"/>
          </w:tcPr>
          <w:p w:rsidR="00102F0D" w:rsidRDefault="00102F0D" w:rsidP="006F778B">
            <w:pPr>
              <w:jc w:val="center"/>
            </w:pPr>
            <w:r>
              <w:t>0</w:t>
            </w:r>
            <w:r w:rsidR="006F778B">
              <w:t>.</w:t>
            </w:r>
            <w:r w:rsidR="00A83F33">
              <w:t>9</w:t>
            </w:r>
            <w:r>
              <w:t>1</w:t>
            </w:r>
          </w:p>
        </w:tc>
      </w:tr>
      <w:tr w:rsidR="00102F0D" w:rsidTr="00E949EA">
        <w:trPr>
          <w:jc w:val="center"/>
        </w:trPr>
        <w:tc>
          <w:tcPr>
            <w:tcW w:w="741" w:type="dxa"/>
          </w:tcPr>
          <w:p w:rsidR="00102F0D" w:rsidRDefault="008C7BAA" w:rsidP="00E949EA">
            <w:pPr>
              <w:jc w:val="center"/>
            </w:pPr>
            <w:fldSimple w:instr=" REF mark_rmse  \* MERGEFORMAT ">
              <w:r w:rsidR="00AA106B" w:rsidRPr="00B56D7E">
                <w:rPr>
                  <w:i/>
                </w:rPr>
                <w:t>e</w:t>
              </w:r>
            </w:fldSimple>
          </w:p>
        </w:tc>
        <w:tc>
          <w:tcPr>
            <w:tcW w:w="1669" w:type="dxa"/>
          </w:tcPr>
          <w:p w:rsidR="00102F0D" w:rsidRDefault="00102F0D" w:rsidP="00A83F33">
            <w:pPr>
              <w:jc w:val="center"/>
            </w:pPr>
            <w:r>
              <w:t>0.</w:t>
            </w:r>
            <w:r w:rsidR="00A83F33">
              <w:t>38</w:t>
            </w:r>
          </w:p>
        </w:tc>
        <w:tc>
          <w:tcPr>
            <w:tcW w:w="2410" w:type="dxa"/>
          </w:tcPr>
          <w:p w:rsidR="00102F0D" w:rsidRDefault="00102F0D" w:rsidP="00A83F33">
            <w:pPr>
              <w:jc w:val="center"/>
            </w:pPr>
            <w:r>
              <w:t>0.</w:t>
            </w:r>
            <w:r w:rsidR="00A83F33">
              <w:t>38</w:t>
            </w:r>
          </w:p>
        </w:tc>
      </w:tr>
      <w:tr w:rsidR="00102F0D" w:rsidTr="00E949EA">
        <w:trPr>
          <w:jc w:val="center"/>
        </w:trPr>
        <w:tc>
          <w:tcPr>
            <w:tcW w:w="741" w:type="dxa"/>
          </w:tcPr>
          <w:p w:rsidR="00102F0D" w:rsidRDefault="008C7BAA" w:rsidP="00E949EA">
            <w:pPr>
              <w:jc w:val="center"/>
            </w:pPr>
            <w:fldSimple w:instr=" REF mark_corrcoeff_polqa  \* MERGEFORMAT ">
              <w:r w:rsidR="00AA106B" w:rsidRPr="00D039A0">
                <w:rPr>
                  <w:i/>
                </w:rPr>
                <w:t>r*</w:t>
              </w:r>
            </w:fldSimple>
          </w:p>
        </w:tc>
        <w:tc>
          <w:tcPr>
            <w:tcW w:w="1669" w:type="dxa"/>
          </w:tcPr>
          <w:p w:rsidR="00102F0D" w:rsidRDefault="00102F0D" w:rsidP="00A83F33">
            <w:pPr>
              <w:jc w:val="center"/>
            </w:pPr>
            <w:r>
              <w:t>0.9</w:t>
            </w:r>
            <w:r w:rsidR="00A83F33">
              <w:t>7</w:t>
            </w:r>
          </w:p>
        </w:tc>
        <w:tc>
          <w:tcPr>
            <w:tcW w:w="2410" w:type="dxa"/>
          </w:tcPr>
          <w:p w:rsidR="00102F0D" w:rsidRDefault="00102F0D" w:rsidP="00E949EA">
            <w:pPr>
              <w:jc w:val="center"/>
            </w:pPr>
            <w:r>
              <w:t>0.97</w:t>
            </w:r>
          </w:p>
        </w:tc>
      </w:tr>
      <w:tr w:rsidR="00102F0D" w:rsidTr="00E949EA">
        <w:trPr>
          <w:jc w:val="center"/>
        </w:trPr>
        <w:tc>
          <w:tcPr>
            <w:tcW w:w="741" w:type="dxa"/>
          </w:tcPr>
          <w:p w:rsidR="00102F0D" w:rsidRDefault="008C7BAA" w:rsidP="00E949EA">
            <w:pPr>
              <w:jc w:val="center"/>
            </w:pPr>
            <w:fldSimple w:instr=" REF mark_rmse_polqa  \* MERGEFORMAT ">
              <w:r w:rsidR="00AA106B" w:rsidRPr="00D039A0">
                <w:rPr>
                  <w:i/>
                </w:rPr>
                <w:t>e*</w:t>
              </w:r>
            </w:fldSimple>
          </w:p>
        </w:tc>
        <w:tc>
          <w:tcPr>
            <w:tcW w:w="1669" w:type="dxa"/>
          </w:tcPr>
          <w:p w:rsidR="00102F0D" w:rsidRDefault="00102F0D" w:rsidP="00A83F33">
            <w:pPr>
              <w:jc w:val="center"/>
            </w:pPr>
            <w:r>
              <w:t>0.1</w:t>
            </w:r>
            <w:r w:rsidR="00A83F33">
              <w:t>3</w:t>
            </w:r>
          </w:p>
        </w:tc>
        <w:tc>
          <w:tcPr>
            <w:tcW w:w="2410" w:type="dxa"/>
          </w:tcPr>
          <w:p w:rsidR="00102F0D" w:rsidRDefault="00102F0D" w:rsidP="00A83F33">
            <w:pPr>
              <w:jc w:val="center"/>
            </w:pPr>
            <w:r>
              <w:t>0.1</w:t>
            </w:r>
            <w:r w:rsidR="00A83F33">
              <w:t>2</w:t>
            </w:r>
          </w:p>
        </w:tc>
      </w:tr>
    </w:tbl>
    <w:p w:rsidR="00102F0D" w:rsidRPr="001A762E" w:rsidRDefault="001A762E" w:rsidP="001A762E">
      <w:pPr>
        <w:pStyle w:val="Beschriftung"/>
        <w:spacing w:after="0"/>
        <w:jc w:val="center"/>
        <w:rPr>
          <w:color w:val="auto"/>
        </w:rPr>
      </w:pPr>
      <w:r w:rsidRPr="001A762E">
        <w:rPr>
          <w:color w:val="auto"/>
        </w:rPr>
        <w:t xml:space="preserve">Table </w:t>
      </w:r>
      <w:r w:rsidR="008C7BAA" w:rsidRPr="001A762E">
        <w:rPr>
          <w:color w:val="auto"/>
        </w:rPr>
        <w:fldChar w:fldCharType="begin"/>
      </w:r>
      <w:r w:rsidRPr="001A762E">
        <w:rPr>
          <w:color w:val="auto"/>
        </w:rPr>
        <w:instrText xml:space="preserve"> SEQ Table \* ARABIC </w:instrText>
      </w:r>
      <w:r w:rsidR="008C7BAA" w:rsidRPr="001A762E">
        <w:rPr>
          <w:color w:val="auto"/>
        </w:rPr>
        <w:fldChar w:fldCharType="separate"/>
      </w:r>
      <w:r w:rsidR="00AA106B">
        <w:rPr>
          <w:noProof/>
          <w:color w:val="auto"/>
        </w:rPr>
        <w:t>3</w:t>
      </w:r>
      <w:r w:rsidR="008C7BAA" w:rsidRPr="001A762E">
        <w:rPr>
          <w:color w:val="auto"/>
        </w:rPr>
        <w:fldChar w:fldCharType="end"/>
      </w:r>
      <w:r w:rsidR="00102F0D" w:rsidRPr="001A762E">
        <w:rPr>
          <w:color w:val="auto"/>
        </w:rPr>
        <w:t>: Difference metrics for N-MOS</w:t>
      </w:r>
    </w:p>
    <w:p w:rsidR="00102F0D" w:rsidRPr="00102F0D" w:rsidRDefault="00102F0D" w:rsidP="00102F0D"/>
    <w:p w:rsidR="00407032" w:rsidRDefault="00B56D7E" w:rsidP="00C934CF">
      <w:pPr>
        <w:pStyle w:val="berschrift2"/>
      </w:pPr>
      <w:r>
        <w:t xml:space="preserve">Results for </w:t>
      </w:r>
      <w:r w:rsidR="00C934CF">
        <w:t>G-MOS</w:t>
      </w:r>
    </w:p>
    <w:p w:rsidR="00940944" w:rsidRPr="00940944" w:rsidRDefault="00940944" w:rsidP="00940944"/>
    <w:tbl>
      <w:tblPr>
        <w:tblStyle w:val="Tabellengitternetz"/>
        <w:tblW w:w="0" w:type="auto"/>
        <w:tblLook w:val="04A0"/>
      </w:tblPr>
      <w:tblGrid>
        <w:gridCol w:w="4606"/>
        <w:gridCol w:w="4606"/>
      </w:tblGrid>
      <w:tr w:rsidR="00102F0D" w:rsidTr="00E949EA">
        <w:tc>
          <w:tcPr>
            <w:tcW w:w="4606" w:type="dxa"/>
          </w:tcPr>
          <w:p w:rsidR="00102F0D" w:rsidRDefault="00102F0D" w:rsidP="00E949EA">
            <w:pPr>
              <w:jc w:val="center"/>
            </w:pPr>
            <w:r>
              <w:rPr>
                <w:noProof/>
                <w:lang w:val="de-DE" w:eastAsia="de-DE" w:bidi="ar-SA"/>
              </w:rPr>
              <w:lastRenderedPageBreak/>
              <w:drawing>
                <wp:inline distT="0" distB="0" distL="0" distR="0">
                  <wp:extent cx="2520000" cy="1972800"/>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GMOS_RealDevices.pn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c>
          <w:tcPr>
            <w:tcW w:w="4606" w:type="dxa"/>
          </w:tcPr>
          <w:p w:rsidR="00102F0D" w:rsidRDefault="00102F0D" w:rsidP="00E949EA">
            <w:pPr>
              <w:jc w:val="center"/>
            </w:pPr>
            <w:r>
              <w:rPr>
                <w:noProof/>
                <w:lang w:val="de-DE" w:eastAsia="de-DE" w:bidi="ar-SA"/>
              </w:rPr>
              <w:drawing>
                <wp:inline distT="0" distB="0" distL="0" distR="0">
                  <wp:extent cx="2520000" cy="19728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GMOS_RealDevices_Mapped.png"/>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102F0D" w:rsidTr="00E949EA">
        <w:tc>
          <w:tcPr>
            <w:tcW w:w="4606" w:type="dxa"/>
          </w:tcPr>
          <w:p w:rsidR="00102F0D" w:rsidRPr="00330F2F" w:rsidRDefault="00330F2F" w:rsidP="00330F2F">
            <w:pPr>
              <w:pStyle w:val="Beschriftung"/>
            </w:pPr>
            <w:r w:rsidRPr="00330F2F">
              <w:rPr>
                <w:color w:val="auto"/>
              </w:rPr>
              <w:t xml:space="preserve">Figure </w:t>
            </w:r>
            <w:r w:rsidR="008C7BAA" w:rsidRPr="00330F2F">
              <w:rPr>
                <w:color w:val="auto"/>
              </w:rPr>
              <w:fldChar w:fldCharType="begin"/>
            </w:r>
            <w:r w:rsidRPr="00330F2F">
              <w:rPr>
                <w:color w:val="auto"/>
              </w:rPr>
              <w:instrText xml:space="preserve"> SEQ Figure \* ARABIC </w:instrText>
            </w:r>
            <w:r w:rsidR="008C7BAA" w:rsidRPr="00330F2F">
              <w:rPr>
                <w:color w:val="auto"/>
              </w:rPr>
              <w:fldChar w:fldCharType="separate"/>
            </w:r>
            <w:r w:rsidR="00AA106B">
              <w:rPr>
                <w:noProof/>
                <w:color w:val="auto"/>
              </w:rPr>
              <w:t>9</w:t>
            </w:r>
            <w:r w:rsidR="008C7BAA" w:rsidRPr="00330F2F">
              <w:rPr>
                <w:color w:val="auto"/>
              </w:rPr>
              <w:fldChar w:fldCharType="end"/>
            </w:r>
            <w:r w:rsidR="00102F0D" w:rsidRPr="001A762E">
              <w:rPr>
                <w:color w:val="auto"/>
              </w:rPr>
              <w:t xml:space="preserve">: </w:t>
            </w:r>
            <w:proofErr w:type="spellStart"/>
            <w:r w:rsidR="00102F0D" w:rsidRPr="001A762E">
              <w:rPr>
                <w:color w:val="auto"/>
              </w:rPr>
              <w:t>Scatterplot</w:t>
            </w:r>
            <w:proofErr w:type="spellEnd"/>
            <w:r w:rsidR="00102F0D" w:rsidRPr="001A762E">
              <w:rPr>
                <w:color w:val="auto"/>
              </w:rPr>
              <w:t xml:space="preserve"> for unmapped G-MOS data</w:t>
            </w:r>
          </w:p>
        </w:tc>
        <w:tc>
          <w:tcPr>
            <w:tcW w:w="4606" w:type="dxa"/>
          </w:tcPr>
          <w:p w:rsidR="00102F0D" w:rsidRPr="001A762E" w:rsidRDefault="00330F2F" w:rsidP="00330F2F">
            <w:pPr>
              <w:pStyle w:val="Beschriftung"/>
              <w:keepNext/>
              <w:jc w:val="center"/>
              <w:rPr>
                <w:color w:val="auto"/>
              </w:rPr>
            </w:pPr>
            <w:r w:rsidRPr="00330F2F">
              <w:rPr>
                <w:color w:val="auto"/>
              </w:rPr>
              <w:t>Figure 7</w:t>
            </w:r>
            <w:r w:rsidR="00102F0D" w:rsidRPr="001A762E">
              <w:rPr>
                <w:color w:val="auto"/>
              </w:rPr>
              <w:t>: Scatterplot for mapped G-MOS data</w:t>
            </w:r>
          </w:p>
        </w:tc>
      </w:tr>
    </w:tbl>
    <w:p w:rsidR="00102F0D" w:rsidRDefault="00102F0D" w:rsidP="00330F2F">
      <w:pPr>
        <w:pStyle w:val="Beschriftung"/>
      </w:pPr>
    </w:p>
    <w:tbl>
      <w:tblPr>
        <w:tblStyle w:val="Tabellengitternetz"/>
        <w:tblW w:w="0" w:type="auto"/>
        <w:jc w:val="center"/>
        <w:tblInd w:w="2518" w:type="dxa"/>
        <w:tblLook w:val="04A0"/>
      </w:tblPr>
      <w:tblGrid>
        <w:gridCol w:w="741"/>
        <w:gridCol w:w="1669"/>
        <w:gridCol w:w="2410"/>
      </w:tblGrid>
      <w:tr w:rsidR="00102F0D" w:rsidTr="00E949EA">
        <w:trPr>
          <w:jc w:val="center"/>
        </w:trPr>
        <w:tc>
          <w:tcPr>
            <w:tcW w:w="741" w:type="dxa"/>
          </w:tcPr>
          <w:p w:rsidR="00102F0D" w:rsidRPr="00D039A0" w:rsidRDefault="00102F0D" w:rsidP="00E949EA">
            <w:pPr>
              <w:jc w:val="center"/>
              <w:rPr>
                <w:u w:val="single"/>
              </w:rPr>
            </w:pPr>
          </w:p>
        </w:tc>
        <w:tc>
          <w:tcPr>
            <w:tcW w:w="1669" w:type="dxa"/>
          </w:tcPr>
          <w:p w:rsidR="00102F0D" w:rsidRPr="00D039A0" w:rsidRDefault="00102F0D" w:rsidP="00E949EA">
            <w:pPr>
              <w:jc w:val="center"/>
              <w:rPr>
                <w:u w:val="single"/>
              </w:rPr>
            </w:pPr>
            <w:r w:rsidRPr="00D039A0">
              <w:rPr>
                <w:u w:val="single"/>
              </w:rPr>
              <w:t>Unmapped data</w:t>
            </w:r>
          </w:p>
        </w:tc>
        <w:tc>
          <w:tcPr>
            <w:tcW w:w="2410" w:type="dxa"/>
          </w:tcPr>
          <w:p w:rsidR="00102F0D" w:rsidRPr="00D039A0" w:rsidRDefault="00102F0D" w:rsidP="00E949EA">
            <w:pPr>
              <w:jc w:val="center"/>
              <w:rPr>
                <w:u w:val="single"/>
              </w:rPr>
            </w:pPr>
            <w:r w:rsidRPr="00D039A0">
              <w:rPr>
                <w:u w:val="single"/>
              </w:rPr>
              <w:t>Mapped data (2</w:t>
            </w:r>
            <w:r w:rsidRPr="00D039A0">
              <w:rPr>
                <w:u w:val="single"/>
                <w:vertAlign w:val="superscript"/>
              </w:rPr>
              <w:t>nd</w:t>
            </w:r>
            <w:r w:rsidRPr="00D039A0">
              <w:rPr>
                <w:u w:val="single"/>
              </w:rPr>
              <w:t xml:space="preserve"> order)</w:t>
            </w:r>
          </w:p>
        </w:tc>
      </w:tr>
      <w:tr w:rsidR="00102F0D" w:rsidTr="00E949EA">
        <w:trPr>
          <w:jc w:val="center"/>
        </w:trPr>
        <w:tc>
          <w:tcPr>
            <w:tcW w:w="741" w:type="dxa"/>
          </w:tcPr>
          <w:p w:rsidR="00102F0D" w:rsidRDefault="008C7BAA" w:rsidP="00E949EA">
            <w:pPr>
              <w:jc w:val="center"/>
            </w:pPr>
            <w:fldSimple w:instr=" REF mark_corrcoeff  \* MERGEFORMAT ">
              <w:r w:rsidR="00AA106B" w:rsidRPr="00B56D7E">
                <w:rPr>
                  <w:i/>
                </w:rPr>
                <w:t>r</w:t>
              </w:r>
            </w:fldSimple>
          </w:p>
        </w:tc>
        <w:tc>
          <w:tcPr>
            <w:tcW w:w="1669" w:type="dxa"/>
          </w:tcPr>
          <w:p w:rsidR="00102F0D" w:rsidRDefault="00102F0D" w:rsidP="00B32EC6">
            <w:pPr>
              <w:jc w:val="center"/>
            </w:pPr>
            <w:r>
              <w:t>0</w:t>
            </w:r>
            <w:r w:rsidR="00B32EC6">
              <w:t>.</w:t>
            </w:r>
            <w:r>
              <w:t>8</w:t>
            </w:r>
            <w:r w:rsidR="00B32EC6">
              <w:t>9</w:t>
            </w:r>
          </w:p>
        </w:tc>
        <w:tc>
          <w:tcPr>
            <w:tcW w:w="2410" w:type="dxa"/>
          </w:tcPr>
          <w:p w:rsidR="00102F0D" w:rsidRDefault="00102F0D" w:rsidP="00B32EC6">
            <w:pPr>
              <w:jc w:val="center"/>
            </w:pPr>
            <w:r>
              <w:t>0</w:t>
            </w:r>
            <w:r w:rsidR="00B32EC6">
              <w:t>.</w:t>
            </w:r>
            <w:r>
              <w:t>8</w:t>
            </w:r>
            <w:r w:rsidR="00B32EC6">
              <w:t>9</w:t>
            </w:r>
          </w:p>
        </w:tc>
      </w:tr>
      <w:tr w:rsidR="00102F0D" w:rsidTr="00E949EA">
        <w:trPr>
          <w:jc w:val="center"/>
        </w:trPr>
        <w:tc>
          <w:tcPr>
            <w:tcW w:w="741" w:type="dxa"/>
          </w:tcPr>
          <w:p w:rsidR="00102F0D" w:rsidRDefault="008C7BAA" w:rsidP="00E949EA">
            <w:pPr>
              <w:jc w:val="center"/>
            </w:pPr>
            <w:fldSimple w:instr=" REF mark_rmse  \* MERGEFORMAT ">
              <w:r w:rsidR="00AA106B" w:rsidRPr="00B56D7E">
                <w:rPr>
                  <w:i/>
                </w:rPr>
                <w:t>e</w:t>
              </w:r>
            </w:fldSimple>
          </w:p>
        </w:tc>
        <w:tc>
          <w:tcPr>
            <w:tcW w:w="1669" w:type="dxa"/>
          </w:tcPr>
          <w:p w:rsidR="00102F0D" w:rsidRDefault="00B32EC6" w:rsidP="00E949EA">
            <w:pPr>
              <w:jc w:val="center"/>
            </w:pPr>
            <w:r>
              <w:t>0.37</w:t>
            </w:r>
          </w:p>
        </w:tc>
        <w:tc>
          <w:tcPr>
            <w:tcW w:w="2410" w:type="dxa"/>
          </w:tcPr>
          <w:p w:rsidR="00102F0D" w:rsidRDefault="00102F0D" w:rsidP="00B32EC6">
            <w:pPr>
              <w:jc w:val="center"/>
            </w:pPr>
            <w:r>
              <w:t>0.</w:t>
            </w:r>
            <w:r w:rsidR="00B32EC6">
              <w:t>36</w:t>
            </w:r>
          </w:p>
        </w:tc>
      </w:tr>
      <w:tr w:rsidR="00102F0D" w:rsidTr="00E949EA">
        <w:trPr>
          <w:jc w:val="center"/>
        </w:trPr>
        <w:tc>
          <w:tcPr>
            <w:tcW w:w="741" w:type="dxa"/>
          </w:tcPr>
          <w:p w:rsidR="00102F0D" w:rsidRDefault="008C7BAA" w:rsidP="00E949EA">
            <w:pPr>
              <w:jc w:val="center"/>
            </w:pPr>
            <w:fldSimple w:instr=" REF mark_corrcoeff_polqa  \* MERGEFORMAT ">
              <w:r w:rsidR="00AA106B" w:rsidRPr="00D039A0">
                <w:rPr>
                  <w:i/>
                </w:rPr>
                <w:t>r*</w:t>
              </w:r>
            </w:fldSimple>
          </w:p>
        </w:tc>
        <w:tc>
          <w:tcPr>
            <w:tcW w:w="1669" w:type="dxa"/>
          </w:tcPr>
          <w:p w:rsidR="00102F0D" w:rsidRDefault="00102F0D" w:rsidP="00B32EC6">
            <w:pPr>
              <w:jc w:val="center"/>
            </w:pPr>
            <w:r>
              <w:t>0.9</w:t>
            </w:r>
            <w:r w:rsidR="00B32EC6">
              <w:t>7</w:t>
            </w:r>
          </w:p>
        </w:tc>
        <w:tc>
          <w:tcPr>
            <w:tcW w:w="2410" w:type="dxa"/>
          </w:tcPr>
          <w:p w:rsidR="00102F0D" w:rsidRDefault="00102F0D" w:rsidP="00E949EA">
            <w:pPr>
              <w:jc w:val="center"/>
            </w:pPr>
            <w:r>
              <w:t>0.97</w:t>
            </w:r>
          </w:p>
        </w:tc>
      </w:tr>
      <w:tr w:rsidR="00102F0D" w:rsidTr="00E949EA">
        <w:trPr>
          <w:jc w:val="center"/>
        </w:trPr>
        <w:tc>
          <w:tcPr>
            <w:tcW w:w="741" w:type="dxa"/>
          </w:tcPr>
          <w:p w:rsidR="00102F0D" w:rsidRDefault="008C7BAA" w:rsidP="00E949EA">
            <w:pPr>
              <w:jc w:val="center"/>
            </w:pPr>
            <w:fldSimple w:instr=" REF mark_rmse_polqa  \* MERGEFORMAT ">
              <w:r w:rsidR="00AA106B" w:rsidRPr="00D039A0">
                <w:rPr>
                  <w:i/>
                </w:rPr>
                <w:t>e*</w:t>
              </w:r>
            </w:fldSimple>
          </w:p>
        </w:tc>
        <w:tc>
          <w:tcPr>
            <w:tcW w:w="1669" w:type="dxa"/>
          </w:tcPr>
          <w:p w:rsidR="00102F0D" w:rsidRDefault="00102F0D" w:rsidP="00B32EC6">
            <w:pPr>
              <w:jc w:val="center"/>
            </w:pPr>
            <w:r>
              <w:t>0.1</w:t>
            </w:r>
            <w:r w:rsidR="00B32EC6">
              <w:t>2</w:t>
            </w:r>
          </w:p>
        </w:tc>
        <w:tc>
          <w:tcPr>
            <w:tcW w:w="2410" w:type="dxa"/>
          </w:tcPr>
          <w:p w:rsidR="00102F0D" w:rsidRDefault="00102F0D" w:rsidP="00B32EC6">
            <w:pPr>
              <w:jc w:val="center"/>
            </w:pPr>
            <w:r>
              <w:t>0.1</w:t>
            </w:r>
            <w:r w:rsidR="00B32EC6">
              <w:t>2</w:t>
            </w:r>
          </w:p>
        </w:tc>
      </w:tr>
    </w:tbl>
    <w:p w:rsidR="00102F0D" w:rsidRPr="00297D21" w:rsidRDefault="00297D21" w:rsidP="00297D21">
      <w:pPr>
        <w:pStyle w:val="Beschriftung"/>
        <w:jc w:val="center"/>
        <w:rPr>
          <w:color w:val="auto"/>
        </w:rPr>
      </w:pPr>
      <w:r w:rsidRPr="00297D21">
        <w:rPr>
          <w:color w:val="auto"/>
        </w:rPr>
        <w:t xml:space="preserve">Table </w:t>
      </w:r>
      <w:r w:rsidR="008C7BAA" w:rsidRPr="00297D21">
        <w:rPr>
          <w:color w:val="auto"/>
        </w:rPr>
        <w:fldChar w:fldCharType="begin"/>
      </w:r>
      <w:r w:rsidRPr="00297D21">
        <w:rPr>
          <w:color w:val="auto"/>
        </w:rPr>
        <w:instrText xml:space="preserve"> SEQ Table \* ARABIC </w:instrText>
      </w:r>
      <w:r w:rsidR="008C7BAA" w:rsidRPr="00297D21">
        <w:rPr>
          <w:color w:val="auto"/>
        </w:rPr>
        <w:fldChar w:fldCharType="separate"/>
      </w:r>
      <w:r w:rsidR="00AA106B">
        <w:rPr>
          <w:noProof/>
          <w:color w:val="auto"/>
        </w:rPr>
        <w:t>4</w:t>
      </w:r>
      <w:r w:rsidR="008C7BAA" w:rsidRPr="00297D21">
        <w:rPr>
          <w:color w:val="auto"/>
        </w:rPr>
        <w:fldChar w:fldCharType="end"/>
      </w:r>
      <w:r w:rsidR="00102F0D" w:rsidRPr="00297D21">
        <w:rPr>
          <w:color w:val="auto"/>
        </w:rPr>
        <w:t>: Difference metrics for G-MOS</w:t>
      </w:r>
    </w:p>
    <w:p w:rsidR="00441E00" w:rsidRDefault="00441E00" w:rsidP="00A83F33">
      <w:pPr>
        <w:jc w:val="center"/>
      </w:pPr>
    </w:p>
    <w:p w:rsidR="00441E00" w:rsidRDefault="00441E00" w:rsidP="00441E00">
      <w:pPr>
        <w:pStyle w:val="berschrift2"/>
      </w:pPr>
      <w:r>
        <w:t>Results for G-MOS calculated with mapped S- and N-MOS</w:t>
      </w:r>
    </w:p>
    <w:p w:rsidR="00940944" w:rsidRPr="00940944" w:rsidRDefault="00940944" w:rsidP="00940944"/>
    <w:p w:rsidR="00000000" w:rsidRDefault="00441E00">
      <w:pPr>
        <w:jc w:val="both"/>
      </w:pPr>
      <w:r>
        <w:t xml:space="preserve">As described in ETSI EG 202 396-3, the G-MOS is a weighted composition of S- and N-MOS. For the calculation of G-MOS, the unmapped S- and N-MOS values are used. To avoid prediction errors which result only from the unmapped S- and N-MOS values, also the G-MOS is calculated again with the mapped scores. The coefficients </w:t>
      </w:r>
      <w:r w:rsidR="00F32D19">
        <w:t xml:space="preserve">for the regression </w:t>
      </w:r>
      <w:r>
        <w:t>remain</w:t>
      </w:r>
      <w:r w:rsidR="00F32D19">
        <w:t xml:space="preserve"> the same as for the wideband mode of</w:t>
      </w:r>
      <w:r w:rsidR="007353E1">
        <w:t xml:space="preserve"> ETSI</w:t>
      </w:r>
      <w:r w:rsidR="00F32D19">
        <w:t xml:space="preserve"> EG 202 396-3</w:t>
      </w:r>
      <w:r>
        <w:t>.</w:t>
      </w:r>
    </w:p>
    <w:tbl>
      <w:tblPr>
        <w:tblStyle w:val="Tabellengitternetz"/>
        <w:tblW w:w="0" w:type="auto"/>
        <w:tblLook w:val="04A0"/>
      </w:tblPr>
      <w:tblGrid>
        <w:gridCol w:w="4606"/>
        <w:gridCol w:w="4606"/>
      </w:tblGrid>
      <w:tr w:rsidR="00441E00" w:rsidTr="00D75B2D">
        <w:tc>
          <w:tcPr>
            <w:tcW w:w="4606" w:type="dxa"/>
          </w:tcPr>
          <w:p w:rsidR="00441E00" w:rsidRDefault="00023A64" w:rsidP="00D75B2D">
            <w:pPr>
              <w:jc w:val="center"/>
            </w:pPr>
            <w:r>
              <w:rPr>
                <w:noProof/>
                <w:lang w:val="de-DE" w:eastAsia="de-DE" w:bidi="ar-SA"/>
              </w:rPr>
              <w:drawing>
                <wp:inline distT="0" distB="0" distL="0" distR="0">
                  <wp:extent cx="2520000" cy="19728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GMOS_RealDevices_Mod.pn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c>
          <w:tcPr>
            <w:tcW w:w="4606" w:type="dxa"/>
          </w:tcPr>
          <w:p w:rsidR="00441E00" w:rsidRDefault="00023A64" w:rsidP="00D75B2D">
            <w:pPr>
              <w:jc w:val="center"/>
            </w:pPr>
            <w:r>
              <w:rPr>
                <w:noProof/>
                <w:lang w:val="de-DE" w:eastAsia="de-DE" w:bidi="ar-SA"/>
              </w:rPr>
              <w:drawing>
                <wp:inline distT="0" distB="0" distL="0" distR="0">
                  <wp:extent cx="2520000" cy="19728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tterGMOS_RealDevices_Mod_Mapped.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20000" cy="1972800"/>
                          </a:xfrm>
                          <a:prstGeom prst="rect">
                            <a:avLst/>
                          </a:prstGeom>
                        </pic:spPr>
                      </pic:pic>
                    </a:graphicData>
                  </a:graphic>
                </wp:inline>
              </w:drawing>
            </w:r>
          </w:p>
        </w:tc>
      </w:tr>
      <w:tr w:rsidR="00441E00" w:rsidTr="00D75B2D">
        <w:tc>
          <w:tcPr>
            <w:tcW w:w="4606" w:type="dxa"/>
          </w:tcPr>
          <w:p w:rsidR="00441E00" w:rsidRPr="00330F2F" w:rsidRDefault="00330F2F" w:rsidP="00330F2F">
            <w:pPr>
              <w:pStyle w:val="Beschriftung"/>
              <w:jc w:val="center"/>
            </w:pPr>
            <w:r w:rsidRPr="00330F2F">
              <w:rPr>
                <w:color w:val="auto"/>
              </w:rPr>
              <w:t xml:space="preserve">Figure </w:t>
            </w:r>
            <w:r w:rsidR="008C7BAA" w:rsidRPr="00330F2F">
              <w:rPr>
                <w:color w:val="auto"/>
              </w:rPr>
              <w:fldChar w:fldCharType="begin"/>
            </w:r>
            <w:r w:rsidRPr="00330F2F">
              <w:rPr>
                <w:color w:val="auto"/>
              </w:rPr>
              <w:instrText xml:space="preserve"> SEQ Figure \* ARABIC </w:instrText>
            </w:r>
            <w:r w:rsidR="008C7BAA" w:rsidRPr="00330F2F">
              <w:rPr>
                <w:color w:val="auto"/>
              </w:rPr>
              <w:fldChar w:fldCharType="separate"/>
            </w:r>
            <w:r w:rsidR="00AA106B">
              <w:rPr>
                <w:noProof/>
                <w:color w:val="auto"/>
              </w:rPr>
              <w:t>10</w:t>
            </w:r>
            <w:r w:rsidR="008C7BAA" w:rsidRPr="00330F2F">
              <w:rPr>
                <w:color w:val="auto"/>
              </w:rPr>
              <w:fldChar w:fldCharType="end"/>
            </w:r>
            <w:r w:rsidR="00441E00" w:rsidRPr="001A762E">
              <w:rPr>
                <w:color w:val="auto"/>
              </w:rPr>
              <w:t xml:space="preserve">: </w:t>
            </w:r>
            <w:proofErr w:type="spellStart"/>
            <w:r w:rsidR="00441E00" w:rsidRPr="001A762E">
              <w:rPr>
                <w:color w:val="auto"/>
              </w:rPr>
              <w:t>Scatterplot</w:t>
            </w:r>
            <w:proofErr w:type="spellEnd"/>
            <w:r w:rsidR="00441E00" w:rsidRPr="001A762E">
              <w:rPr>
                <w:color w:val="auto"/>
              </w:rPr>
              <w:t xml:space="preserve"> for unmapped, modified G-MOS data; G-MOS recalculated with mapped S- and N-MOS</w:t>
            </w:r>
          </w:p>
        </w:tc>
        <w:tc>
          <w:tcPr>
            <w:tcW w:w="4606" w:type="dxa"/>
          </w:tcPr>
          <w:p w:rsidR="00441E00" w:rsidRPr="001A762E" w:rsidRDefault="00330F2F" w:rsidP="00330F2F">
            <w:pPr>
              <w:pStyle w:val="Beschriftung"/>
              <w:keepNext/>
              <w:jc w:val="center"/>
              <w:rPr>
                <w:color w:val="auto"/>
              </w:rPr>
            </w:pPr>
            <w:r w:rsidRPr="00330F2F">
              <w:rPr>
                <w:color w:val="auto"/>
              </w:rPr>
              <w:t xml:space="preserve">Figure </w:t>
            </w:r>
            <w:r w:rsidR="008C7BAA" w:rsidRPr="00330F2F">
              <w:rPr>
                <w:color w:val="auto"/>
              </w:rPr>
              <w:fldChar w:fldCharType="begin"/>
            </w:r>
            <w:r w:rsidRPr="00330F2F">
              <w:rPr>
                <w:color w:val="auto"/>
              </w:rPr>
              <w:instrText xml:space="preserve"> SEQ Figure \* ARABIC </w:instrText>
            </w:r>
            <w:r w:rsidR="008C7BAA" w:rsidRPr="00330F2F">
              <w:rPr>
                <w:color w:val="auto"/>
              </w:rPr>
              <w:fldChar w:fldCharType="separate"/>
            </w:r>
            <w:r w:rsidR="00AA106B">
              <w:rPr>
                <w:noProof/>
                <w:color w:val="auto"/>
              </w:rPr>
              <w:t>11</w:t>
            </w:r>
            <w:r w:rsidR="008C7BAA" w:rsidRPr="00330F2F">
              <w:rPr>
                <w:color w:val="auto"/>
              </w:rPr>
              <w:fldChar w:fldCharType="end"/>
            </w:r>
            <w:r w:rsidR="00441E00" w:rsidRPr="001A762E">
              <w:rPr>
                <w:color w:val="auto"/>
              </w:rPr>
              <w:t xml:space="preserve">: </w:t>
            </w:r>
            <w:proofErr w:type="spellStart"/>
            <w:r w:rsidR="00441E00" w:rsidRPr="001A762E">
              <w:rPr>
                <w:color w:val="auto"/>
              </w:rPr>
              <w:t>Scatterplot</w:t>
            </w:r>
            <w:proofErr w:type="spellEnd"/>
            <w:r w:rsidR="00441E00" w:rsidRPr="001A762E">
              <w:rPr>
                <w:color w:val="auto"/>
              </w:rPr>
              <w:t xml:space="preserve"> for mapped, modified G-MOS data; G-MOS recalculated with mapped S- and N-MOS</w:t>
            </w:r>
          </w:p>
        </w:tc>
      </w:tr>
    </w:tbl>
    <w:p w:rsidR="00441E00" w:rsidRDefault="00441E00" w:rsidP="00330F2F">
      <w:pPr>
        <w:pStyle w:val="Beschriftung"/>
      </w:pPr>
    </w:p>
    <w:tbl>
      <w:tblPr>
        <w:tblStyle w:val="Tabellengitternetz"/>
        <w:tblW w:w="0" w:type="auto"/>
        <w:jc w:val="center"/>
        <w:tblInd w:w="2518" w:type="dxa"/>
        <w:tblLook w:val="04A0"/>
      </w:tblPr>
      <w:tblGrid>
        <w:gridCol w:w="741"/>
        <w:gridCol w:w="1669"/>
        <w:gridCol w:w="2410"/>
      </w:tblGrid>
      <w:tr w:rsidR="00441E00" w:rsidTr="00D75B2D">
        <w:trPr>
          <w:jc w:val="center"/>
        </w:trPr>
        <w:tc>
          <w:tcPr>
            <w:tcW w:w="741" w:type="dxa"/>
          </w:tcPr>
          <w:p w:rsidR="00441E00" w:rsidRPr="00D039A0" w:rsidRDefault="00441E00" w:rsidP="00D75B2D">
            <w:pPr>
              <w:jc w:val="center"/>
              <w:rPr>
                <w:u w:val="single"/>
              </w:rPr>
            </w:pPr>
          </w:p>
        </w:tc>
        <w:tc>
          <w:tcPr>
            <w:tcW w:w="1669" w:type="dxa"/>
          </w:tcPr>
          <w:p w:rsidR="00441E00" w:rsidRPr="00D039A0" w:rsidRDefault="00441E00" w:rsidP="00D75B2D">
            <w:pPr>
              <w:jc w:val="center"/>
              <w:rPr>
                <w:u w:val="single"/>
              </w:rPr>
            </w:pPr>
            <w:r w:rsidRPr="00D039A0">
              <w:rPr>
                <w:u w:val="single"/>
              </w:rPr>
              <w:t>Unmapped data</w:t>
            </w:r>
          </w:p>
        </w:tc>
        <w:tc>
          <w:tcPr>
            <w:tcW w:w="2410" w:type="dxa"/>
          </w:tcPr>
          <w:p w:rsidR="00441E00" w:rsidRPr="00D039A0" w:rsidRDefault="00441E00" w:rsidP="00D75B2D">
            <w:pPr>
              <w:jc w:val="center"/>
              <w:rPr>
                <w:u w:val="single"/>
              </w:rPr>
            </w:pPr>
            <w:r w:rsidRPr="00D039A0">
              <w:rPr>
                <w:u w:val="single"/>
              </w:rPr>
              <w:t>Mapped data (2</w:t>
            </w:r>
            <w:r w:rsidRPr="00D039A0">
              <w:rPr>
                <w:u w:val="single"/>
                <w:vertAlign w:val="superscript"/>
              </w:rPr>
              <w:t>nd</w:t>
            </w:r>
            <w:r w:rsidRPr="00D039A0">
              <w:rPr>
                <w:u w:val="single"/>
              </w:rPr>
              <w:t xml:space="preserve"> order)</w:t>
            </w:r>
          </w:p>
        </w:tc>
      </w:tr>
      <w:tr w:rsidR="00441E00" w:rsidTr="00D75B2D">
        <w:trPr>
          <w:jc w:val="center"/>
        </w:trPr>
        <w:tc>
          <w:tcPr>
            <w:tcW w:w="741" w:type="dxa"/>
          </w:tcPr>
          <w:p w:rsidR="00441E00" w:rsidRDefault="008C7BAA" w:rsidP="00D75B2D">
            <w:pPr>
              <w:jc w:val="center"/>
            </w:pPr>
            <w:fldSimple w:instr=" REF mark_corrcoeff  \* MERGEFORMAT ">
              <w:r w:rsidR="00AA106B" w:rsidRPr="00B56D7E">
                <w:rPr>
                  <w:i/>
                </w:rPr>
                <w:t>r</w:t>
              </w:r>
            </w:fldSimple>
          </w:p>
        </w:tc>
        <w:tc>
          <w:tcPr>
            <w:tcW w:w="1669" w:type="dxa"/>
          </w:tcPr>
          <w:p w:rsidR="00441E00" w:rsidRDefault="00441E00" w:rsidP="00D75B2D">
            <w:pPr>
              <w:jc w:val="center"/>
            </w:pPr>
            <w:r>
              <w:t>0.90</w:t>
            </w:r>
          </w:p>
        </w:tc>
        <w:tc>
          <w:tcPr>
            <w:tcW w:w="2410" w:type="dxa"/>
          </w:tcPr>
          <w:p w:rsidR="00441E00" w:rsidRDefault="00441E00" w:rsidP="00D75B2D">
            <w:pPr>
              <w:jc w:val="center"/>
            </w:pPr>
            <w:r>
              <w:t>0.90</w:t>
            </w:r>
          </w:p>
        </w:tc>
      </w:tr>
      <w:tr w:rsidR="00441E00" w:rsidTr="00D75B2D">
        <w:trPr>
          <w:jc w:val="center"/>
        </w:trPr>
        <w:tc>
          <w:tcPr>
            <w:tcW w:w="741" w:type="dxa"/>
          </w:tcPr>
          <w:p w:rsidR="00441E00" w:rsidRDefault="008C7BAA" w:rsidP="00D75B2D">
            <w:pPr>
              <w:jc w:val="center"/>
            </w:pPr>
            <w:fldSimple w:instr=" REF mark_rmse  \* MERGEFORMAT ">
              <w:r w:rsidR="00AA106B" w:rsidRPr="00B56D7E">
                <w:rPr>
                  <w:i/>
                </w:rPr>
                <w:t>e</w:t>
              </w:r>
            </w:fldSimple>
          </w:p>
        </w:tc>
        <w:tc>
          <w:tcPr>
            <w:tcW w:w="1669" w:type="dxa"/>
          </w:tcPr>
          <w:p w:rsidR="00441E00" w:rsidRDefault="00441E00" w:rsidP="00023A64">
            <w:pPr>
              <w:jc w:val="center"/>
            </w:pPr>
            <w:r>
              <w:t>0.3</w:t>
            </w:r>
            <w:r w:rsidR="00023A64">
              <w:t>6</w:t>
            </w:r>
          </w:p>
        </w:tc>
        <w:tc>
          <w:tcPr>
            <w:tcW w:w="2410" w:type="dxa"/>
          </w:tcPr>
          <w:p w:rsidR="00441E00" w:rsidRDefault="00441E00" w:rsidP="00023A64">
            <w:pPr>
              <w:jc w:val="center"/>
            </w:pPr>
            <w:r>
              <w:t>0.3</w:t>
            </w:r>
            <w:r w:rsidR="00023A64">
              <w:t>5</w:t>
            </w:r>
          </w:p>
        </w:tc>
      </w:tr>
      <w:tr w:rsidR="00441E00" w:rsidTr="00D75B2D">
        <w:trPr>
          <w:jc w:val="center"/>
        </w:trPr>
        <w:tc>
          <w:tcPr>
            <w:tcW w:w="741" w:type="dxa"/>
          </w:tcPr>
          <w:p w:rsidR="00441E00" w:rsidRDefault="008C7BAA" w:rsidP="00D75B2D">
            <w:pPr>
              <w:jc w:val="center"/>
            </w:pPr>
            <w:fldSimple w:instr=" REF mark_corrcoeff_polqa  \* MERGEFORMAT ">
              <w:r w:rsidR="00AA106B" w:rsidRPr="00D039A0">
                <w:rPr>
                  <w:i/>
                </w:rPr>
                <w:t>r*</w:t>
              </w:r>
            </w:fldSimple>
          </w:p>
        </w:tc>
        <w:tc>
          <w:tcPr>
            <w:tcW w:w="1669" w:type="dxa"/>
          </w:tcPr>
          <w:p w:rsidR="00441E00" w:rsidRDefault="00441E00" w:rsidP="00D75B2D">
            <w:pPr>
              <w:jc w:val="center"/>
            </w:pPr>
            <w:r>
              <w:t>0.97</w:t>
            </w:r>
          </w:p>
        </w:tc>
        <w:tc>
          <w:tcPr>
            <w:tcW w:w="2410" w:type="dxa"/>
          </w:tcPr>
          <w:p w:rsidR="00441E00" w:rsidRDefault="00441E00" w:rsidP="00D75B2D">
            <w:pPr>
              <w:jc w:val="center"/>
            </w:pPr>
            <w:r>
              <w:t>0.97</w:t>
            </w:r>
          </w:p>
        </w:tc>
      </w:tr>
      <w:tr w:rsidR="00441E00" w:rsidTr="00D75B2D">
        <w:trPr>
          <w:jc w:val="center"/>
        </w:trPr>
        <w:tc>
          <w:tcPr>
            <w:tcW w:w="741" w:type="dxa"/>
          </w:tcPr>
          <w:p w:rsidR="00441E00" w:rsidRDefault="008C7BAA" w:rsidP="00D75B2D">
            <w:pPr>
              <w:jc w:val="center"/>
            </w:pPr>
            <w:fldSimple w:instr=" REF mark_rmse_polqa  \* MERGEFORMAT ">
              <w:r w:rsidR="00AA106B" w:rsidRPr="00D039A0">
                <w:rPr>
                  <w:i/>
                </w:rPr>
                <w:t>e*</w:t>
              </w:r>
            </w:fldSimple>
          </w:p>
        </w:tc>
        <w:tc>
          <w:tcPr>
            <w:tcW w:w="1669" w:type="dxa"/>
          </w:tcPr>
          <w:p w:rsidR="00441E00" w:rsidRDefault="00441E00" w:rsidP="00D75B2D">
            <w:pPr>
              <w:jc w:val="center"/>
            </w:pPr>
            <w:r>
              <w:t>0.12</w:t>
            </w:r>
          </w:p>
        </w:tc>
        <w:tc>
          <w:tcPr>
            <w:tcW w:w="2410" w:type="dxa"/>
          </w:tcPr>
          <w:p w:rsidR="00441E00" w:rsidRDefault="00441E00" w:rsidP="00EA33DA">
            <w:pPr>
              <w:jc w:val="center"/>
            </w:pPr>
            <w:r>
              <w:t>0.1</w:t>
            </w:r>
            <w:r w:rsidR="00EA33DA">
              <w:t>1</w:t>
            </w:r>
          </w:p>
        </w:tc>
      </w:tr>
    </w:tbl>
    <w:p w:rsidR="00DF3878" w:rsidRPr="001A762E" w:rsidRDefault="00297D21" w:rsidP="00297D21">
      <w:pPr>
        <w:pStyle w:val="Beschriftung"/>
        <w:jc w:val="center"/>
        <w:rPr>
          <w:color w:val="auto"/>
        </w:rPr>
      </w:pPr>
      <w:r w:rsidRPr="00297D21">
        <w:rPr>
          <w:color w:val="auto"/>
        </w:rPr>
        <w:lastRenderedPageBreak/>
        <w:t xml:space="preserve">Table </w:t>
      </w:r>
      <w:r w:rsidR="008C7BAA" w:rsidRPr="00297D21">
        <w:rPr>
          <w:color w:val="auto"/>
        </w:rPr>
        <w:fldChar w:fldCharType="begin"/>
      </w:r>
      <w:r w:rsidRPr="00297D21">
        <w:rPr>
          <w:color w:val="auto"/>
        </w:rPr>
        <w:instrText xml:space="preserve"> SEQ Table \* ARABIC </w:instrText>
      </w:r>
      <w:r w:rsidR="008C7BAA" w:rsidRPr="00297D21">
        <w:rPr>
          <w:color w:val="auto"/>
        </w:rPr>
        <w:fldChar w:fldCharType="separate"/>
      </w:r>
      <w:r w:rsidR="00AA106B">
        <w:rPr>
          <w:noProof/>
          <w:color w:val="auto"/>
        </w:rPr>
        <w:t>5</w:t>
      </w:r>
      <w:r w:rsidR="008C7BAA" w:rsidRPr="00297D21">
        <w:rPr>
          <w:color w:val="auto"/>
        </w:rPr>
        <w:fldChar w:fldCharType="end"/>
      </w:r>
      <w:r w:rsidR="00441E00" w:rsidRPr="001A762E">
        <w:rPr>
          <w:color w:val="auto"/>
        </w:rPr>
        <w:t>: Difference metrics for modified G-MOS</w:t>
      </w:r>
    </w:p>
    <w:p w:rsidR="00421F67" w:rsidRDefault="00A11ECC" w:rsidP="00421F67">
      <w:pPr>
        <w:pStyle w:val="berschrift1"/>
      </w:pPr>
      <w:r>
        <w:t>Conclusion</w:t>
      </w:r>
    </w:p>
    <w:p w:rsidR="00000000" w:rsidRDefault="00EB792B">
      <w:pPr>
        <w:jc w:val="both"/>
      </w:pPr>
      <w:r>
        <w:t>A new validation database was created which takes into account the state of the art noise cancelling techniques and terminals including 2-mircophone solutions.</w:t>
      </w:r>
      <w:r w:rsidR="00765ABE">
        <w:t xml:space="preserve"> First results of conditions inside the scope of EG 202 396-3 are presented.</w:t>
      </w:r>
    </w:p>
    <w:p w:rsidR="00000000" w:rsidRDefault="00407032">
      <w:pPr>
        <w:jc w:val="both"/>
      </w:pPr>
      <w:r>
        <w:t xml:space="preserve">Even though the original wideband database </w:t>
      </w:r>
      <w:r w:rsidR="00C54B67">
        <w:t xml:space="preserve">used for the training of the method described in </w:t>
      </w:r>
      <w:r w:rsidR="00C54B67" w:rsidRPr="00407032">
        <w:rPr>
          <w:rFonts w:cstheme="minorHAnsi"/>
        </w:rPr>
        <w:t>ETSI EG 202 396-3</w:t>
      </w:r>
      <w:r w:rsidR="00632FF0">
        <w:rPr>
          <w:rFonts w:cstheme="minorHAnsi"/>
        </w:rPr>
        <w:t xml:space="preserve"> is not directly comparable to the one created for this experiment</w:t>
      </w:r>
      <w:r w:rsidR="00C54B67">
        <w:t xml:space="preserve">, the results are </w:t>
      </w:r>
      <w:r w:rsidR="006F778B">
        <w:t>encouraging</w:t>
      </w:r>
      <w:r w:rsidR="00C54B67">
        <w:t xml:space="preserve">. </w:t>
      </w:r>
      <w:r w:rsidR="00765ABE">
        <w:t>Scatter plots and RMSE</w:t>
      </w:r>
      <w:r w:rsidR="00EB792B">
        <w:t xml:space="preserve"> show a quite acceptable performance although t</w:t>
      </w:r>
      <w:r w:rsidR="00C54B67">
        <w:t>he correlation coefficients for S-MOS and G-MOS seem to be low</w:t>
      </w:r>
      <w:r w:rsidR="00EB792B">
        <w:t>er than the N-MOS correlation</w:t>
      </w:r>
      <w:r w:rsidR="00BF7825">
        <w:t xml:space="preserve"> due to non-ideal distribution of the scores within the MOS scale</w:t>
      </w:r>
      <w:r w:rsidR="00EB792B">
        <w:t>.</w:t>
      </w:r>
    </w:p>
    <w:p w:rsidR="00000000" w:rsidRDefault="00BF7825">
      <w:pPr>
        <w:jc w:val="both"/>
      </w:pPr>
      <w:r>
        <w:t xml:space="preserve">For N-MOS, the prediction accuracy </w:t>
      </w:r>
      <w:r w:rsidR="00EB792B">
        <w:t xml:space="preserve">is quite high - </w:t>
      </w:r>
      <w:r>
        <w:t>with and without mapping</w:t>
      </w:r>
      <w:r w:rsidR="00EB792B">
        <w:t>.</w:t>
      </w:r>
      <w:r>
        <w:t xml:space="preserve"> Correlation, RMSE and scatter plots yield very similar results as described in the original work of ETSI EG 202 396-3</w:t>
      </w:r>
      <w:r w:rsidR="00632FF0">
        <w:t xml:space="preserve"> and a</w:t>
      </w:r>
      <w:r w:rsidR="005345DA">
        <w:t>n almost perfect</w:t>
      </w:r>
      <w:r w:rsidR="00632FF0">
        <w:t xml:space="preserve"> prediction accuracy</w:t>
      </w:r>
      <w:r>
        <w:t>.</w:t>
      </w:r>
    </w:p>
    <w:p w:rsidR="005D1679" w:rsidRDefault="005D1679" w:rsidP="008C6067">
      <w:pPr>
        <w:jc w:val="both"/>
      </w:pPr>
      <w:r>
        <w:t>The new reference conditions used for this experiment showed also similar subjective results as presented in</w:t>
      </w:r>
      <w:r w:rsidR="000E2EE7">
        <w:t xml:space="preserve"> </w:t>
      </w:r>
      <w:fldSimple w:instr=" REF _Ref300922960 \r \h  \* MERGEFORMAT ">
        <w:r w:rsidR="00AA106B">
          <w:t>[6]</w:t>
        </w:r>
      </w:fldSimple>
      <w:r>
        <w:t>.</w:t>
      </w:r>
      <w:r w:rsidR="00BF7825">
        <w:t xml:space="preserve"> </w:t>
      </w:r>
      <w:r w:rsidR="00EB792B">
        <w:t>Using those reference condition</w:t>
      </w:r>
      <w:r w:rsidR="004856C8">
        <w:t>s</w:t>
      </w:r>
      <w:r w:rsidR="00EB792B">
        <w:t xml:space="preserve"> which are inside the scope of EG 202 396-3 </w:t>
      </w:r>
      <w:r w:rsidR="004856C8">
        <w:t xml:space="preserve">but even exceeding the scope of EG 202 396-3 </w:t>
      </w:r>
      <w:r w:rsidR="00EB792B">
        <w:t xml:space="preserve">and excluding the extreme conditions of SNR </w:t>
      </w:r>
      <w:r w:rsidR="00AC161A">
        <w:t>24</w:t>
      </w:r>
      <w:r w:rsidR="00EB792B">
        <w:t xml:space="preserve">dB and SNR 0dB the correlation is almost perfect for S-MOS, N-MOS and G-MOS. </w:t>
      </w:r>
      <w:r w:rsidR="00BF7825">
        <w:t>This new approach should be used for coming subjective testing according to ITU-T recommendation P.835 whenever noise suppression or cancellation systems are tested.</w:t>
      </w:r>
    </w:p>
    <w:p w:rsidR="00C54B67" w:rsidRDefault="00C54B67" w:rsidP="00C54B67">
      <w:pPr>
        <w:pStyle w:val="berschrift1"/>
      </w:pPr>
      <w:r>
        <w:t>References</w:t>
      </w:r>
    </w:p>
    <w:p w:rsidR="00000000" w:rsidRDefault="001D76DC">
      <w:pPr>
        <w:pStyle w:val="Listenabsatz"/>
        <w:numPr>
          <w:ilvl w:val="0"/>
          <w:numId w:val="6"/>
        </w:numPr>
        <w:ind w:left="426"/>
      </w:pPr>
      <w:bookmarkStart w:id="17" w:name="ref_P835"/>
      <w:bookmarkStart w:id="18" w:name="_Ref300924226"/>
      <w:bookmarkStart w:id="19" w:name="_Ref300836585"/>
      <w:bookmarkStart w:id="20" w:name="_Ref300827112"/>
      <w:bookmarkEnd w:id="17"/>
      <w:r>
        <w:t>ETSI EG 202 396-3: “</w:t>
      </w:r>
      <w:r w:rsidRPr="001C5CA7">
        <w:t>Speech Quality performance</w:t>
      </w:r>
      <w:r>
        <w:t xml:space="preserve"> </w:t>
      </w:r>
      <w:r w:rsidRPr="001C5CA7">
        <w:t>in the presence of background noise</w:t>
      </w:r>
      <w:r>
        <w:t xml:space="preserve"> </w:t>
      </w:r>
      <w:r w:rsidRPr="001C5CA7">
        <w:t>Part 3: Background noise transmission -</w:t>
      </w:r>
      <w:r>
        <w:t xml:space="preserve"> </w:t>
      </w:r>
      <w:r w:rsidRPr="001C5CA7">
        <w:t>Objective test methods</w:t>
      </w:r>
      <w:r>
        <w:t>” (11/2008)</w:t>
      </w:r>
      <w:bookmarkEnd w:id="18"/>
    </w:p>
    <w:p w:rsidR="00000000" w:rsidRDefault="001D76DC">
      <w:pPr>
        <w:pStyle w:val="Listenabsatz"/>
        <w:numPr>
          <w:ilvl w:val="0"/>
          <w:numId w:val="6"/>
        </w:numPr>
        <w:ind w:left="426"/>
      </w:pPr>
      <w:bookmarkStart w:id="21" w:name="_Ref300924237"/>
      <w:r w:rsidRPr="001D76DC">
        <w:t xml:space="preserve">ITU-T Recommendation P.835: </w:t>
      </w:r>
      <w:r>
        <w:t>“</w:t>
      </w:r>
      <w:r w:rsidRPr="001D76DC">
        <w:t>Subjective test methodology for evaluating speech communication systems that include noise suppression algorithm</w:t>
      </w:r>
      <w:r>
        <w:t>”</w:t>
      </w:r>
      <w:r w:rsidRPr="001D76DC">
        <w:t xml:space="preserve"> (11/2003)</w:t>
      </w:r>
      <w:bookmarkEnd w:id="21"/>
    </w:p>
    <w:p w:rsidR="00000000" w:rsidRDefault="001D76DC">
      <w:pPr>
        <w:pStyle w:val="Listenabsatz"/>
        <w:numPr>
          <w:ilvl w:val="0"/>
          <w:numId w:val="6"/>
        </w:numPr>
        <w:ind w:left="426"/>
      </w:pPr>
      <w:r w:rsidRPr="003A388E">
        <w:t xml:space="preserve">ETSI EG 202 396-1: </w:t>
      </w:r>
      <w:r>
        <w:t>“</w:t>
      </w:r>
      <w:r w:rsidRPr="003A388E">
        <w:t>Speech Quality performance in the presence of background noise Part 1: Background noise simulation technique and background noise database</w:t>
      </w:r>
      <w:r>
        <w:t>” (02/2011)</w:t>
      </w:r>
    </w:p>
    <w:p w:rsidR="00000000" w:rsidRDefault="001D76DC">
      <w:pPr>
        <w:pStyle w:val="Listenabsatz"/>
        <w:numPr>
          <w:ilvl w:val="0"/>
          <w:numId w:val="6"/>
        </w:numPr>
        <w:ind w:left="426"/>
      </w:pPr>
      <w:bookmarkStart w:id="22" w:name="_Ref300924266"/>
      <w:bookmarkEnd w:id="19"/>
      <w:r w:rsidRPr="001D76DC">
        <w:t xml:space="preserve">ETSI STQ STF 294, </w:t>
      </w:r>
      <w:r>
        <w:t>“</w:t>
      </w:r>
      <w:r w:rsidRPr="001D76DC">
        <w:t xml:space="preserve">Improving the quality of eEurope wideband speech applications by developing a </w:t>
      </w:r>
      <w:r w:rsidR="00F40A86" w:rsidRPr="001D76DC">
        <w:t>standardized</w:t>
      </w:r>
      <w:r w:rsidRPr="001D76DC">
        <w:t xml:space="preserve"> performance testing and evaluation methodology for background noise transmission</w:t>
      </w:r>
      <w:r>
        <w:t>”</w:t>
      </w:r>
      <w:bookmarkEnd w:id="22"/>
    </w:p>
    <w:p w:rsidR="00000000" w:rsidRDefault="00F2283C">
      <w:pPr>
        <w:pStyle w:val="Listenabsatz"/>
        <w:numPr>
          <w:ilvl w:val="0"/>
          <w:numId w:val="6"/>
        </w:numPr>
        <w:ind w:left="426"/>
      </w:pPr>
      <w:bookmarkStart w:id="23" w:name="_Ref300833944"/>
      <w:bookmarkStart w:id="24" w:name="_Ref300923317"/>
      <w:r>
        <w:t xml:space="preserve">ITU-T </w:t>
      </w:r>
      <w:r w:rsidR="001D76DC" w:rsidRPr="001D76DC">
        <w:t xml:space="preserve">Recommendation </w:t>
      </w:r>
      <w:r>
        <w:t>G.160</w:t>
      </w:r>
      <w:bookmarkEnd w:id="23"/>
      <w:r w:rsidR="001D76DC">
        <w:t>: “Voice enhancement devices”, Amendment 1 (11/2009)</w:t>
      </w:r>
      <w:bookmarkEnd w:id="24"/>
    </w:p>
    <w:p w:rsidR="00000000" w:rsidRDefault="00FA1384">
      <w:pPr>
        <w:pStyle w:val="Listenabsatz"/>
        <w:numPr>
          <w:ilvl w:val="0"/>
          <w:numId w:val="6"/>
        </w:numPr>
        <w:ind w:left="426"/>
      </w:pPr>
      <w:bookmarkStart w:id="25" w:name="ref_AudienceReferenceConditions"/>
      <w:bookmarkStart w:id="26" w:name="_Ref300922960"/>
      <w:bookmarkEnd w:id="20"/>
      <w:bookmarkEnd w:id="25"/>
      <w:r>
        <w:t xml:space="preserve">ITU-T SG 12 Rapporteur’s meeting Q.7/12, </w:t>
      </w:r>
      <w:r w:rsidR="001D76DC">
        <w:t>AH-11-029: “Better Reference System for the P.835 SIG Rating Scale”</w:t>
      </w:r>
      <w:bookmarkEnd w:id="26"/>
    </w:p>
    <w:p w:rsidR="009A27EC" w:rsidRDefault="00FA1384">
      <w:pPr>
        <w:pStyle w:val="Listenabsatz"/>
        <w:numPr>
          <w:ilvl w:val="0"/>
          <w:numId w:val="6"/>
        </w:numPr>
        <w:ind w:left="426"/>
      </w:pPr>
      <w:bookmarkStart w:id="27" w:name="_Ref300923172"/>
      <w:r>
        <w:t>ITU-T Recommendation P.863: “Perceptual objective listening quality assessment” (01/2011)</w:t>
      </w:r>
      <w:bookmarkEnd w:id="27"/>
    </w:p>
    <w:sectPr w:rsidR="009A27EC" w:rsidSect="00547A6A">
      <w:headerReference w:type="default" r:id="rId20"/>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7EC" w:rsidRDefault="009A27EC" w:rsidP="00FC550A">
      <w:pPr>
        <w:spacing w:after="0" w:line="240" w:lineRule="auto"/>
      </w:pPr>
      <w:r>
        <w:separator/>
      </w:r>
    </w:p>
  </w:endnote>
  <w:endnote w:type="continuationSeparator" w:id="0">
    <w:p w:rsidR="009A27EC" w:rsidRDefault="009A27EC" w:rsidP="00FC5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7EC" w:rsidRDefault="009A27EC" w:rsidP="00FC550A">
      <w:pPr>
        <w:spacing w:after="0" w:line="240" w:lineRule="auto"/>
      </w:pPr>
      <w:r>
        <w:separator/>
      </w:r>
    </w:p>
  </w:footnote>
  <w:footnote w:type="continuationSeparator" w:id="0">
    <w:p w:rsidR="009A27EC" w:rsidRDefault="009A27EC" w:rsidP="00FC55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BD" w:rsidRDefault="007B29BD" w:rsidP="00FC550A">
    <w:pPr>
      <w:tabs>
        <w:tab w:val="left" w:pos="2127"/>
      </w:tabs>
      <w:spacing w:line="200" w:lineRule="exact"/>
      <w:ind w:left="2132" w:hanging="2132"/>
      <w:rPr>
        <w:b/>
        <w:i/>
        <w:sz w:val="24"/>
      </w:rPr>
    </w:pPr>
    <w:r w:rsidRPr="00FC550A">
      <w:rPr>
        <w:sz w:val="20"/>
        <w:szCs w:val="20"/>
      </w:rPr>
      <w:t>TSG-SA4#65 meeting</w:t>
    </w:r>
    <w:r>
      <w:ptab w:relativeTo="margin" w:alignment="right" w:leader="none"/>
    </w:r>
    <w:r w:rsidRPr="00FC550A">
      <w:rPr>
        <w:b/>
        <w:i/>
      </w:rPr>
      <w:t xml:space="preserve">Tdoc </w:t>
    </w:r>
    <w:r w:rsidRPr="00FC550A">
      <w:rPr>
        <w:b/>
        <w:i/>
        <w:sz w:val="24"/>
      </w:rPr>
      <w:t>S4-110</w:t>
    </w:r>
    <w:r>
      <w:rPr>
        <w:b/>
        <w:i/>
        <w:sz w:val="24"/>
      </w:rPr>
      <w:t>718</w:t>
    </w:r>
  </w:p>
  <w:p w:rsidR="007B29BD" w:rsidRPr="00FC550A" w:rsidRDefault="007B29BD" w:rsidP="00FC550A">
    <w:pPr>
      <w:tabs>
        <w:tab w:val="left" w:pos="2127"/>
      </w:tabs>
      <w:spacing w:line="200" w:lineRule="exact"/>
      <w:ind w:left="2132" w:hanging="2132"/>
      <w:rPr>
        <w:b/>
        <w:sz w:val="24"/>
      </w:rPr>
    </w:pPr>
    <w:r w:rsidRPr="00FC550A">
      <w:rPr>
        <w:sz w:val="20"/>
        <w:szCs w:val="20"/>
      </w:rPr>
      <w:t>15 -19 August, 2011, Kista, Sweden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799"/>
    <w:multiLevelType w:val="hybridMultilevel"/>
    <w:tmpl w:val="D64A7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C904792"/>
    <w:multiLevelType w:val="hybridMultilevel"/>
    <w:tmpl w:val="C146212E"/>
    <w:lvl w:ilvl="0" w:tplc="EBA0D8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395778D7"/>
    <w:multiLevelType w:val="hybridMultilevel"/>
    <w:tmpl w:val="0F906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CD26AF6"/>
    <w:multiLevelType w:val="hybridMultilevel"/>
    <w:tmpl w:val="2E2A7B48"/>
    <w:lvl w:ilvl="0" w:tplc="644068A6">
      <w:start w:val="1"/>
      <w:numFmt w:val="decimal"/>
      <w:lvlText w:val="%1."/>
      <w:lvlJc w:val="left"/>
      <w:pPr>
        <w:ind w:left="420" w:hanging="42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4EE32ECB"/>
    <w:multiLevelType w:val="hybridMultilevel"/>
    <w:tmpl w:val="A30EF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715F1B71"/>
    <w:multiLevelType w:val="hybridMultilevel"/>
    <w:tmpl w:val="D64A7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800AB"/>
    <w:rsid w:val="00003A99"/>
    <w:rsid w:val="00006442"/>
    <w:rsid w:val="0001127A"/>
    <w:rsid w:val="0001195B"/>
    <w:rsid w:val="00013D39"/>
    <w:rsid w:val="0001434E"/>
    <w:rsid w:val="00023A64"/>
    <w:rsid w:val="000255E8"/>
    <w:rsid w:val="000405A8"/>
    <w:rsid w:val="00043913"/>
    <w:rsid w:val="0004496C"/>
    <w:rsid w:val="000512CC"/>
    <w:rsid w:val="000529D1"/>
    <w:rsid w:val="0005703F"/>
    <w:rsid w:val="000611E9"/>
    <w:rsid w:val="00074B0E"/>
    <w:rsid w:val="000800AB"/>
    <w:rsid w:val="000802C1"/>
    <w:rsid w:val="0008283F"/>
    <w:rsid w:val="00085928"/>
    <w:rsid w:val="000879C1"/>
    <w:rsid w:val="000A795B"/>
    <w:rsid w:val="000B1716"/>
    <w:rsid w:val="000B50F6"/>
    <w:rsid w:val="000C10CE"/>
    <w:rsid w:val="000C636B"/>
    <w:rsid w:val="000D2DB5"/>
    <w:rsid w:val="000D70ED"/>
    <w:rsid w:val="000E097B"/>
    <w:rsid w:val="000E2EE7"/>
    <w:rsid w:val="000F1F05"/>
    <w:rsid w:val="00102F0D"/>
    <w:rsid w:val="00106231"/>
    <w:rsid w:val="00113B5F"/>
    <w:rsid w:val="001233EF"/>
    <w:rsid w:val="00130F54"/>
    <w:rsid w:val="00144DAF"/>
    <w:rsid w:val="00145128"/>
    <w:rsid w:val="00161F69"/>
    <w:rsid w:val="00163721"/>
    <w:rsid w:val="00172D01"/>
    <w:rsid w:val="001744F3"/>
    <w:rsid w:val="00177CCC"/>
    <w:rsid w:val="00182D4A"/>
    <w:rsid w:val="00186252"/>
    <w:rsid w:val="00191493"/>
    <w:rsid w:val="00196CA6"/>
    <w:rsid w:val="001A009C"/>
    <w:rsid w:val="001A14BA"/>
    <w:rsid w:val="001A762E"/>
    <w:rsid w:val="001C33AB"/>
    <w:rsid w:val="001D5351"/>
    <w:rsid w:val="001D76DC"/>
    <w:rsid w:val="001D7E50"/>
    <w:rsid w:val="001E780F"/>
    <w:rsid w:val="001F6FB4"/>
    <w:rsid w:val="00206133"/>
    <w:rsid w:val="002130EA"/>
    <w:rsid w:val="00224A62"/>
    <w:rsid w:val="00225FAA"/>
    <w:rsid w:val="00227C71"/>
    <w:rsid w:val="00227CA6"/>
    <w:rsid w:val="00243C28"/>
    <w:rsid w:val="00243D07"/>
    <w:rsid w:val="002522F3"/>
    <w:rsid w:val="00273E5F"/>
    <w:rsid w:val="00277E33"/>
    <w:rsid w:val="00284131"/>
    <w:rsid w:val="00295E19"/>
    <w:rsid w:val="00297C53"/>
    <w:rsid w:val="00297D21"/>
    <w:rsid w:val="002B0B5C"/>
    <w:rsid w:val="002B3B78"/>
    <w:rsid w:val="002B6060"/>
    <w:rsid w:val="002D23BF"/>
    <w:rsid w:val="002E3B61"/>
    <w:rsid w:val="002F1115"/>
    <w:rsid w:val="002F2000"/>
    <w:rsid w:val="002F2CD5"/>
    <w:rsid w:val="002F66FA"/>
    <w:rsid w:val="00302932"/>
    <w:rsid w:val="00303EEA"/>
    <w:rsid w:val="0031485E"/>
    <w:rsid w:val="00321138"/>
    <w:rsid w:val="00326ADC"/>
    <w:rsid w:val="00330F2F"/>
    <w:rsid w:val="00345D14"/>
    <w:rsid w:val="003463DE"/>
    <w:rsid w:val="00360D3D"/>
    <w:rsid w:val="00361A9A"/>
    <w:rsid w:val="003712F0"/>
    <w:rsid w:val="00384A91"/>
    <w:rsid w:val="0039577C"/>
    <w:rsid w:val="00395977"/>
    <w:rsid w:val="003A309A"/>
    <w:rsid w:val="003A47B6"/>
    <w:rsid w:val="003B0074"/>
    <w:rsid w:val="003B1D34"/>
    <w:rsid w:val="003B4556"/>
    <w:rsid w:val="003B4745"/>
    <w:rsid w:val="003B56EE"/>
    <w:rsid w:val="003C1681"/>
    <w:rsid w:val="003E159A"/>
    <w:rsid w:val="003E6109"/>
    <w:rsid w:val="003E6279"/>
    <w:rsid w:val="003E6BA1"/>
    <w:rsid w:val="003F60D4"/>
    <w:rsid w:val="003F76F7"/>
    <w:rsid w:val="00400AC9"/>
    <w:rsid w:val="00407032"/>
    <w:rsid w:val="00421F67"/>
    <w:rsid w:val="00424660"/>
    <w:rsid w:val="004331C4"/>
    <w:rsid w:val="004343CE"/>
    <w:rsid w:val="00435E07"/>
    <w:rsid w:val="00441075"/>
    <w:rsid w:val="00441E00"/>
    <w:rsid w:val="00446FA8"/>
    <w:rsid w:val="00452647"/>
    <w:rsid w:val="00457F3B"/>
    <w:rsid w:val="00461956"/>
    <w:rsid w:val="0048113B"/>
    <w:rsid w:val="00484D16"/>
    <w:rsid w:val="004856C8"/>
    <w:rsid w:val="00486F77"/>
    <w:rsid w:val="00497636"/>
    <w:rsid w:val="004A0339"/>
    <w:rsid w:val="004A694F"/>
    <w:rsid w:val="004C2DD3"/>
    <w:rsid w:val="004C3F98"/>
    <w:rsid w:val="004C6320"/>
    <w:rsid w:val="004D14C4"/>
    <w:rsid w:val="004D31AA"/>
    <w:rsid w:val="004D348B"/>
    <w:rsid w:val="004D768A"/>
    <w:rsid w:val="004E0E95"/>
    <w:rsid w:val="004E4525"/>
    <w:rsid w:val="004F48CC"/>
    <w:rsid w:val="004F63BE"/>
    <w:rsid w:val="0050131F"/>
    <w:rsid w:val="00515EDD"/>
    <w:rsid w:val="00522AA6"/>
    <w:rsid w:val="00524B94"/>
    <w:rsid w:val="00525F08"/>
    <w:rsid w:val="005345DA"/>
    <w:rsid w:val="0054117B"/>
    <w:rsid w:val="00547A6A"/>
    <w:rsid w:val="00547DE0"/>
    <w:rsid w:val="00551B45"/>
    <w:rsid w:val="0055242D"/>
    <w:rsid w:val="00561C21"/>
    <w:rsid w:val="00564BF0"/>
    <w:rsid w:val="005677BC"/>
    <w:rsid w:val="00571EA2"/>
    <w:rsid w:val="00582F00"/>
    <w:rsid w:val="00590FD6"/>
    <w:rsid w:val="0059778F"/>
    <w:rsid w:val="005A22F8"/>
    <w:rsid w:val="005A560F"/>
    <w:rsid w:val="005B5456"/>
    <w:rsid w:val="005B5E0B"/>
    <w:rsid w:val="005C7B95"/>
    <w:rsid w:val="005D1679"/>
    <w:rsid w:val="005D1BD8"/>
    <w:rsid w:val="005E68A4"/>
    <w:rsid w:val="005E7D0F"/>
    <w:rsid w:val="005F0B23"/>
    <w:rsid w:val="005F1677"/>
    <w:rsid w:val="00604E46"/>
    <w:rsid w:val="00614262"/>
    <w:rsid w:val="00615B7C"/>
    <w:rsid w:val="0062177A"/>
    <w:rsid w:val="00626DF9"/>
    <w:rsid w:val="00632FF0"/>
    <w:rsid w:val="00635E00"/>
    <w:rsid w:val="006417AF"/>
    <w:rsid w:val="00652BA6"/>
    <w:rsid w:val="0068117F"/>
    <w:rsid w:val="00683CBD"/>
    <w:rsid w:val="00695A3F"/>
    <w:rsid w:val="006A1652"/>
    <w:rsid w:val="006A245A"/>
    <w:rsid w:val="006A30E2"/>
    <w:rsid w:val="006B6133"/>
    <w:rsid w:val="006C754F"/>
    <w:rsid w:val="006C7D38"/>
    <w:rsid w:val="006D17D8"/>
    <w:rsid w:val="006D1FBF"/>
    <w:rsid w:val="006E6C05"/>
    <w:rsid w:val="006F0EB8"/>
    <w:rsid w:val="006F778B"/>
    <w:rsid w:val="00701C59"/>
    <w:rsid w:val="007057B2"/>
    <w:rsid w:val="007063F4"/>
    <w:rsid w:val="00725604"/>
    <w:rsid w:val="00727623"/>
    <w:rsid w:val="00734109"/>
    <w:rsid w:val="007353E1"/>
    <w:rsid w:val="00742398"/>
    <w:rsid w:val="00745760"/>
    <w:rsid w:val="0075280F"/>
    <w:rsid w:val="007626FD"/>
    <w:rsid w:val="00764259"/>
    <w:rsid w:val="00765ABE"/>
    <w:rsid w:val="00766B0F"/>
    <w:rsid w:val="0076788D"/>
    <w:rsid w:val="00772C15"/>
    <w:rsid w:val="00785ABC"/>
    <w:rsid w:val="00787BCF"/>
    <w:rsid w:val="007A02C8"/>
    <w:rsid w:val="007A17CC"/>
    <w:rsid w:val="007B29BD"/>
    <w:rsid w:val="007B48AA"/>
    <w:rsid w:val="007B5D92"/>
    <w:rsid w:val="007B6614"/>
    <w:rsid w:val="007C5FA8"/>
    <w:rsid w:val="007D04A5"/>
    <w:rsid w:val="007D3914"/>
    <w:rsid w:val="007D417F"/>
    <w:rsid w:val="007D5D9C"/>
    <w:rsid w:val="007D6C60"/>
    <w:rsid w:val="007E25BA"/>
    <w:rsid w:val="007E39E2"/>
    <w:rsid w:val="007F0E14"/>
    <w:rsid w:val="008079B3"/>
    <w:rsid w:val="0081133A"/>
    <w:rsid w:val="00817C0D"/>
    <w:rsid w:val="00822FF7"/>
    <w:rsid w:val="00831DAC"/>
    <w:rsid w:val="00836638"/>
    <w:rsid w:val="00841D35"/>
    <w:rsid w:val="00842538"/>
    <w:rsid w:val="00843E63"/>
    <w:rsid w:val="00862435"/>
    <w:rsid w:val="00866227"/>
    <w:rsid w:val="008704A9"/>
    <w:rsid w:val="00870978"/>
    <w:rsid w:val="0087105B"/>
    <w:rsid w:val="0088573B"/>
    <w:rsid w:val="008969C1"/>
    <w:rsid w:val="008A191A"/>
    <w:rsid w:val="008B0CD7"/>
    <w:rsid w:val="008B149D"/>
    <w:rsid w:val="008C358E"/>
    <w:rsid w:val="008C6067"/>
    <w:rsid w:val="008C7BAA"/>
    <w:rsid w:val="008D3558"/>
    <w:rsid w:val="008D4133"/>
    <w:rsid w:val="008E0FC6"/>
    <w:rsid w:val="008E2501"/>
    <w:rsid w:val="008E6D8E"/>
    <w:rsid w:val="008E7B2E"/>
    <w:rsid w:val="008F0DFC"/>
    <w:rsid w:val="008F0E9B"/>
    <w:rsid w:val="008F6615"/>
    <w:rsid w:val="00903B16"/>
    <w:rsid w:val="00917F44"/>
    <w:rsid w:val="0093547B"/>
    <w:rsid w:val="0093661D"/>
    <w:rsid w:val="00940944"/>
    <w:rsid w:val="0095486E"/>
    <w:rsid w:val="00964BD3"/>
    <w:rsid w:val="00970B9D"/>
    <w:rsid w:val="00986C52"/>
    <w:rsid w:val="00992EB9"/>
    <w:rsid w:val="00993F8C"/>
    <w:rsid w:val="00994292"/>
    <w:rsid w:val="00996D88"/>
    <w:rsid w:val="009A1B59"/>
    <w:rsid w:val="009A27EC"/>
    <w:rsid w:val="009A381B"/>
    <w:rsid w:val="009A39EE"/>
    <w:rsid w:val="009A3DAE"/>
    <w:rsid w:val="009C190B"/>
    <w:rsid w:val="009D427D"/>
    <w:rsid w:val="009D4915"/>
    <w:rsid w:val="009D7688"/>
    <w:rsid w:val="009E3B37"/>
    <w:rsid w:val="009F0E6D"/>
    <w:rsid w:val="00A03CAF"/>
    <w:rsid w:val="00A06092"/>
    <w:rsid w:val="00A114AF"/>
    <w:rsid w:val="00A11ECC"/>
    <w:rsid w:val="00A140AE"/>
    <w:rsid w:val="00A15E20"/>
    <w:rsid w:val="00A204CD"/>
    <w:rsid w:val="00A32BC2"/>
    <w:rsid w:val="00A36DE7"/>
    <w:rsid w:val="00A405B8"/>
    <w:rsid w:val="00A42BD8"/>
    <w:rsid w:val="00A5022D"/>
    <w:rsid w:val="00A76B96"/>
    <w:rsid w:val="00A81423"/>
    <w:rsid w:val="00A83F33"/>
    <w:rsid w:val="00A84771"/>
    <w:rsid w:val="00A8604E"/>
    <w:rsid w:val="00A95BB9"/>
    <w:rsid w:val="00AA106B"/>
    <w:rsid w:val="00AA47E8"/>
    <w:rsid w:val="00AC161A"/>
    <w:rsid w:val="00AD60A9"/>
    <w:rsid w:val="00AE0EF7"/>
    <w:rsid w:val="00AE2984"/>
    <w:rsid w:val="00AE75E4"/>
    <w:rsid w:val="00B0234E"/>
    <w:rsid w:val="00B05C9A"/>
    <w:rsid w:val="00B10754"/>
    <w:rsid w:val="00B12154"/>
    <w:rsid w:val="00B12684"/>
    <w:rsid w:val="00B2044A"/>
    <w:rsid w:val="00B252BD"/>
    <w:rsid w:val="00B304AF"/>
    <w:rsid w:val="00B31B61"/>
    <w:rsid w:val="00B32EC6"/>
    <w:rsid w:val="00B50CF2"/>
    <w:rsid w:val="00B51A02"/>
    <w:rsid w:val="00B55D49"/>
    <w:rsid w:val="00B56D7E"/>
    <w:rsid w:val="00B60768"/>
    <w:rsid w:val="00B64CE1"/>
    <w:rsid w:val="00B8019B"/>
    <w:rsid w:val="00B80AC2"/>
    <w:rsid w:val="00B815A6"/>
    <w:rsid w:val="00B9574A"/>
    <w:rsid w:val="00BA14B7"/>
    <w:rsid w:val="00BA68D8"/>
    <w:rsid w:val="00BB3E04"/>
    <w:rsid w:val="00BC34A1"/>
    <w:rsid w:val="00BE3FD5"/>
    <w:rsid w:val="00BF1090"/>
    <w:rsid w:val="00BF1E82"/>
    <w:rsid w:val="00BF3E3F"/>
    <w:rsid w:val="00BF7825"/>
    <w:rsid w:val="00C13D27"/>
    <w:rsid w:val="00C179E6"/>
    <w:rsid w:val="00C20887"/>
    <w:rsid w:val="00C35429"/>
    <w:rsid w:val="00C407FA"/>
    <w:rsid w:val="00C42CAD"/>
    <w:rsid w:val="00C42DDF"/>
    <w:rsid w:val="00C439EF"/>
    <w:rsid w:val="00C500CF"/>
    <w:rsid w:val="00C54B67"/>
    <w:rsid w:val="00C61500"/>
    <w:rsid w:val="00C6162A"/>
    <w:rsid w:val="00C934CF"/>
    <w:rsid w:val="00CA1894"/>
    <w:rsid w:val="00CA2512"/>
    <w:rsid w:val="00CA3447"/>
    <w:rsid w:val="00CA5169"/>
    <w:rsid w:val="00CA5F57"/>
    <w:rsid w:val="00CB56BD"/>
    <w:rsid w:val="00CC0708"/>
    <w:rsid w:val="00CC2334"/>
    <w:rsid w:val="00CC3012"/>
    <w:rsid w:val="00CE1FD4"/>
    <w:rsid w:val="00CE3BAF"/>
    <w:rsid w:val="00CE6E37"/>
    <w:rsid w:val="00CF1839"/>
    <w:rsid w:val="00CF2791"/>
    <w:rsid w:val="00CF6CE1"/>
    <w:rsid w:val="00D01130"/>
    <w:rsid w:val="00D039A0"/>
    <w:rsid w:val="00D054CB"/>
    <w:rsid w:val="00D23DE0"/>
    <w:rsid w:val="00D27586"/>
    <w:rsid w:val="00D44F70"/>
    <w:rsid w:val="00D47299"/>
    <w:rsid w:val="00D473A2"/>
    <w:rsid w:val="00D54FE5"/>
    <w:rsid w:val="00D55236"/>
    <w:rsid w:val="00D74D59"/>
    <w:rsid w:val="00D75B2D"/>
    <w:rsid w:val="00D80A19"/>
    <w:rsid w:val="00D83721"/>
    <w:rsid w:val="00D85014"/>
    <w:rsid w:val="00D869A0"/>
    <w:rsid w:val="00D90EB1"/>
    <w:rsid w:val="00D92943"/>
    <w:rsid w:val="00D92ECF"/>
    <w:rsid w:val="00D9401F"/>
    <w:rsid w:val="00D96049"/>
    <w:rsid w:val="00DA0FD1"/>
    <w:rsid w:val="00DB30FF"/>
    <w:rsid w:val="00DC07E9"/>
    <w:rsid w:val="00DC38B4"/>
    <w:rsid w:val="00DD3691"/>
    <w:rsid w:val="00DE04F3"/>
    <w:rsid w:val="00DE1091"/>
    <w:rsid w:val="00DF06EC"/>
    <w:rsid w:val="00DF3878"/>
    <w:rsid w:val="00DF590E"/>
    <w:rsid w:val="00E10D17"/>
    <w:rsid w:val="00E206FF"/>
    <w:rsid w:val="00E2524D"/>
    <w:rsid w:val="00E264ED"/>
    <w:rsid w:val="00E27BDD"/>
    <w:rsid w:val="00E517F7"/>
    <w:rsid w:val="00E6092B"/>
    <w:rsid w:val="00E6371B"/>
    <w:rsid w:val="00E676E4"/>
    <w:rsid w:val="00E81900"/>
    <w:rsid w:val="00E84237"/>
    <w:rsid w:val="00E85DB8"/>
    <w:rsid w:val="00E868EB"/>
    <w:rsid w:val="00E949EA"/>
    <w:rsid w:val="00EA064C"/>
    <w:rsid w:val="00EA0F0B"/>
    <w:rsid w:val="00EA1BC0"/>
    <w:rsid w:val="00EA33DA"/>
    <w:rsid w:val="00EA44FD"/>
    <w:rsid w:val="00EB4C2A"/>
    <w:rsid w:val="00EB792B"/>
    <w:rsid w:val="00EC29E6"/>
    <w:rsid w:val="00EC3CD2"/>
    <w:rsid w:val="00ED08F9"/>
    <w:rsid w:val="00ED7CB1"/>
    <w:rsid w:val="00EE57CF"/>
    <w:rsid w:val="00EF12B4"/>
    <w:rsid w:val="00EF65D9"/>
    <w:rsid w:val="00F062E3"/>
    <w:rsid w:val="00F07E40"/>
    <w:rsid w:val="00F1097A"/>
    <w:rsid w:val="00F138AD"/>
    <w:rsid w:val="00F20FA8"/>
    <w:rsid w:val="00F2283C"/>
    <w:rsid w:val="00F27BD5"/>
    <w:rsid w:val="00F32D19"/>
    <w:rsid w:val="00F333F3"/>
    <w:rsid w:val="00F35180"/>
    <w:rsid w:val="00F40A86"/>
    <w:rsid w:val="00F61596"/>
    <w:rsid w:val="00F6698A"/>
    <w:rsid w:val="00F7139C"/>
    <w:rsid w:val="00F75A53"/>
    <w:rsid w:val="00F86115"/>
    <w:rsid w:val="00F9438C"/>
    <w:rsid w:val="00FA1384"/>
    <w:rsid w:val="00FA6C4D"/>
    <w:rsid w:val="00FB1046"/>
    <w:rsid w:val="00FB1ED7"/>
    <w:rsid w:val="00FB324F"/>
    <w:rsid w:val="00FB4675"/>
    <w:rsid w:val="00FC028D"/>
    <w:rsid w:val="00FC428D"/>
    <w:rsid w:val="00FC550A"/>
    <w:rsid w:val="00FC6196"/>
    <w:rsid w:val="00FE6D52"/>
    <w:rsid w:val="00FF50A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61500"/>
  </w:style>
  <w:style w:type="paragraph" w:styleId="berschrift1">
    <w:name w:val="heading 1"/>
    <w:basedOn w:val="Standard"/>
    <w:next w:val="Standard"/>
    <w:link w:val="berschrift1Zchn"/>
    <w:uiPriority w:val="9"/>
    <w:qFormat/>
    <w:rsid w:val="00C61500"/>
    <w:pPr>
      <w:spacing w:before="480" w:after="0"/>
      <w:contextualSpacing/>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2D23BF"/>
    <w:pPr>
      <w:spacing w:before="200" w:after="0"/>
      <w:outlineLvl w:val="1"/>
    </w:pPr>
    <w:rPr>
      <w:rFonts w:asciiTheme="majorHAnsi" w:eastAsiaTheme="majorEastAsia" w:hAnsiTheme="majorHAnsi" w:cstheme="majorBidi"/>
      <w:b/>
      <w:bCs/>
      <w:szCs w:val="26"/>
    </w:rPr>
  </w:style>
  <w:style w:type="paragraph" w:styleId="berschrift3">
    <w:name w:val="heading 3"/>
    <w:basedOn w:val="Standard"/>
    <w:next w:val="Standard"/>
    <w:link w:val="berschrift3Zchn"/>
    <w:uiPriority w:val="9"/>
    <w:unhideWhenUsed/>
    <w:qFormat/>
    <w:rsid w:val="00421F67"/>
    <w:pPr>
      <w:spacing w:before="200" w:after="0" w:line="271" w:lineRule="auto"/>
      <w:outlineLvl w:val="2"/>
    </w:pPr>
    <w:rPr>
      <w:rFonts w:asciiTheme="majorHAnsi" w:eastAsiaTheme="majorEastAsia" w:hAnsiTheme="majorHAnsi" w:cstheme="majorBidi"/>
      <w:b/>
      <w:bCs/>
      <w:i/>
    </w:rPr>
  </w:style>
  <w:style w:type="paragraph" w:styleId="berschrift4">
    <w:name w:val="heading 4"/>
    <w:basedOn w:val="Standard"/>
    <w:next w:val="Standard"/>
    <w:link w:val="berschrift4Zchn"/>
    <w:uiPriority w:val="9"/>
    <w:semiHidden/>
    <w:unhideWhenUsed/>
    <w:qFormat/>
    <w:rsid w:val="00C61500"/>
    <w:pPr>
      <w:spacing w:before="200" w:after="0"/>
      <w:outlineLvl w:val="3"/>
    </w:pPr>
    <w:rPr>
      <w:rFonts w:asciiTheme="majorHAnsi" w:eastAsiaTheme="majorEastAsia" w:hAnsiTheme="majorHAnsi" w:cstheme="majorBidi"/>
      <w:b/>
      <w:bCs/>
      <w:i/>
      <w:iCs/>
    </w:rPr>
  </w:style>
  <w:style w:type="paragraph" w:styleId="berschrift5">
    <w:name w:val="heading 5"/>
    <w:basedOn w:val="Standard"/>
    <w:next w:val="Standard"/>
    <w:link w:val="berschrift5Zchn"/>
    <w:uiPriority w:val="9"/>
    <w:semiHidden/>
    <w:unhideWhenUsed/>
    <w:qFormat/>
    <w:rsid w:val="00C61500"/>
    <w:pPr>
      <w:spacing w:before="200" w:after="0"/>
      <w:outlineLvl w:val="4"/>
    </w:pPr>
    <w:rPr>
      <w:rFonts w:asciiTheme="majorHAnsi" w:eastAsiaTheme="majorEastAsia" w:hAnsiTheme="majorHAnsi" w:cstheme="majorBidi"/>
      <w:b/>
      <w:bCs/>
      <w:color w:val="7F7F7F" w:themeColor="text1" w:themeTint="80"/>
    </w:rPr>
  </w:style>
  <w:style w:type="paragraph" w:styleId="berschrift6">
    <w:name w:val="heading 6"/>
    <w:basedOn w:val="Standard"/>
    <w:next w:val="Standard"/>
    <w:link w:val="berschrift6Zchn"/>
    <w:uiPriority w:val="9"/>
    <w:semiHidden/>
    <w:unhideWhenUsed/>
    <w:qFormat/>
    <w:rsid w:val="00C61500"/>
    <w:pPr>
      <w:spacing w:after="0" w:line="271" w:lineRule="auto"/>
      <w:outlineLvl w:val="5"/>
    </w:pPr>
    <w:rPr>
      <w:rFonts w:asciiTheme="majorHAnsi" w:eastAsiaTheme="majorEastAsia" w:hAnsiTheme="majorHAnsi" w:cstheme="majorBidi"/>
      <w:b/>
      <w:bCs/>
      <w:i/>
      <w:iCs/>
      <w:color w:val="7F7F7F" w:themeColor="text1" w:themeTint="80"/>
    </w:rPr>
  </w:style>
  <w:style w:type="paragraph" w:styleId="berschrift7">
    <w:name w:val="heading 7"/>
    <w:basedOn w:val="Standard"/>
    <w:next w:val="Standard"/>
    <w:link w:val="berschrift7Zchn"/>
    <w:uiPriority w:val="9"/>
    <w:semiHidden/>
    <w:unhideWhenUsed/>
    <w:qFormat/>
    <w:rsid w:val="00C61500"/>
    <w:pPr>
      <w:spacing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unhideWhenUsed/>
    <w:qFormat/>
    <w:rsid w:val="00C61500"/>
    <w:pPr>
      <w:spacing w:after="0"/>
      <w:outlineLvl w:val="7"/>
    </w:pPr>
    <w:rPr>
      <w:rFonts w:asciiTheme="majorHAnsi" w:eastAsiaTheme="majorEastAsia" w:hAnsiTheme="majorHAnsi" w:cstheme="majorBidi"/>
      <w:sz w:val="20"/>
      <w:szCs w:val="20"/>
    </w:rPr>
  </w:style>
  <w:style w:type="paragraph" w:styleId="berschrift9">
    <w:name w:val="heading 9"/>
    <w:basedOn w:val="Standard"/>
    <w:next w:val="Standard"/>
    <w:link w:val="berschrift9Zchn"/>
    <w:uiPriority w:val="9"/>
    <w:semiHidden/>
    <w:unhideWhenUsed/>
    <w:qFormat/>
    <w:rsid w:val="00C61500"/>
    <w:pPr>
      <w:spacing w:after="0"/>
      <w:outlineLvl w:val="8"/>
    </w:pPr>
    <w:rPr>
      <w:rFonts w:asciiTheme="majorHAnsi" w:eastAsiaTheme="majorEastAsia" w:hAnsiTheme="majorHAnsi" w:cstheme="majorBidi"/>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500"/>
    <w:pPr>
      <w:ind w:left="720"/>
      <w:contextualSpacing/>
    </w:pPr>
  </w:style>
  <w:style w:type="table" w:styleId="Tabellengitternetz">
    <w:name w:val="Table Grid"/>
    <w:basedOn w:val="NormaleTabelle"/>
    <w:uiPriority w:val="59"/>
    <w:rsid w:val="00F66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F669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698A"/>
    <w:rPr>
      <w:rFonts w:ascii="Tahoma" w:hAnsi="Tahoma" w:cs="Tahoma"/>
      <w:sz w:val="16"/>
      <w:szCs w:val="16"/>
    </w:rPr>
  </w:style>
  <w:style w:type="character" w:customStyle="1" w:styleId="berschrift2Zchn">
    <w:name w:val="Überschrift 2 Zchn"/>
    <w:basedOn w:val="Absatz-Standardschriftart"/>
    <w:link w:val="berschrift2"/>
    <w:uiPriority w:val="9"/>
    <w:rsid w:val="002D23BF"/>
    <w:rPr>
      <w:rFonts w:asciiTheme="majorHAnsi" w:eastAsiaTheme="majorEastAsia" w:hAnsiTheme="majorHAnsi" w:cstheme="majorBidi"/>
      <w:b/>
      <w:bCs/>
      <w:szCs w:val="26"/>
    </w:rPr>
  </w:style>
  <w:style w:type="paragraph" w:customStyle="1" w:styleId="Heading">
    <w:name w:val="Heading"/>
    <w:aliases w:val="1_"/>
    <w:basedOn w:val="Standard"/>
    <w:rsid w:val="00C61500"/>
    <w:pPr>
      <w:widowControl w:val="0"/>
      <w:spacing w:after="120" w:line="240" w:lineRule="atLeast"/>
      <w:ind w:left="1260" w:hanging="551"/>
    </w:pPr>
    <w:rPr>
      <w:rFonts w:ascii="Arial" w:eastAsia="SimSun" w:hAnsi="Arial" w:cs="Times New Roman"/>
      <w:b/>
      <w:szCs w:val="20"/>
      <w:lang w:val="en-GB"/>
    </w:rPr>
  </w:style>
  <w:style w:type="character" w:customStyle="1" w:styleId="berschrift1Zchn">
    <w:name w:val="Überschrift 1 Zchn"/>
    <w:basedOn w:val="Absatz-Standardschriftart"/>
    <w:link w:val="berschrift1"/>
    <w:uiPriority w:val="9"/>
    <w:rsid w:val="00C61500"/>
    <w:rPr>
      <w:rFonts w:asciiTheme="majorHAnsi" w:eastAsiaTheme="majorEastAsia" w:hAnsiTheme="majorHAnsi" w:cstheme="majorBidi"/>
      <w:b/>
      <w:bCs/>
      <w:sz w:val="28"/>
      <w:szCs w:val="28"/>
    </w:rPr>
  </w:style>
  <w:style w:type="character" w:customStyle="1" w:styleId="berschrift3Zchn">
    <w:name w:val="Überschrift 3 Zchn"/>
    <w:basedOn w:val="Absatz-Standardschriftart"/>
    <w:link w:val="berschrift3"/>
    <w:uiPriority w:val="9"/>
    <w:rsid w:val="00421F67"/>
    <w:rPr>
      <w:rFonts w:asciiTheme="majorHAnsi" w:eastAsiaTheme="majorEastAsia" w:hAnsiTheme="majorHAnsi" w:cstheme="majorBidi"/>
      <w:b/>
      <w:bCs/>
      <w:i/>
    </w:rPr>
  </w:style>
  <w:style w:type="character" w:customStyle="1" w:styleId="berschrift4Zchn">
    <w:name w:val="Überschrift 4 Zchn"/>
    <w:basedOn w:val="Absatz-Standardschriftart"/>
    <w:link w:val="berschrift4"/>
    <w:uiPriority w:val="9"/>
    <w:semiHidden/>
    <w:rsid w:val="00C61500"/>
    <w:rPr>
      <w:rFonts w:asciiTheme="majorHAnsi" w:eastAsiaTheme="majorEastAsia" w:hAnsiTheme="majorHAnsi" w:cstheme="majorBidi"/>
      <w:b/>
      <w:bCs/>
      <w:i/>
      <w:iCs/>
    </w:rPr>
  </w:style>
  <w:style w:type="character" w:customStyle="1" w:styleId="berschrift5Zchn">
    <w:name w:val="Überschrift 5 Zchn"/>
    <w:basedOn w:val="Absatz-Standardschriftart"/>
    <w:link w:val="berschrift5"/>
    <w:uiPriority w:val="9"/>
    <w:semiHidden/>
    <w:rsid w:val="00C61500"/>
    <w:rPr>
      <w:rFonts w:asciiTheme="majorHAnsi" w:eastAsiaTheme="majorEastAsia" w:hAnsiTheme="majorHAnsi" w:cstheme="majorBidi"/>
      <w:b/>
      <w:bCs/>
      <w:color w:val="7F7F7F" w:themeColor="text1" w:themeTint="80"/>
    </w:rPr>
  </w:style>
  <w:style w:type="character" w:customStyle="1" w:styleId="berschrift6Zchn">
    <w:name w:val="Überschrift 6 Zchn"/>
    <w:basedOn w:val="Absatz-Standardschriftart"/>
    <w:link w:val="berschrift6"/>
    <w:uiPriority w:val="9"/>
    <w:semiHidden/>
    <w:rsid w:val="00C61500"/>
    <w:rPr>
      <w:rFonts w:asciiTheme="majorHAnsi" w:eastAsiaTheme="majorEastAsia" w:hAnsiTheme="majorHAnsi" w:cstheme="majorBidi"/>
      <w:b/>
      <w:bCs/>
      <w:i/>
      <w:iCs/>
      <w:color w:val="7F7F7F" w:themeColor="text1" w:themeTint="80"/>
    </w:rPr>
  </w:style>
  <w:style w:type="character" w:customStyle="1" w:styleId="berschrift7Zchn">
    <w:name w:val="Überschrift 7 Zchn"/>
    <w:basedOn w:val="Absatz-Standardschriftart"/>
    <w:link w:val="berschrift7"/>
    <w:uiPriority w:val="9"/>
    <w:semiHidden/>
    <w:rsid w:val="00C61500"/>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C61500"/>
    <w:rPr>
      <w:rFonts w:asciiTheme="majorHAnsi" w:eastAsiaTheme="majorEastAsia" w:hAnsiTheme="majorHAnsi" w:cstheme="majorBidi"/>
      <w:sz w:val="20"/>
      <w:szCs w:val="20"/>
    </w:rPr>
  </w:style>
  <w:style w:type="character" w:customStyle="1" w:styleId="berschrift9Zchn">
    <w:name w:val="Überschrift 9 Zchn"/>
    <w:basedOn w:val="Absatz-Standardschriftart"/>
    <w:link w:val="berschrift9"/>
    <w:uiPriority w:val="9"/>
    <w:semiHidden/>
    <w:rsid w:val="00C61500"/>
    <w:rPr>
      <w:rFonts w:asciiTheme="majorHAnsi" w:eastAsiaTheme="majorEastAsia" w:hAnsiTheme="majorHAnsi" w:cstheme="majorBidi"/>
      <w:i/>
      <w:iCs/>
      <w:spacing w:val="5"/>
      <w:sz w:val="20"/>
      <w:szCs w:val="20"/>
    </w:rPr>
  </w:style>
  <w:style w:type="paragraph" w:styleId="Titel">
    <w:name w:val="Title"/>
    <w:basedOn w:val="Standard"/>
    <w:next w:val="Standard"/>
    <w:link w:val="TitelZchn"/>
    <w:uiPriority w:val="10"/>
    <w:qFormat/>
    <w:rsid w:val="00C6150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Zchn">
    <w:name w:val="Titel Zchn"/>
    <w:basedOn w:val="Absatz-Standardschriftart"/>
    <w:link w:val="Titel"/>
    <w:uiPriority w:val="10"/>
    <w:rsid w:val="00C61500"/>
    <w:rPr>
      <w:rFonts w:asciiTheme="majorHAnsi" w:eastAsiaTheme="majorEastAsia" w:hAnsiTheme="majorHAnsi" w:cstheme="majorBidi"/>
      <w:spacing w:val="5"/>
      <w:sz w:val="52"/>
      <w:szCs w:val="52"/>
    </w:rPr>
  </w:style>
  <w:style w:type="paragraph" w:styleId="Untertitel">
    <w:name w:val="Subtitle"/>
    <w:basedOn w:val="Standard"/>
    <w:next w:val="Standard"/>
    <w:link w:val="UntertitelZchn"/>
    <w:uiPriority w:val="11"/>
    <w:qFormat/>
    <w:rsid w:val="00C61500"/>
    <w:pPr>
      <w:spacing w:after="600"/>
    </w:pPr>
    <w:rPr>
      <w:rFonts w:asciiTheme="majorHAnsi" w:eastAsiaTheme="majorEastAsia" w:hAnsiTheme="majorHAnsi" w:cstheme="majorBidi"/>
      <w:i/>
      <w:iCs/>
      <w:spacing w:val="13"/>
      <w:sz w:val="24"/>
      <w:szCs w:val="24"/>
    </w:rPr>
  </w:style>
  <w:style w:type="character" w:customStyle="1" w:styleId="UntertitelZchn">
    <w:name w:val="Untertitel Zchn"/>
    <w:basedOn w:val="Absatz-Standardschriftart"/>
    <w:link w:val="Untertitel"/>
    <w:uiPriority w:val="11"/>
    <w:rsid w:val="00C61500"/>
    <w:rPr>
      <w:rFonts w:asciiTheme="majorHAnsi" w:eastAsiaTheme="majorEastAsia" w:hAnsiTheme="majorHAnsi" w:cstheme="majorBidi"/>
      <w:i/>
      <w:iCs/>
      <w:spacing w:val="13"/>
      <w:sz w:val="24"/>
      <w:szCs w:val="24"/>
    </w:rPr>
  </w:style>
  <w:style w:type="character" w:styleId="Fett">
    <w:name w:val="Strong"/>
    <w:uiPriority w:val="22"/>
    <w:qFormat/>
    <w:rsid w:val="00C61500"/>
    <w:rPr>
      <w:b/>
      <w:bCs/>
    </w:rPr>
  </w:style>
  <w:style w:type="character" w:styleId="Hervorhebung">
    <w:name w:val="Emphasis"/>
    <w:uiPriority w:val="20"/>
    <w:qFormat/>
    <w:rsid w:val="00C61500"/>
    <w:rPr>
      <w:b/>
      <w:bCs/>
      <w:i/>
      <w:iCs/>
      <w:spacing w:val="10"/>
      <w:bdr w:val="none" w:sz="0" w:space="0" w:color="auto"/>
      <w:shd w:val="clear" w:color="auto" w:fill="auto"/>
    </w:rPr>
  </w:style>
  <w:style w:type="paragraph" w:styleId="KeinLeerraum">
    <w:name w:val="No Spacing"/>
    <w:basedOn w:val="Standard"/>
    <w:uiPriority w:val="1"/>
    <w:qFormat/>
    <w:rsid w:val="00C61500"/>
    <w:pPr>
      <w:spacing w:after="0" w:line="240" w:lineRule="auto"/>
    </w:pPr>
  </w:style>
  <w:style w:type="paragraph" w:styleId="Anfhrungszeichen">
    <w:name w:val="Quote"/>
    <w:basedOn w:val="Standard"/>
    <w:next w:val="Standard"/>
    <w:link w:val="AnfhrungszeichenZchn"/>
    <w:uiPriority w:val="29"/>
    <w:qFormat/>
    <w:rsid w:val="00C61500"/>
    <w:pPr>
      <w:spacing w:before="200" w:after="0"/>
      <w:ind w:left="360" w:right="360"/>
    </w:pPr>
    <w:rPr>
      <w:i/>
      <w:iCs/>
    </w:rPr>
  </w:style>
  <w:style w:type="character" w:customStyle="1" w:styleId="AnfhrungszeichenZchn">
    <w:name w:val="Anführungszeichen Zchn"/>
    <w:basedOn w:val="Absatz-Standardschriftart"/>
    <w:link w:val="Anfhrungszeichen"/>
    <w:uiPriority w:val="29"/>
    <w:rsid w:val="00C61500"/>
    <w:rPr>
      <w:i/>
      <w:iCs/>
    </w:rPr>
  </w:style>
  <w:style w:type="paragraph" w:styleId="IntensivesAnfhrungszeichen">
    <w:name w:val="Intense Quote"/>
    <w:basedOn w:val="Standard"/>
    <w:next w:val="Standard"/>
    <w:link w:val="IntensivesAnfhrungszeichenZchn"/>
    <w:uiPriority w:val="30"/>
    <w:qFormat/>
    <w:rsid w:val="00C61500"/>
    <w:pPr>
      <w:pBdr>
        <w:bottom w:val="single" w:sz="4" w:space="1" w:color="auto"/>
      </w:pBdr>
      <w:spacing w:before="200" w:after="280"/>
      <w:ind w:left="1008" w:right="1152"/>
      <w:jc w:val="both"/>
    </w:pPr>
    <w:rPr>
      <w:b/>
      <w:bCs/>
      <w:i/>
      <w:iCs/>
    </w:rPr>
  </w:style>
  <w:style w:type="character" w:customStyle="1" w:styleId="IntensivesAnfhrungszeichenZchn">
    <w:name w:val="Intensives Anführungszeichen Zchn"/>
    <w:basedOn w:val="Absatz-Standardschriftart"/>
    <w:link w:val="IntensivesAnfhrungszeichen"/>
    <w:uiPriority w:val="30"/>
    <w:rsid w:val="00C61500"/>
    <w:rPr>
      <w:b/>
      <w:bCs/>
      <w:i/>
      <w:iCs/>
    </w:rPr>
  </w:style>
  <w:style w:type="character" w:styleId="SchwacheHervorhebung">
    <w:name w:val="Subtle Emphasis"/>
    <w:uiPriority w:val="19"/>
    <w:qFormat/>
    <w:rsid w:val="00C61500"/>
    <w:rPr>
      <w:i/>
      <w:iCs/>
    </w:rPr>
  </w:style>
  <w:style w:type="character" w:styleId="IntensiveHervorhebung">
    <w:name w:val="Intense Emphasis"/>
    <w:uiPriority w:val="21"/>
    <w:qFormat/>
    <w:rsid w:val="00C61500"/>
    <w:rPr>
      <w:b/>
      <w:bCs/>
    </w:rPr>
  </w:style>
  <w:style w:type="character" w:styleId="SchwacherVerweis">
    <w:name w:val="Subtle Reference"/>
    <w:uiPriority w:val="31"/>
    <w:qFormat/>
    <w:rsid w:val="00C61500"/>
    <w:rPr>
      <w:smallCaps/>
    </w:rPr>
  </w:style>
  <w:style w:type="character" w:styleId="IntensiverVerweis">
    <w:name w:val="Intense Reference"/>
    <w:uiPriority w:val="32"/>
    <w:qFormat/>
    <w:rsid w:val="00C61500"/>
    <w:rPr>
      <w:smallCaps/>
      <w:spacing w:val="5"/>
      <w:u w:val="single"/>
    </w:rPr>
  </w:style>
  <w:style w:type="character" w:styleId="Buchtitel">
    <w:name w:val="Book Title"/>
    <w:uiPriority w:val="33"/>
    <w:qFormat/>
    <w:rsid w:val="00C61500"/>
    <w:rPr>
      <w:i/>
      <w:iCs/>
      <w:smallCaps/>
      <w:spacing w:val="5"/>
    </w:rPr>
  </w:style>
  <w:style w:type="paragraph" w:styleId="Inhaltsverzeichnisberschrift">
    <w:name w:val="TOC Heading"/>
    <w:basedOn w:val="berschrift1"/>
    <w:next w:val="Standard"/>
    <w:uiPriority w:val="39"/>
    <w:semiHidden/>
    <w:unhideWhenUsed/>
    <w:qFormat/>
    <w:rsid w:val="00C61500"/>
    <w:pPr>
      <w:outlineLvl w:val="9"/>
    </w:pPr>
  </w:style>
  <w:style w:type="character" w:styleId="Kommentarzeichen">
    <w:name w:val="annotation reference"/>
    <w:basedOn w:val="Absatz-Standardschriftart"/>
    <w:uiPriority w:val="99"/>
    <w:semiHidden/>
    <w:unhideWhenUsed/>
    <w:rsid w:val="007D417F"/>
    <w:rPr>
      <w:sz w:val="16"/>
      <w:szCs w:val="16"/>
    </w:rPr>
  </w:style>
  <w:style w:type="paragraph" w:styleId="Kommentartext">
    <w:name w:val="annotation text"/>
    <w:basedOn w:val="Standard"/>
    <w:link w:val="KommentartextZchn"/>
    <w:uiPriority w:val="99"/>
    <w:semiHidden/>
    <w:unhideWhenUsed/>
    <w:rsid w:val="007D417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417F"/>
    <w:rPr>
      <w:sz w:val="20"/>
      <w:szCs w:val="20"/>
    </w:rPr>
  </w:style>
  <w:style w:type="paragraph" w:styleId="Kommentarthema">
    <w:name w:val="annotation subject"/>
    <w:basedOn w:val="Kommentartext"/>
    <w:next w:val="Kommentartext"/>
    <w:link w:val="KommentarthemaZchn"/>
    <w:uiPriority w:val="99"/>
    <w:semiHidden/>
    <w:unhideWhenUsed/>
    <w:rsid w:val="007D417F"/>
    <w:rPr>
      <w:b/>
      <w:bCs/>
    </w:rPr>
  </w:style>
  <w:style w:type="character" w:customStyle="1" w:styleId="KommentarthemaZchn">
    <w:name w:val="Kommentarthema Zchn"/>
    <w:basedOn w:val="KommentartextZchn"/>
    <w:link w:val="Kommentarthema"/>
    <w:uiPriority w:val="99"/>
    <w:semiHidden/>
    <w:rsid w:val="007D417F"/>
    <w:rPr>
      <w:b/>
      <w:bCs/>
      <w:sz w:val="20"/>
      <w:szCs w:val="20"/>
    </w:rPr>
  </w:style>
  <w:style w:type="paragraph" w:styleId="berarbeitung">
    <w:name w:val="Revision"/>
    <w:hidden/>
    <w:uiPriority w:val="99"/>
    <w:semiHidden/>
    <w:rsid w:val="007D417F"/>
    <w:pPr>
      <w:spacing w:after="0" w:line="240" w:lineRule="auto"/>
    </w:pPr>
  </w:style>
  <w:style w:type="paragraph" w:styleId="Beschriftung">
    <w:name w:val="caption"/>
    <w:basedOn w:val="Standard"/>
    <w:next w:val="Standard"/>
    <w:uiPriority w:val="35"/>
    <w:unhideWhenUsed/>
    <w:rsid w:val="00842538"/>
    <w:pPr>
      <w:spacing w:line="240" w:lineRule="auto"/>
    </w:pPr>
    <w:rPr>
      <w:b/>
      <w:bCs/>
      <w:color w:val="4F81BD" w:themeColor="accent1"/>
      <w:sz w:val="18"/>
      <w:szCs w:val="18"/>
    </w:rPr>
  </w:style>
  <w:style w:type="paragraph" w:styleId="Kopfzeile">
    <w:name w:val="header"/>
    <w:basedOn w:val="Standard"/>
    <w:link w:val="KopfzeileZchn"/>
    <w:uiPriority w:val="99"/>
    <w:unhideWhenUsed/>
    <w:rsid w:val="00FC55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50A"/>
  </w:style>
  <w:style w:type="paragraph" w:styleId="Fuzeile">
    <w:name w:val="footer"/>
    <w:basedOn w:val="Standard"/>
    <w:link w:val="FuzeileZchn"/>
    <w:uiPriority w:val="99"/>
    <w:unhideWhenUsed/>
    <w:rsid w:val="00FC55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5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10D17"/>
    <w:pPr>
      <w:ind w:left="720"/>
      <w:contextualSpacing/>
    </w:pPr>
  </w:style>
  <w:style w:type="table" w:styleId="Tabellenraster">
    <w:name w:val="Table Grid"/>
    <w:basedOn w:val="NormaleTabelle"/>
    <w:uiPriority w:val="59"/>
    <w:rsid w:val="00F66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F669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69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465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CB2A3-63D9-42CD-BC53-3DBA15901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1972</Words>
  <Characters>12425</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Reimes, Jan</dc:creator>
  <cp:lastModifiedBy>h.w.gierlich</cp:lastModifiedBy>
  <cp:revision>4</cp:revision>
  <cp:lastPrinted>2011-08-15T12:55:00Z</cp:lastPrinted>
  <dcterms:created xsi:type="dcterms:W3CDTF">2011-08-15T14:30:00Z</dcterms:created>
  <dcterms:modified xsi:type="dcterms:W3CDTF">2011-08-15T14:36:00Z</dcterms:modified>
</cp:coreProperties>
</file>