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0BA60" w14:textId="75D7364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3297">
        <w:rPr>
          <w:rFonts w:cs="Arial"/>
          <w:noProof w:val="0"/>
          <w:sz w:val="22"/>
          <w:szCs w:val="22"/>
        </w:rPr>
        <w:t>SA4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3297">
        <w:rPr>
          <w:rFonts w:cs="Arial"/>
          <w:bCs/>
          <w:sz w:val="22"/>
          <w:szCs w:val="22"/>
        </w:rPr>
        <w:t>#131e</w:t>
      </w:r>
      <w:r w:rsidR="0060329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1D6D34" w:rsidRPr="001D6D34">
        <w:rPr>
          <w:rFonts w:cs="Arial"/>
          <w:noProof w:val="0"/>
          <w:sz w:val="22"/>
          <w:szCs w:val="22"/>
        </w:rPr>
        <w:t>S4-250588</w:t>
      </w:r>
    </w:p>
    <w:p w14:paraId="45BADDA0" w14:textId="6E40457A" w:rsidR="004E3939" w:rsidRPr="00DA53A0" w:rsidRDefault="0060329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60329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C076F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C076F2">
        <w:rPr>
          <w:sz w:val="22"/>
          <w:szCs w:val="22"/>
        </w:rPr>
        <w:t>17</w:t>
      </w:r>
      <w:r w:rsidR="00C076F2" w:rsidRPr="00C076F2">
        <w:rPr>
          <w:sz w:val="22"/>
          <w:szCs w:val="22"/>
          <w:vertAlign w:val="superscript"/>
        </w:rPr>
        <w:t>th</w:t>
      </w:r>
      <w:r w:rsidR="00C076F2">
        <w:rPr>
          <w:sz w:val="22"/>
          <w:szCs w:val="22"/>
        </w:rPr>
        <w:t xml:space="preserve"> April 2025</w:t>
      </w:r>
    </w:p>
    <w:p w14:paraId="2CD51A6B" w14:textId="77777777" w:rsidR="00B97703" w:rsidRDefault="00B97703">
      <w:pPr>
        <w:rPr>
          <w:rFonts w:ascii="Arial" w:hAnsi="Arial" w:cs="Arial"/>
        </w:rPr>
      </w:pPr>
    </w:p>
    <w:p w14:paraId="066345CE" w14:textId="465B99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51E6F">
        <w:rPr>
          <w:rFonts w:ascii="Arial" w:hAnsi="Arial" w:cs="Arial"/>
          <w:b/>
          <w:sz w:val="22"/>
          <w:szCs w:val="22"/>
        </w:rPr>
        <w:t xml:space="preserve">On </w:t>
      </w:r>
      <w:r w:rsidR="0055277A">
        <w:rPr>
          <w:rFonts w:ascii="Arial" w:hAnsi="Arial" w:cs="Arial"/>
          <w:b/>
          <w:sz w:val="22"/>
          <w:szCs w:val="22"/>
        </w:rPr>
        <w:t>“</w:t>
      </w:r>
      <w:r w:rsidR="00151E6F" w:rsidRPr="00151E6F">
        <w:rPr>
          <w:rFonts w:ascii="Arial" w:hAnsi="Arial" w:cs="Arial"/>
          <w:b/>
          <w:sz w:val="22"/>
          <w:szCs w:val="22"/>
        </w:rPr>
        <w:t>Inclusion of NTN intended service area in the Service Announcement</w:t>
      </w:r>
      <w:r w:rsidR="0055277A">
        <w:rPr>
          <w:rFonts w:ascii="Arial" w:hAnsi="Arial" w:cs="Arial"/>
          <w:b/>
          <w:sz w:val="22"/>
          <w:szCs w:val="22"/>
        </w:rPr>
        <w:t>”</w:t>
      </w:r>
    </w:p>
    <w:p w14:paraId="59FBBACE" w14:textId="5038DAAC" w:rsidR="00B97703" w:rsidRPr="00B97703" w:rsidRDefault="00A56B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</w:t>
      </w:r>
      <w:r w:rsidR="00B97703" w:rsidRPr="004E3939">
        <w:rPr>
          <w:rFonts w:ascii="Arial" w:hAnsi="Arial" w:cs="Arial"/>
          <w:b/>
          <w:sz w:val="22"/>
          <w:szCs w:val="22"/>
        </w:rPr>
        <w:t>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x.y</w:t>
      </w:r>
      <w:proofErr w:type="spellEnd"/>
      <w:proofErr w:type="gramEnd"/>
    </w:p>
    <w:p w14:paraId="3BBD071E" w14:textId="65D2F30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56B2B">
        <w:rPr>
          <w:rFonts w:ascii="Arial" w:hAnsi="Arial" w:cs="Arial"/>
          <w:b/>
          <w:sz w:val="22"/>
          <w:szCs w:val="22"/>
        </w:rPr>
        <w:t>Ericsson</w:t>
      </w:r>
    </w:p>
    <w:p w14:paraId="7DEDB22C" w14:textId="77777777" w:rsidR="00B97703" w:rsidRDefault="00B97703">
      <w:pPr>
        <w:rPr>
          <w:rFonts w:ascii="Arial" w:hAnsi="Arial" w:cs="Arial"/>
        </w:rPr>
      </w:pPr>
    </w:p>
    <w:p w14:paraId="22D946A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46DA94" w14:textId="13D1211B" w:rsidR="008C5F19" w:rsidRDefault="00703C01" w:rsidP="00020413">
      <w:r>
        <w:t>SA4 is receiving an LS from RAN2 on “</w:t>
      </w:r>
      <w:r w:rsidR="00020413" w:rsidRPr="00020413">
        <w:t>Inclusion of NTN intended service area in the Service Announcement</w:t>
      </w:r>
      <w:r>
        <w:t>”</w:t>
      </w:r>
      <w:r w:rsidR="00020413">
        <w:t xml:space="preserve"> (</w:t>
      </w:r>
      <w:r w:rsidR="00E374D6" w:rsidRPr="00E374D6">
        <w:t>R2-2501583</w:t>
      </w:r>
      <w:r w:rsidR="00020413">
        <w:t>)</w:t>
      </w:r>
      <w:r w:rsidR="00E374D6">
        <w:t>.</w:t>
      </w:r>
      <w:r w:rsidR="003669A0">
        <w:t xml:space="preserve"> </w:t>
      </w:r>
      <w:r w:rsidR="008E7A42">
        <w:t>The RAN</w:t>
      </w:r>
      <w:r w:rsidR="003669A0">
        <w:t>2</w:t>
      </w:r>
      <w:r w:rsidR="008E7A42">
        <w:t xml:space="preserve"> LS </w:t>
      </w:r>
      <w:r w:rsidR="00A56B2B">
        <w:t xml:space="preserve">introduces </w:t>
      </w:r>
      <w:r w:rsidR="008764C9">
        <w:t xml:space="preserve">“Intended Service Areas” </w:t>
      </w:r>
      <w:r w:rsidR="003669A0">
        <w:t xml:space="preserve">(ISA) </w:t>
      </w:r>
      <w:r w:rsidR="008764C9">
        <w:t>and “Intended Service Area Ids”</w:t>
      </w:r>
      <w:r w:rsidR="003669A0">
        <w:t xml:space="preserve"> (ISA ID)</w:t>
      </w:r>
      <w:r w:rsidR="00D66C24">
        <w:t>:</w:t>
      </w:r>
      <w:r w:rsidR="008764C9">
        <w:t xml:space="preserve"> </w:t>
      </w:r>
    </w:p>
    <w:p w14:paraId="35382180" w14:textId="102239DB" w:rsidR="008C5F19" w:rsidRDefault="00312074" w:rsidP="008E7A42">
      <w:pPr>
        <w:ind w:left="720"/>
      </w:pPr>
      <w:r>
        <w:rPr>
          <w:lang w:eastAsia="zh-CN"/>
        </w:rPr>
        <w:t xml:space="preserve">RAN2 is working on a solution to provide UEs with geographical information of where within an NTN cell an MBS broadcast service is applicable.  </w:t>
      </w:r>
      <w:r w:rsidR="0058076F" w:rsidRPr="0058076F">
        <w:t>This area is called the “intended service area” (ISA) whose geographical definition is provided to the UE via SIB and is associated with an identifier (ISA ID).</w:t>
      </w:r>
    </w:p>
    <w:p w14:paraId="0CD5C193" w14:textId="21AF7036" w:rsidR="00020413" w:rsidRDefault="00505F92" w:rsidP="00020413">
      <w:r>
        <w:t xml:space="preserve">Per </w:t>
      </w:r>
      <w:r w:rsidR="009C2F24">
        <w:t>“</w:t>
      </w:r>
      <w:fldSimple w:instr=" DOCPROPERTY  CrTitle  \* MERGEFORMAT ">
        <w:r w:rsidR="009C2F24" w:rsidRPr="009C2F24">
          <w:t>Running RRC CR for NR NTN</w:t>
        </w:r>
      </w:fldSimple>
      <w:r w:rsidR="009C2F24" w:rsidRPr="009C2F24">
        <w:t xml:space="preserve"> phase 3</w:t>
      </w:r>
      <w:r w:rsidR="009C2F24">
        <w:t>” CR (</w:t>
      </w:r>
      <w:r w:rsidR="00E3231E" w:rsidRPr="00E3231E">
        <w:t>R2-2502676</w:t>
      </w:r>
      <w:r w:rsidR="009C2F24">
        <w:t>)</w:t>
      </w:r>
      <w:r w:rsidR="00F6186E">
        <w:t xml:space="preserve">, </w:t>
      </w:r>
      <w:r w:rsidR="002504BE">
        <w:t>RAN2 is designing a new SIB message, which contains the mapping between a</w:t>
      </w:r>
      <w:r w:rsidR="001F541A">
        <w:t>n</w:t>
      </w:r>
      <w:r w:rsidR="002504BE">
        <w:t xml:space="preserve"> </w:t>
      </w:r>
      <w:r w:rsidR="0075067C">
        <w:t xml:space="preserve">ISA ID and the </w:t>
      </w:r>
      <w:r w:rsidR="00F6186E">
        <w:t>Intended Service Area</w:t>
      </w:r>
      <w:r w:rsidR="005E671E">
        <w:t xml:space="preserve">. </w:t>
      </w:r>
      <w:r w:rsidR="005E4902">
        <w:t>The Intended Service Area</w:t>
      </w:r>
      <w:r w:rsidR="00F6186E">
        <w:t xml:space="preserve"> </w:t>
      </w:r>
      <w:r w:rsidR="005E4902">
        <w:t xml:space="preserve">can be </w:t>
      </w:r>
      <w:r w:rsidR="000F0FF3">
        <w:t xml:space="preserve">either a Polygon </w:t>
      </w:r>
      <w:r w:rsidR="006B4873">
        <w:t xml:space="preserve">(list of </w:t>
      </w:r>
      <w:proofErr w:type="spellStart"/>
      <w:r w:rsidR="001F541A">
        <w:t>lat</w:t>
      </w:r>
      <w:proofErr w:type="spellEnd"/>
      <w:r w:rsidR="001F541A">
        <w:t>/</w:t>
      </w:r>
      <w:proofErr w:type="spellStart"/>
      <w:r w:rsidR="001F541A">
        <w:t>lon</w:t>
      </w:r>
      <w:proofErr w:type="spellEnd"/>
      <w:r w:rsidR="001F541A">
        <w:t xml:space="preserve"> </w:t>
      </w:r>
      <w:r w:rsidR="006B4873">
        <w:t xml:space="preserve">points) </w:t>
      </w:r>
      <w:r w:rsidR="000F0FF3">
        <w:t>or a circle</w:t>
      </w:r>
      <w:r w:rsidR="006B4873">
        <w:t xml:space="preserve"> (Centre plus radius)</w:t>
      </w:r>
      <w:r w:rsidR="000F0FF3">
        <w:t xml:space="preserve">. </w:t>
      </w:r>
    </w:p>
    <w:p w14:paraId="2CED9BAD" w14:textId="787081BF" w:rsidR="00184678" w:rsidRDefault="00184678" w:rsidP="00020413">
      <w:r>
        <w:t xml:space="preserve">This design reminds a bit on the </w:t>
      </w:r>
      <w:proofErr w:type="spellStart"/>
      <w:r>
        <w:t>eMBMS</w:t>
      </w:r>
      <w:proofErr w:type="spellEnd"/>
      <w:r>
        <w:t xml:space="preserve"> MBMS Service Area Id </w:t>
      </w:r>
      <w:r w:rsidR="00606CA8">
        <w:t xml:space="preserve">(MBMS SAI) </w:t>
      </w:r>
      <w:r>
        <w:t xml:space="preserve">concept, where MBMS SAIs were sent within the User Service Announcement and then used by the </w:t>
      </w:r>
      <w:r w:rsidR="00BB40D9">
        <w:t xml:space="preserve">UE in combination with </w:t>
      </w:r>
      <w:r w:rsidR="00CE386D">
        <w:t xml:space="preserve">information from </w:t>
      </w:r>
      <w:r w:rsidR="00BB40D9">
        <w:t>LTE SIB 15 to find the correct carrier.</w:t>
      </w:r>
    </w:p>
    <w:p w14:paraId="6A51D74B" w14:textId="041CF4D7" w:rsidR="00B97703" w:rsidRDefault="00DE50D8" w:rsidP="00DE50D8">
      <w:r w:rsidRPr="00DE50D8">
        <w:t xml:space="preserve">RAN2 is </w:t>
      </w:r>
      <w:r>
        <w:t xml:space="preserve">asking, whether </w:t>
      </w:r>
      <w:r w:rsidR="009D5B1D">
        <w:t xml:space="preserve">Intended Service Area (i.e. the polygon or the circle) can be </w:t>
      </w:r>
      <w:r w:rsidR="003921FF">
        <w:t xml:space="preserve">provided with the User Service Announcement </w:t>
      </w:r>
      <w:r w:rsidR="002D6A73">
        <w:t>to UEs.</w:t>
      </w:r>
      <w:r w:rsidR="00CE386D">
        <w:t xml:space="preserve"> </w:t>
      </w:r>
    </w:p>
    <w:p w14:paraId="43A4032D" w14:textId="57CBBB95" w:rsidR="00A56BC6" w:rsidRDefault="00F65B84" w:rsidP="00F65B84">
      <w:r w:rsidRPr="00322E64">
        <w:rPr>
          <w:b/>
          <w:bCs/>
        </w:rPr>
        <w:t>Observation</w:t>
      </w:r>
      <w:r w:rsidR="00A56BC6" w:rsidRPr="00322E64">
        <w:rPr>
          <w:b/>
          <w:bCs/>
        </w:rPr>
        <w:t xml:space="preserve"> 1</w:t>
      </w:r>
      <w:r w:rsidRPr="00F65B84">
        <w:t xml:space="preserve">: </w:t>
      </w:r>
      <w:r>
        <w:t xml:space="preserve">A Polygon description </w:t>
      </w:r>
      <w:r w:rsidR="00D248A5">
        <w:t xml:space="preserve">can </w:t>
      </w:r>
      <w:r w:rsidR="006C16CB">
        <w:t>a</w:t>
      </w:r>
      <w:r>
        <w:t xml:space="preserve"> long list of </w:t>
      </w:r>
      <w:proofErr w:type="spellStart"/>
      <w:r w:rsidR="006C16CB">
        <w:t>lat</w:t>
      </w:r>
      <w:proofErr w:type="spellEnd"/>
      <w:r w:rsidR="006C16CB">
        <w:t>/</w:t>
      </w:r>
      <w:proofErr w:type="spellStart"/>
      <w:r w:rsidR="006C16CB">
        <w:t>lon</w:t>
      </w:r>
      <w:proofErr w:type="spellEnd"/>
      <w:r w:rsidR="006C16CB">
        <w:t xml:space="preserve"> points</w:t>
      </w:r>
      <w:r w:rsidR="00322E64">
        <w:t xml:space="preserve"> (</w:t>
      </w:r>
      <w:r w:rsidR="0079739A">
        <w:t xml:space="preserve">with a currently unknown </w:t>
      </w:r>
      <w:r w:rsidR="00322E64">
        <w:t xml:space="preserve">value </w:t>
      </w:r>
      <w:r w:rsidR="0079739A">
        <w:t>precision</w:t>
      </w:r>
      <w:r w:rsidR="00322E64">
        <w:t>)</w:t>
      </w:r>
      <w:r w:rsidR="00CC67E8">
        <w:t>.</w:t>
      </w:r>
      <w:r w:rsidR="0079739A">
        <w:t xml:space="preserve"> Thus, the size of the </w:t>
      </w:r>
      <w:r w:rsidR="00A56BC6">
        <w:t>ISA field is not known.</w:t>
      </w:r>
    </w:p>
    <w:p w14:paraId="2367FCCC" w14:textId="218E0F1E" w:rsidR="007C73C7" w:rsidRPr="00F65B84" w:rsidRDefault="00A56BC6" w:rsidP="00F65B84">
      <w:r w:rsidRPr="00322E64">
        <w:rPr>
          <w:b/>
          <w:bCs/>
        </w:rPr>
        <w:t xml:space="preserve">Observation </w:t>
      </w:r>
      <w:r w:rsidR="00F75385" w:rsidRPr="00322E64">
        <w:rPr>
          <w:b/>
          <w:bCs/>
        </w:rPr>
        <w:t>2</w:t>
      </w:r>
      <w:r w:rsidRPr="00F65B84">
        <w:t>:</w:t>
      </w:r>
      <w:r>
        <w:t xml:space="preserve"> The ISA is planned to be transmitted via a new SIB</w:t>
      </w:r>
      <w:r w:rsidR="004476FA">
        <w:t>, including the mapping between ISA ID and ISA. T</w:t>
      </w:r>
      <w:r w:rsidR="00904B5D">
        <w:t>he usage of ISA ID</w:t>
      </w:r>
      <w:r w:rsidR="004476FA">
        <w:t>s within Service Announcement</w:t>
      </w:r>
      <w:r w:rsidR="00904B5D">
        <w:t xml:space="preserve"> might be shorter. It is not clear, why RAN2 is mentioning both, the ISA and the ISA ID in the LS and then only ask about ISA. </w:t>
      </w:r>
    </w:p>
    <w:p w14:paraId="1515E45C" w14:textId="77777777" w:rsidR="00F65B84" w:rsidRDefault="00F65B84">
      <w:pPr>
        <w:spacing w:after="120"/>
        <w:ind w:left="993" w:hanging="993"/>
        <w:rPr>
          <w:rFonts w:ascii="Arial" w:hAnsi="Arial" w:cs="Arial"/>
        </w:rPr>
      </w:pPr>
    </w:p>
    <w:p w14:paraId="7D7965C3" w14:textId="0F3B4A63" w:rsidR="007C73C7" w:rsidRDefault="007C73C7" w:rsidP="007C73C7">
      <w:pPr>
        <w:pStyle w:val="Heading1"/>
        <w:rPr>
          <w:rFonts w:cs="Arial"/>
        </w:rPr>
      </w:pPr>
      <w:r w:rsidRPr="007C73C7">
        <w:t>Proposal</w:t>
      </w:r>
    </w:p>
    <w:p w14:paraId="702486ED" w14:textId="77777777" w:rsidR="00F145AF" w:rsidRDefault="007E790A" w:rsidP="002F1940">
      <w:r>
        <w:t>In principle, it can be ok (despite the overhead) to provide the ISA within the Service Announcement.</w:t>
      </w:r>
      <w:r w:rsidR="00F33752">
        <w:t xml:space="preserve"> However, sending just the ISA ID seem to be </w:t>
      </w:r>
      <w:r w:rsidR="004D57A8">
        <w:t>of lower overhead</w:t>
      </w:r>
      <w:r w:rsidR="00067B81">
        <w:t xml:space="preserve">. </w:t>
      </w:r>
    </w:p>
    <w:p w14:paraId="57BED212" w14:textId="57EDC6E5" w:rsidR="007E790A" w:rsidRDefault="00067B81" w:rsidP="002F1940">
      <w:r>
        <w:t>Further, any modification of the ISA shape can be handled only in RAN</w:t>
      </w:r>
      <w:r w:rsidR="00F145AF">
        <w:t xml:space="preserve"> by updating the ISA in the new SIB</w:t>
      </w:r>
      <w:r>
        <w:t>, when an ISA ID is provided (instead of the ISA)</w:t>
      </w:r>
      <w:r w:rsidR="004D57A8">
        <w:t xml:space="preserve">. </w:t>
      </w:r>
    </w:p>
    <w:p w14:paraId="39DCB310" w14:textId="21489A04" w:rsidR="002F1940" w:rsidRPr="002F1940" w:rsidRDefault="00067B81" w:rsidP="002F1940">
      <w:r w:rsidRPr="00F145AF">
        <w:rPr>
          <w:b/>
          <w:bCs/>
        </w:rPr>
        <w:t>Proposal</w:t>
      </w:r>
      <w:r>
        <w:t xml:space="preserve">: It is proposed to </w:t>
      </w:r>
      <w:r w:rsidR="00B54BB7">
        <w:t xml:space="preserve">ask, whether the ISA ID can </w:t>
      </w:r>
      <w:r w:rsidR="00BD6DBC">
        <w:t>be provided within the Service Announcement.</w:t>
      </w:r>
      <w:r w:rsidR="00F75385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58ABB" w14:textId="77777777" w:rsidR="006E7DE7" w:rsidRDefault="006E7DE7">
      <w:pPr>
        <w:spacing w:after="0"/>
      </w:pPr>
      <w:r>
        <w:separator/>
      </w:r>
    </w:p>
  </w:endnote>
  <w:endnote w:type="continuationSeparator" w:id="0">
    <w:p w14:paraId="6D751CED" w14:textId="77777777" w:rsidR="006E7DE7" w:rsidRDefault="006E7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9A83" w14:textId="77777777" w:rsidR="006E7DE7" w:rsidRDefault="006E7DE7">
      <w:pPr>
        <w:spacing w:after="0"/>
      </w:pPr>
      <w:r>
        <w:separator/>
      </w:r>
    </w:p>
  </w:footnote>
  <w:footnote w:type="continuationSeparator" w:id="0">
    <w:p w14:paraId="3F0294C9" w14:textId="77777777" w:rsidR="006E7DE7" w:rsidRDefault="006E7D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745513">
    <w:abstractNumId w:val="3"/>
  </w:num>
  <w:num w:numId="2" w16cid:durableId="1318462746">
    <w:abstractNumId w:val="2"/>
  </w:num>
  <w:num w:numId="3" w16cid:durableId="1570964001">
    <w:abstractNumId w:val="1"/>
  </w:num>
  <w:num w:numId="4" w16cid:durableId="13183414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413"/>
    <w:rsid w:val="00067B81"/>
    <w:rsid w:val="000F0FF3"/>
    <w:rsid w:val="000F6242"/>
    <w:rsid w:val="00151E6F"/>
    <w:rsid w:val="00184678"/>
    <w:rsid w:val="001D6D34"/>
    <w:rsid w:val="001F541A"/>
    <w:rsid w:val="002504BE"/>
    <w:rsid w:val="002D6A73"/>
    <w:rsid w:val="002F06CE"/>
    <w:rsid w:val="002F1940"/>
    <w:rsid w:val="00312074"/>
    <w:rsid w:val="00322E64"/>
    <w:rsid w:val="003669A0"/>
    <w:rsid w:val="00383545"/>
    <w:rsid w:val="003921FF"/>
    <w:rsid w:val="003F28FF"/>
    <w:rsid w:val="00433500"/>
    <w:rsid w:val="00433F71"/>
    <w:rsid w:val="00440D43"/>
    <w:rsid w:val="004476FA"/>
    <w:rsid w:val="004D57A8"/>
    <w:rsid w:val="004E3939"/>
    <w:rsid w:val="00505F92"/>
    <w:rsid w:val="0055277A"/>
    <w:rsid w:val="0058076F"/>
    <w:rsid w:val="005C39B4"/>
    <w:rsid w:val="005E4902"/>
    <w:rsid w:val="005E671E"/>
    <w:rsid w:val="00603297"/>
    <w:rsid w:val="00606CA8"/>
    <w:rsid w:val="006B4873"/>
    <w:rsid w:val="006C16CB"/>
    <w:rsid w:val="006E7DE7"/>
    <w:rsid w:val="00703C01"/>
    <w:rsid w:val="0075067C"/>
    <w:rsid w:val="0076644B"/>
    <w:rsid w:val="00787B2A"/>
    <w:rsid w:val="0079739A"/>
    <w:rsid w:val="007C73C7"/>
    <w:rsid w:val="007E790A"/>
    <w:rsid w:val="007F4F92"/>
    <w:rsid w:val="008764C9"/>
    <w:rsid w:val="008C5F19"/>
    <w:rsid w:val="008D772F"/>
    <w:rsid w:val="008E7A42"/>
    <w:rsid w:val="00904B5D"/>
    <w:rsid w:val="0099764C"/>
    <w:rsid w:val="009C2F24"/>
    <w:rsid w:val="009D44A6"/>
    <w:rsid w:val="009D5B1D"/>
    <w:rsid w:val="00A56B2B"/>
    <w:rsid w:val="00A56BC6"/>
    <w:rsid w:val="00B54BB7"/>
    <w:rsid w:val="00B97703"/>
    <w:rsid w:val="00BB40D9"/>
    <w:rsid w:val="00BD6DBC"/>
    <w:rsid w:val="00C076F2"/>
    <w:rsid w:val="00CC49E5"/>
    <w:rsid w:val="00CC67E8"/>
    <w:rsid w:val="00CE386D"/>
    <w:rsid w:val="00CF6087"/>
    <w:rsid w:val="00D248A5"/>
    <w:rsid w:val="00D66C24"/>
    <w:rsid w:val="00DC4ADD"/>
    <w:rsid w:val="00DE0EC1"/>
    <w:rsid w:val="00DE3EC3"/>
    <w:rsid w:val="00DE50D8"/>
    <w:rsid w:val="00E21536"/>
    <w:rsid w:val="00E24279"/>
    <w:rsid w:val="00E3231E"/>
    <w:rsid w:val="00E374D6"/>
    <w:rsid w:val="00F145AF"/>
    <w:rsid w:val="00F33752"/>
    <w:rsid w:val="00F6186E"/>
    <w:rsid w:val="00F65B84"/>
    <w:rsid w:val="00F7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99AAF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6097-99BD-492A-9216-FEF5D992E4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396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Thorsten Lohmar 250331</cp:lastModifiedBy>
  <cp:revision>8</cp:revision>
  <cp:lastPrinted>2002-04-23T07:10:00Z</cp:lastPrinted>
  <dcterms:created xsi:type="dcterms:W3CDTF">2025-04-08T09:22:00Z</dcterms:created>
  <dcterms:modified xsi:type="dcterms:W3CDTF">2025-04-08T09:27:00Z</dcterms:modified>
</cp:coreProperties>
</file>