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99D96FB" w14:textId="253667D4" w:rsidR="001E5C9E" w:rsidRDefault="001E5C9E" w:rsidP="001E5C9E">
      <w:pPr>
        <w:pStyle w:val="CRCoverPage"/>
        <w:tabs>
          <w:tab w:val="right" w:pos="9639"/>
        </w:tabs>
        <w:spacing w:after="0"/>
        <w:rPr>
          <w:b/>
          <w:i/>
          <w:noProof/>
          <w:sz w:val="28"/>
        </w:rPr>
      </w:pPr>
      <w:r>
        <w:rPr>
          <w:b/>
          <w:noProof/>
          <w:sz w:val="24"/>
        </w:rPr>
        <w:t>3GPP TSG-SA WG4 Meeting #12</w:t>
      </w:r>
      <w:r w:rsidR="003E7F15">
        <w:rPr>
          <w:b/>
          <w:noProof/>
          <w:sz w:val="24"/>
        </w:rPr>
        <w:t>9-e</w:t>
      </w:r>
      <w:r>
        <w:rPr>
          <w:b/>
          <w:i/>
          <w:noProof/>
          <w:sz w:val="28"/>
        </w:rPr>
        <w:tab/>
      </w:r>
      <w:r w:rsidRPr="007774E7">
        <w:rPr>
          <w:b/>
          <w:noProof/>
          <w:sz w:val="24"/>
        </w:rPr>
        <w:t>S4-24</w:t>
      </w:r>
      <w:r w:rsidR="007774E7" w:rsidRPr="007774E7">
        <w:rPr>
          <w:b/>
          <w:noProof/>
          <w:sz w:val="24"/>
        </w:rPr>
        <w:t>1454</w:t>
      </w:r>
    </w:p>
    <w:p w14:paraId="5DB602F5" w14:textId="50341602" w:rsidR="001E5C9E" w:rsidRDefault="003E7F15" w:rsidP="001E5C9E">
      <w:pPr>
        <w:pStyle w:val="CRCoverPage"/>
        <w:outlineLvl w:val="0"/>
        <w:rPr>
          <w:b/>
          <w:noProof/>
          <w:sz w:val="24"/>
        </w:rPr>
      </w:pPr>
      <w:r>
        <w:rPr>
          <w:b/>
          <w:noProof/>
          <w:sz w:val="24"/>
        </w:rPr>
        <w:t>Online</w:t>
      </w:r>
      <w:r w:rsidR="001E5C9E">
        <w:rPr>
          <w:b/>
          <w:noProof/>
          <w:sz w:val="24"/>
        </w:rPr>
        <w:t xml:space="preserve">, </w:t>
      </w:r>
      <w:r>
        <w:rPr>
          <w:b/>
          <w:noProof/>
          <w:sz w:val="24"/>
        </w:rPr>
        <w:t>19</w:t>
      </w:r>
      <w:r w:rsidR="001E5C9E">
        <w:rPr>
          <w:b/>
          <w:noProof/>
          <w:sz w:val="24"/>
        </w:rPr>
        <w:t xml:space="preserve"> – 2</w:t>
      </w:r>
      <w:r>
        <w:rPr>
          <w:b/>
          <w:noProof/>
          <w:sz w:val="24"/>
        </w:rPr>
        <w:t>3</w:t>
      </w:r>
      <w:r w:rsidR="001E5C9E">
        <w:rPr>
          <w:b/>
          <w:noProof/>
          <w:sz w:val="24"/>
        </w:rPr>
        <w:t xml:space="preserve"> </w:t>
      </w:r>
      <w:r>
        <w:rPr>
          <w:b/>
          <w:noProof/>
          <w:sz w:val="24"/>
        </w:rPr>
        <w:t>August</w:t>
      </w:r>
      <w:r w:rsidR="001E5C9E">
        <w:rPr>
          <w:b/>
          <w:noProof/>
          <w:sz w:val="24"/>
        </w:rPr>
        <w:t xml:space="preserve"> 2024</w:t>
      </w:r>
    </w:p>
    <w:p w14:paraId="7146E855" w14:textId="77777777" w:rsidR="00DD40D2" w:rsidRPr="007B5456" w:rsidRDefault="00DD40D2">
      <w:pPr>
        <w:spacing w:after="120"/>
        <w:ind w:left="1985" w:hanging="1985"/>
        <w:rPr>
          <w:rFonts w:ascii="Arial" w:hAnsi="Arial" w:cs="Arial"/>
          <w:bCs/>
        </w:rPr>
      </w:pPr>
    </w:p>
    <w:p w14:paraId="484BE995" w14:textId="03E9A131" w:rsidR="00236D1F"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r w:rsidR="003A465C">
        <w:rPr>
          <w:rFonts w:ascii="Arial" w:hAnsi="Arial" w:cs="Arial"/>
          <w:b/>
          <w:bCs/>
        </w:rPr>
        <w:t>Nokia</w:t>
      </w:r>
    </w:p>
    <w:p w14:paraId="234CD7C4" w14:textId="67D5BB46"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r w:rsidR="00FB1FEA">
        <w:rPr>
          <w:rFonts w:ascii="Arial" w:hAnsi="Arial" w:cs="Arial"/>
          <w:b/>
          <w:bCs/>
        </w:rPr>
        <w:t>D</w:t>
      </w:r>
      <w:r w:rsidR="00CA310B">
        <w:rPr>
          <w:rFonts w:ascii="Arial" w:hAnsi="Arial" w:cs="Arial"/>
          <w:b/>
          <w:bCs/>
        </w:rPr>
        <w:t xml:space="preserve">raft LS reply to SA2 on </w:t>
      </w:r>
      <w:r w:rsidR="005C1850" w:rsidRPr="005C1850">
        <w:rPr>
          <w:rFonts w:ascii="Arial" w:hAnsi="Arial" w:cs="Arial"/>
          <w:b/>
          <w:bCs/>
        </w:rPr>
        <w:t>Periodicity and Time to Next Burst</w:t>
      </w:r>
    </w:p>
    <w:p w14:paraId="55FE3D7D" w14:textId="4F4385A9" w:rsidR="00236D1F" w:rsidRDefault="00236D1F">
      <w:pPr>
        <w:spacing w:after="120"/>
        <w:ind w:left="1985" w:hanging="1985"/>
        <w:rPr>
          <w:rFonts w:ascii="Arial" w:hAnsi="Arial" w:cs="Arial"/>
          <w:b/>
          <w:bCs/>
        </w:rPr>
      </w:pPr>
      <w:r>
        <w:rPr>
          <w:rFonts w:ascii="Arial" w:hAnsi="Arial" w:cs="Arial"/>
          <w:b/>
          <w:bCs/>
        </w:rPr>
        <w:t>Agenda item:</w:t>
      </w:r>
      <w:r>
        <w:rPr>
          <w:rFonts w:ascii="Arial" w:hAnsi="Arial" w:cs="Arial"/>
          <w:b/>
          <w:bCs/>
        </w:rPr>
        <w:tab/>
      </w:r>
      <w:r w:rsidR="001E268A" w:rsidRPr="007774E7">
        <w:rPr>
          <w:rFonts w:ascii="Arial" w:hAnsi="Arial" w:cs="Arial"/>
          <w:b/>
          <w:bCs/>
        </w:rPr>
        <w:t>10.</w:t>
      </w:r>
      <w:r w:rsidR="007774E7" w:rsidRPr="007774E7">
        <w:rPr>
          <w:rFonts w:ascii="Arial" w:hAnsi="Arial" w:cs="Arial"/>
          <w:b/>
          <w:bCs/>
        </w:rPr>
        <w:t>6</w:t>
      </w:r>
    </w:p>
    <w:p w14:paraId="44BD6EE7" w14:textId="318487E2" w:rsidR="00A83C55" w:rsidRDefault="00236D1F" w:rsidP="00A83C55">
      <w:pPr>
        <w:pBdr>
          <w:bottom w:val="single" w:sz="12" w:space="1" w:color="auto"/>
        </w:pBdr>
        <w:spacing w:after="120"/>
        <w:ind w:left="1985" w:hanging="1985"/>
        <w:rPr>
          <w:rFonts w:ascii="Arial" w:hAnsi="Arial" w:cs="Arial"/>
          <w:b/>
          <w:bCs/>
        </w:rPr>
      </w:pPr>
      <w:r>
        <w:rPr>
          <w:rFonts w:ascii="Arial" w:hAnsi="Arial" w:cs="Arial"/>
          <w:b/>
          <w:bCs/>
        </w:rPr>
        <w:t>Document for:</w:t>
      </w:r>
      <w:r>
        <w:rPr>
          <w:rFonts w:ascii="Arial" w:hAnsi="Arial" w:cs="Arial"/>
          <w:b/>
          <w:bCs/>
        </w:rPr>
        <w:tab/>
      </w:r>
      <w:r w:rsidR="001E268A">
        <w:rPr>
          <w:rFonts w:ascii="Arial" w:hAnsi="Arial" w:cs="Arial"/>
          <w:b/>
          <w:bCs/>
        </w:rPr>
        <w:t>Agreement</w:t>
      </w:r>
    </w:p>
    <w:p w14:paraId="071A2E33" w14:textId="77777777" w:rsidR="00A83C55" w:rsidRPr="00A83C55" w:rsidRDefault="00A83C55" w:rsidP="00A83C55">
      <w:pPr>
        <w:pBdr>
          <w:bottom w:val="single" w:sz="12" w:space="1" w:color="auto"/>
        </w:pBdr>
        <w:spacing w:after="120"/>
        <w:ind w:left="1985" w:hanging="1985"/>
        <w:rPr>
          <w:rFonts w:ascii="Arial" w:hAnsi="Arial" w:cs="Arial"/>
          <w:b/>
          <w:bCs/>
        </w:rPr>
      </w:pPr>
    </w:p>
    <w:p w14:paraId="4B2C7BE5" w14:textId="77777777" w:rsidR="005B0EDD" w:rsidRDefault="005B0EDD" w:rsidP="005B0EDD">
      <w:pPr>
        <w:pStyle w:val="Heading1"/>
        <w:ind w:left="0" w:firstLine="0"/>
        <w:rPr>
          <w:b w:val="0"/>
          <w:bCs/>
          <w:sz w:val="36"/>
          <w:szCs w:val="36"/>
          <w:shd w:val="clear" w:color="auto" w:fill="FFFFFF"/>
        </w:rPr>
      </w:pPr>
      <w:r>
        <w:rPr>
          <w:b w:val="0"/>
          <w:bCs/>
          <w:sz w:val="36"/>
          <w:szCs w:val="36"/>
          <w:shd w:val="clear" w:color="auto" w:fill="FFFFFF"/>
        </w:rPr>
        <w:t>Introduction</w:t>
      </w:r>
    </w:p>
    <w:p w14:paraId="42F23C1E" w14:textId="6400A5DE" w:rsidR="006F7389" w:rsidRPr="005D3D04" w:rsidRDefault="006F7389" w:rsidP="006F7389">
      <w:r>
        <w:t>SA2 sent an</w:t>
      </w:r>
      <w:r w:rsidRPr="005D3D04">
        <w:t xml:space="preserve"> L</w:t>
      </w:r>
      <w:r>
        <w:t>S to SA4</w:t>
      </w:r>
      <w:r w:rsidRPr="005D3D04">
        <w:t xml:space="preserve"> on Periodicity and Time to Next Burst (TTNB) [</w:t>
      </w:r>
      <w:r w:rsidR="00CA7F8D" w:rsidRPr="00CA7F8D">
        <w:t>S4-241422</w:t>
      </w:r>
      <w:r w:rsidR="00CA7F8D">
        <w:t>/</w:t>
      </w:r>
      <w:r w:rsidRPr="00876548">
        <w:t>S2-2407351</w:t>
      </w:r>
      <w:r w:rsidRPr="005D3D04">
        <w:t>]:</w:t>
      </w:r>
    </w:p>
    <w:p w14:paraId="268477BC" w14:textId="77777777" w:rsidR="006F7389" w:rsidRPr="006F7389" w:rsidRDefault="006F7389" w:rsidP="006F7389"/>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81"/>
      </w:tblGrid>
      <w:tr w:rsidR="00690CAC" w14:paraId="1B6BF726" w14:textId="77777777">
        <w:tc>
          <w:tcPr>
            <w:tcW w:w="10081" w:type="dxa"/>
            <w:shd w:val="clear" w:color="auto" w:fill="F2F2F2"/>
          </w:tcPr>
          <w:p w14:paraId="4AD06548" w14:textId="30D71EBE" w:rsidR="008F5252" w:rsidRDefault="007E60E1">
            <w:pPr>
              <w:spacing w:before="120" w:after="120"/>
              <w:rPr>
                <w:rFonts w:ascii="Arial" w:eastAsia="DengXian" w:hAnsi="Arial" w:cs="Arial"/>
                <w:lang w:eastAsia="zh-CN"/>
              </w:rPr>
            </w:pPr>
            <w:bookmarkStart w:id="0" w:name="_Hlk146817914"/>
            <w:bookmarkStart w:id="1" w:name="_Hlk149073305"/>
            <w:r>
              <w:rPr>
                <w:rFonts w:ascii="Arial" w:eastAsia="DengXian" w:hAnsi="Arial" w:cs="Arial"/>
                <w:lang w:eastAsia="zh-CN"/>
              </w:rPr>
              <w:t>SA2 has started to evaluate solutions for key issues for the study of XR and Media Services Ph2 (TR 23.700-70). SA2 thanks the LS replies for XRM Ph2 from RAN2, RAN3 and SA4 and SA2 would like to further coordinate on the following aspects:</w:t>
            </w:r>
          </w:p>
          <w:p w14:paraId="7326A4B8" w14:textId="77777777" w:rsidR="007E60E1" w:rsidRDefault="007E60E1">
            <w:pPr>
              <w:pStyle w:val="B1"/>
              <w:numPr>
                <w:ilvl w:val="0"/>
                <w:numId w:val="8"/>
              </w:numPr>
              <w:overflowPunct w:val="0"/>
              <w:autoSpaceDE w:val="0"/>
              <w:autoSpaceDN w:val="0"/>
              <w:spacing w:after="180"/>
              <w:jc w:val="left"/>
              <w:rPr>
                <w:rFonts w:eastAsia="DengXian" w:cs="Arial"/>
                <w:lang w:eastAsia="zh-CN"/>
              </w:rPr>
            </w:pPr>
            <w:bookmarkStart w:id="2" w:name="_Hlk164340234"/>
            <w:r>
              <w:rPr>
                <w:rFonts w:cs="Arial"/>
                <w:b/>
              </w:rPr>
              <w:t>Question</w:t>
            </w:r>
            <w:r>
              <w:rPr>
                <w:rFonts w:cs="Arial"/>
                <w:b/>
                <w:lang w:eastAsia="zh-CN"/>
              </w:rPr>
              <w:t xml:space="preserve">1 </w:t>
            </w:r>
            <w:r>
              <w:rPr>
                <w:rFonts w:cs="Arial"/>
                <w:b/>
              </w:rPr>
              <w:t>[</w:t>
            </w:r>
            <w:r>
              <w:rPr>
                <w:rFonts w:eastAsia="DengXian" w:cs="Arial"/>
                <w:b/>
                <w:lang w:eastAsia="zh-CN"/>
              </w:rPr>
              <w:t>for</w:t>
            </w:r>
            <w:r>
              <w:rPr>
                <w:rFonts w:cs="Arial"/>
                <w:b/>
              </w:rPr>
              <w:t xml:space="preserve"> SA4, RAN2 and RAN3]:</w:t>
            </w:r>
          </w:p>
          <w:p w14:paraId="2C8A12F7" w14:textId="77777777" w:rsidR="007E60E1" w:rsidRDefault="007E60E1">
            <w:pPr>
              <w:pStyle w:val="B1"/>
              <w:numPr>
                <w:ilvl w:val="1"/>
                <w:numId w:val="8"/>
              </w:numPr>
              <w:overflowPunct w:val="0"/>
              <w:autoSpaceDE w:val="0"/>
              <w:autoSpaceDN w:val="0"/>
              <w:spacing w:after="180"/>
              <w:jc w:val="left"/>
              <w:rPr>
                <w:rFonts w:eastAsia="DengXian" w:cs="Arial"/>
                <w:lang w:eastAsia="zh-CN"/>
              </w:rPr>
            </w:pPr>
            <w:r>
              <w:rPr>
                <w:rFonts w:eastAsia="DengXian" w:cs="Arial"/>
                <w:lang w:eastAsia="zh-CN"/>
              </w:rPr>
              <w:t xml:space="preserve"> SA2 discusses indicating periodicity via in-band signaling (i.e. in GTP-U) for dynamic changes of the periodicity and kindly asks RAN2 and RAN3 to feedback on that approach.</w:t>
            </w:r>
          </w:p>
          <w:p w14:paraId="48066BC4" w14:textId="77777777" w:rsidR="007E60E1" w:rsidRDefault="007E60E1">
            <w:pPr>
              <w:pStyle w:val="B1"/>
              <w:numPr>
                <w:ilvl w:val="1"/>
                <w:numId w:val="8"/>
              </w:numPr>
              <w:overflowPunct w:val="0"/>
              <w:autoSpaceDE w:val="0"/>
              <w:autoSpaceDN w:val="0"/>
              <w:spacing w:after="180"/>
              <w:jc w:val="left"/>
              <w:rPr>
                <w:rFonts w:eastAsia="DengXian" w:cs="Arial"/>
                <w:highlight w:val="yellow"/>
                <w:lang w:eastAsia="zh-CN"/>
              </w:rPr>
            </w:pPr>
            <w:r>
              <w:rPr>
                <w:rFonts w:eastAsia="DengXian" w:cs="Arial"/>
                <w:highlight w:val="yellow"/>
                <w:lang w:eastAsia="zh-CN"/>
              </w:rPr>
              <w:t>To SA4: is it possible for application server to provide the periodicity to the PSA UPF in RTP header extension?</w:t>
            </w:r>
          </w:p>
          <w:p w14:paraId="39611678" w14:textId="77777777" w:rsidR="007E60E1" w:rsidRDefault="007E60E1">
            <w:pPr>
              <w:pStyle w:val="B1"/>
              <w:numPr>
                <w:ilvl w:val="0"/>
                <w:numId w:val="8"/>
              </w:numPr>
              <w:overflowPunct w:val="0"/>
              <w:autoSpaceDE w:val="0"/>
              <w:autoSpaceDN w:val="0"/>
              <w:spacing w:after="180"/>
              <w:jc w:val="left"/>
              <w:rPr>
                <w:rFonts w:eastAsia="DengXian" w:cs="Arial"/>
                <w:lang w:eastAsia="zh-CN"/>
              </w:rPr>
            </w:pPr>
            <w:r>
              <w:rPr>
                <w:rFonts w:cs="Arial"/>
                <w:b/>
              </w:rPr>
              <w:t>Question</w:t>
            </w:r>
            <w:r>
              <w:rPr>
                <w:rFonts w:cs="Arial"/>
                <w:b/>
                <w:lang w:eastAsia="zh-CN"/>
              </w:rPr>
              <w:t xml:space="preserve">2 </w:t>
            </w:r>
            <w:r>
              <w:rPr>
                <w:rFonts w:cs="Arial"/>
                <w:b/>
              </w:rPr>
              <w:t>[for SA4 and RAN2]:</w:t>
            </w:r>
            <w:r>
              <w:rPr>
                <w:rFonts w:eastAsia="DengXian" w:cs="Arial"/>
                <w:lang w:eastAsia="zh-CN"/>
              </w:rPr>
              <w:t xml:space="preserve"> There is some discussion about time to next burst.</w:t>
            </w:r>
          </w:p>
          <w:p w14:paraId="5CA7D262" w14:textId="77777777" w:rsidR="007E60E1" w:rsidRDefault="007E60E1">
            <w:pPr>
              <w:pStyle w:val="B1"/>
              <w:numPr>
                <w:ilvl w:val="1"/>
                <w:numId w:val="8"/>
              </w:numPr>
              <w:overflowPunct w:val="0"/>
              <w:autoSpaceDE w:val="0"/>
              <w:autoSpaceDN w:val="0"/>
              <w:spacing w:after="180"/>
              <w:jc w:val="left"/>
              <w:rPr>
                <w:rFonts w:eastAsia="DengXian" w:cs="Arial"/>
                <w:highlight w:val="yellow"/>
                <w:lang w:eastAsia="zh-CN"/>
              </w:rPr>
            </w:pPr>
            <w:r>
              <w:rPr>
                <w:rFonts w:eastAsia="DengXian" w:cs="Arial"/>
                <w:highlight w:val="yellow"/>
                <w:lang w:eastAsia="zh-CN"/>
              </w:rPr>
              <w:t>To SA4: is it possible that the application server provides the time to next burst (i.e. the time interval between the current burst and the next burst) in the 1</w:t>
            </w:r>
            <w:r>
              <w:rPr>
                <w:rFonts w:eastAsia="DengXian" w:cs="Arial"/>
                <w:highlight w:val="yellow"/>
                <w:vertAlign w:val="superscript"/>
                <w:lang w:eastAsia="zh-CN"/>
              </w:rPr>
              <w:t>st</w:t>
            </w:r>
            <w:r>
              <w:rPr>
                <w:rFonts w:eastAsia="DengXian" w:cs="Arial"/>
                <w:highlight w:val="yellow"/>
                <w:lang w:eastAsia="zh-CN"/>
              </w:rPr>
              <w:t xml:space="preserve"> packet of the burst via N6? </w:t>
            </w:r>
          </w:p>
          <w:p w14:paraId="2D3EDCCF" w14:textId="77777777" w:rsidR="007E60E1" w:rsidRDefault="007E60E1">
            <w:pPr>
              <w:pStyle w:val="B1"/>
              <w:numPr>
                <w:ilvl w:val="1"/>
                <w:numId w:val="8"/>
              </w:numPr>
              <w:overflowPunct w:val="0"/>
              <w:autoSpaceDE w:val="0"/>
              <w:autoSpaceDN w:val="0"/>
              <w:spacing w:after="180"/>
              <w:jc w:val="left"/>
              <w:rPr>
                <w:rFonts w:eastAsia="DengXian" w:cs="Arial"/>
                <w:lang w:eastAsia="zh-CN"/>
              </w:rPr>
            </w:pPr>
            <w:r>
              <w:rPr>
                <w:rFonts w:eastAsia="DengXian" w:cs="Arial"/>
                <w:lang w:eastAsia="zh-CN"/>
              </w:rPr>
              <w:t>Does RAN2 think the time to next burst is useful for RAN resource scheduling, especially with regard to the possible jitter between the NG-RAN and the Application Server?</w:t>
            </w:r>
            <w:bookmarkEnd w:id="2"/>
          </w:p>
          <w:bookmarkEnd w:id="0"/>
          <w:bookmarkEnd w:id="1"/>
          <w:p w14:paraId="2DA5081F" w14:textId="5FA9B78E" w:rsidR="00690CAC" w:rsidRDefault="007E60E1" w:rsidP="007E60E1">
            <w:r>
              <w:rPr>
                <w:rFonts w:ascii="Arial" w:hAnsi="Arial" w:cs="Arial"/>
                <w:b/>
              </w:rPr>
              <w:t>Question</w:t>
            </w:r>
            <w:r>
              <w:rPr>
                <w:rFonts w:ascii="Arial" w:hAnsi="Arial" w:cs="Arial"/>
                <w:b/>
                <w:lang w:eastAsia="zh-CN"/>
              </w:rPr>
              <w:t xml:space="preserve">3 </w:t>
            </w:r>
            <w:r>
              <w:rPr>
                <w:rFonts w:ascii="Arial" w:hAnsi="Arial" w:cs="Arial"/>
                <w:b/>
              </w:rPr>
              <w:t>[for RAN</w:t>
            </w:r>
            <w:r>
              <w:rPr>
                <w:rFonts w:ascii="Arial" w:hAnsi="Arial" w:cs="Arial"/>
                <w:b/>
                <w:lang w:eastAsia="zh-CN"/>
              </w:rPr>
              <w:t>3</w:t>
            </w:r>
            <w:r>
              <w:rPr>
                <w:rFonts w:ascii="Arial" w:hAnsi="Arial" w:cs="Arial"/>
                <w:b/>
              </w:rPr>
              <w:t xml:space="preserve">]: </w:t>
            </w:r>
            <w:r>
              <w:rPr>
                <w:rFonts w:ascii="Arial" w:hAnsi="Arial" w:cs="Arial"/>
              </w:rPr>
              <w:t>SA2 discusses to support available data rate exposure for GBR QoS Flow via user plane, and kindly asks RAN3 to provide feedback if any.</w:t>
            </w:r>
          </w:p>
          <w:p w14:paraId="287B40A6" w14:textId="77777777" w:rsidR="00690CAC" w:rsidRDefault="00690CAC" w:rsidP="00690CAC"/>
        </w:tc>
      </w:tr>
    </w:tbl>
    <w:p w14:paraId="141E06B7" w14:textId="77777777" w:rsidR="005A63D9" w:rsidRDefault="005A63D9" w:rsidP="005A63D9">
      <w:pPr>
        <w:pBdr>
          <w:bottom w:val="single" w:sz="12" w:space="1" w:color="auto"/>
        </w:pBdr>
      </w:pPr>
    </w:p>
    <w:p w14:paraId="4943C3DB" w14:textId="7A65E77D" w:rsidR="008F5252" w:rsidRDefault="00CC0DC4" w:rsidP="005A63D9">
      <w:pPr>
        <w:pBdr>
          <w:bottom w:val="single" w:sz="12" w:space="1" w:color="auto"/>
        </w:pBdr>
      </w:pPr>
      <w:r w:rsidRPr="00CC0DC4">
        <w:t>The purpose of this contribution is to explore possible answers to these two questions.</w:t>
      </w:r>
    </w:p>
    <w:p w14:paraId="5B031AE2" w14:textId="77777777" w:rsidR="00CC0DC4" w:rsidRDefault="00CC0DC4" w:rsidP="005A63D9">
      <w:pPr>
        <w:pBdr>
          <w:bottom w:val="single" w:sz="12" w:space="1" w:color="auto"/>
        </w:pBdr>
      </w:pPr>
    </w:p>
    <w:p w14:paraId="6032B3F1" w14:textId="378187DC" w:rsidR="00112E72" w:rsidRDefault="00E4689F" w:rsidP="00CC0DC4">
      <w:pPr>
        <w:pStyle w:val="Heading1"/>
        <w:spacing w:before="60"/>
        <w:rPr>
          <w:b w:val="0"/>
          <w:bCs/>
          <w:sz w:val="36"/>
          <w:szCs w:val="36"/>
          <w:shd w:val="clear" w:color="auto" w:fill="FFFFFF"/>
        </w:rPr>
      </w:pPr>
      <w:r>
        <w:rPr>
          <w:b w:val="0"/>
          <w:bCs/>
          <w:sz w:val="36"/>
          <w:szCs w:val="36"/>
          <w:shd w:val="clear" w:color="auto" w:fill="FFFFFF"/>
        </w:rPr>
        <w:t>Background</w:t>
      </w:r>
    </w:p>
    <w:p w14:paraId="5ECAA908" w14:textId="330E4237" w:rsidR="000C0968" w:rsidRPr="005D3D04" w:rsidRDefault="000C0968" w:rsidP="000C0968">
      <w:r w:rsidRPr="005D3D04">
        <w:t>The dynamic provision of periodicity and TTNB in GTP-U is related to</w:t>
      </w:r>
      <w:r w:rsidR="004E6730">
        <w:t xml:space="preserve"> the</w:t>
      </w:r>
      <w:r w:rsidRPr="005D3D04">
        <w:t xml:space="preserve"> key issue #5 for </w:t>
      </w:r>
      <w:r w:rsidRPr="005D3D04">
        <w:rPr>
          <w:i/>
          <w:iCs/>
        </w:rPr>
        <w:t>QoS Handling when Traffic Characteristics Change Dynamically</w:t>
      </w:r>
      <w:r w:rsidRPr="005D3D04">
        <w:t xml:space="preserve"> [</w:t>
      </w:r>
      <w:hyperlink r:id="rId12" w:history="1">
        <w:r w:rsidRPr="005D3D04">
          <w:rPr>
            <w:rStyle w:val="Hyperlink"/>
          </w:rPr>
          <w:t>23.700-70</w:t>
        </w:r>
      </w:hyperlink>
      <w:r w:rsidRPr="005D3D04">
        <w:t>]:</w:t>
      </w:r>
    </w:p>
    <w:p w14:paraId="2FD6CEDC" w14:textId="77777777" w:rsidR="000C0968" w:rsidRPr="000C0968" w:rsidRDefault="000C0968" w:rsidP="000C0968"/>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81"/>
      </w:tblGrid>
      <w:tr w:rsidR="00AD0D8E" w14:paraId="216D285C" w14:textId="77777777">
        <w:tc>
          <w:tcPr>
            <w:tcW w:w="10081" w:type="dxa"/>
            <w:shd w:val="clear" w:color="auto" w:fill="F2F2F2"/>
          </w:tcPr>
          <w:p w14:paraId="146C10C2" w14:textId="77777777" w:rsidR="00156B49" w:rsidRPr="00156B49" w:rsidRDefault="00156B49">
            <w:pPr>
              <w:spacing w:before="120" w:after="180"/>
            </w:pPr>
            <w:r w:rsidRPr="00156B49">
              <w:t>Certain Rel-18 XRM features work best when the traffic pattern is mostly static. However, the traffic pattern of an XR session change (i.e. it can be dynamic) based on the usage/applications.</w:t>
            </w:r>
          </w:p>
          <w:p w14:paraId="10CBA4F1" w14:textId="77777777" w:rsidR="00156B49" w:rsidRPr="00156B49" w:rsidRDefault="00156B49">
            <w:pPr>
              <w:spacing w:after="180"/>
            </w:pPr>
            <w:r w:rsidRPr="00156B49">
              <w:t>One example case where the traffic pattern can change dynamically is the size of media frames vary due to scene changes that may occur at times such as initial start-up or due to user drags on a progress bar. Another example is related to file download (e.g. AI model update) before the session can continue.</w:t>
            </w:r>
          </w:p>
          <w:p w14:paraId="6F836972" w14:textId="77777777" w:rsidR="00156B49" w:rsidRPr="00156B49" w:rsidRDefault="00156B49">
            <w:pPr>
              <w:spacing w:after="180"/>
            </w:pPr>
            <w:r w:rsidRPr="00156B49">
              <w:t>This key issue proposes to study whether and how to support dynamic change (via user plane) in traffic characteristics (e.g. burst related parameters), provided by the application in the DN.</w:t>
            </w:r>
          </w:p>
          <w:p w14:paraId="1F712796" w14:textId="77777777" w:rsidR="00156B49" w:rsidRPr="00156B49" w:rsidRDefault="00156B49">
            <w:pPr>
              <w:spacing w:after="180"/>
            </w:pPr>
            <w:r w:rsidRPr="00156B49">
              <w:t>The key issue includes the following aspects:</w:t>
            </w:r>
          </w:p>
          <w:p w14:paraId="530871FE" w14:textId="77777777" w:rsidR="00156B49" w:rsidRPr="00156B49" w:rsidRDefault="00156B49">
            <w:pPr>
              <w:spacing w:after="180"/>
              <w:ind w:left="568" w:hanging="284"/>
            </w:pPr>
            <w:r w:rsidRPr="00156B49">
              <w:t>-</w:t>
            </w:r>
            <w:r w:rsidRPr="00156B49">
              <w:tab/>
              <w:t>Identify what traffic characteristics are dynamically changed.</w:t>
            </w:r>
          </w:p>
          <w:p w14:paraId="060A0893" w14:textId="77777777" w:rsidR="00156B49" w:rsidRPr="00156B49" w:rsidRDefault="00156B49">
            <w:pPr>
              <w:spacing w:after="180"/>
              <w:ind w:left="568" w:hanging="284"/>
            </w:pPr>
            <w:r w:rsidRPr="00156B49">
              <w:lastRenderedPageBreak/>
              <w:t>-</w:t>
            </w:r>
            <w:r w:rsidRPr="00156B49">
              <w:tab/>
              <w:t>Whether and how the 5G network can be enhanced to know about dynamic changes in traffic characteristics of GBR and non-GBR flows:</w:t>
            </w:r>
          </w:p>
          <w:p w14:paraId="49F7A713" w14:textId="77777777" w:rsidR="00156B49" w:rsidRPr="00156B49" w:rsidRDefault="00156B49">
            <w:pPr>
              <w:spacing w:after="180"/>
              <w:ind w:left="851" w:hanging="284"/>
            </w:pPr>
            <w:r w:rsidRPr="00156B49">
              <w:t>-</w:t>
            </w:r>
            <w:r w:rsidRPr="00156B49">
              <w:tab/>
            </w:r>
            <w:r>
              <w:rPr>
                <w:highlight w:val="yellow"/>
              </w:rPr>
              <w:t>What information from the Application in the DN, if any, is needed by the 5G network to be able to know the dynamic changes in traffic characteristics and how this information is provided by the Application in the DN.</w:t>
            </w:r>
          </w:p>
          <w:p w14:paraId="3CD15C2B" w14:textId="77777777" w:rsidR="00156B49" w:rsidRPr="00156B49" w:rsidRDefault="00156B49">
            <w:pPr>
              <w:spacing w:after="180"/>
              <w:ind w:left="851" w:hanging="284"/>
            </w:pPr>
            <w:r w:rsidRPr="00156B49">
              <w:t>-</w:t>
            </w:r>
            <w:r w:rsidRPr="00156B49">
              <w:tab/>
              <w:t>At what granularity does the 5GS need to know of changes in traffic characteristics (e.g. QoS Flow granularity).</w:t>
            </w:r>
          </w:p>
          <w:p w14:paraId="46C9B669" w14:textId="77777777" w:rsidR="00156B49" w:rsidRPr="00156B49" w:rsidRDefault="00156B49">
            <w:pPr>
              <w:spacing w:after="180"/>
              <w:ind w:left="568" w:hanging="284"/>
            </w:pPr>
            <w:r w:rsidRPr="00156B49">
              <w:t>-</w:t>
            </w:r>
            <w:r w:rsidRPr="00156B49">
              <w:tab/>
              <w:t>What handling may be needed when the 5G network knows about changes in the traffic characteristics.</w:t>
            </w:r>
          </w:p>
          <w:p w14:paraId="617A070B" w14:textId="0F8BCB81" w:rsidR="00156B49" w:rsidRDefault="00156B49">
            <w:pPr>
              <w:spacing w:after="120"/>
            </w:pPr>
            <w:r w:rsidRPr="00156B49">
              <w:t>NOTE:</w:t>
            </w:r>
            <w:r w:rsidRPr="00156B49">
              <w:tab/>
              <w:t>This Key Issue may require coordination with RAN WGs and/or SA WG4.</w:t>
            </w:r>
          </w:p>
        </w:tc>
      </w:tr>
    </w:tbl>
    <w:p w14:paraId="7A543BEC" w14:textId="77777777" w:rsidR="00AD0D8E" w:rsidRPr="00AD0D8E" w:rsidRDefault="00AD0D8E" w:rsidP="00AD0D8E"/>
    <w:p w14:paraId="70142FA8" w14:textId="77777777" w:rsidR="00E4689F" w:rsidRPr="005F3BE9" w:rsidRDefault="00E4689F" w:rsidP="00E4689F">
      <w:pPr>
        <w:pBdr>
          <w:bottom w:val="single" w:sz="12" w:space="1" w:color="auto"/>
        </w:pBdr>
      </w:pPr>
    </w:p>
    <w:p w14:paraId="16B5D76F" w14:textId="404538D3" w:rsidR="00E4689F" w:rsidRDefault="00036ABB" w:rsidP="00CC0DC4">
      <w:pPr>
        <w:pStyle w:val="Heading1"/>
        <w:spacing w:before="60"/>
        <w:rPr>
          <w:b w:val="0"/>
          <w:bCs/>
          <w:sz w:val="36"/>
          <w:szCs w:val="36"/>
          <w:shd w:val="clear" w:color="auto" w:fill="FFFFFF"/>
        </w:rPr>
      </w:pPr>
      <w:r>
        <w:rPr>
          <w:b w:val="0"/>
          <w:bCs/>
          <w:sz w:val="36"/>
          <w:szCs w:val="36"/>
          <w:shd w:val="clear" w:color="auto" w:fill="FFFFFF"/>
        </w:rPr>
        <w:t>Discussion</w:t>
      </w:r>
    </w:p>
    <w:p w14:paraId="1838D86F" w14:textId="3A3283EB" w:rsidR="002E11AD" w:rsidRPr="00DE3BC5" w:rsidRDefault="00D625E6" w:rsidP="00555C38">
      <w:r w:rsidRPr="005F2D09">
        <w:rPr>
          <w:b/>
          <w:bCs/>
        </w:rPr>
        <w:t>Periodicity</w:t>
      </w:r>
      <w:r w:rsidRPr="00DE3BC5">
        <w:t xml:space="preserve"> is defined in TS 23.501</w:t>
      </w:r>
      <w:r w:rsidR="008E4574">
        <w:t xml:space="preserve"> </w:t>
      </w:r>
      <w:r w:rsidRPr="00DE3BC5">
        <w:t xml:space="preserve">clause </w:t>
      </w:r>
      <w:r w:rsidR="00B161A8" w:rsidRPr="00DE3BC5">
        <w:t>5.27.2.1 as the “the time period between start of two data bursts”</w:t>
      </w:r>
      <w:r w:rsidR="00FC68CE">
        <w:t>.</w:t>
      </w:r>
      <w:r w:rsidR="005B05BD">
        <w:t xml:space="preserve"> It was introduced in Rel-17 as part of the </w:t>
      </w:r>
      <w:r w:rsidR="00392512" w:rsidRPr="00392512">
        <w:t xml:space="preserve">Time Sensitive </w:t>
      </w:r>
      <w:r w:rsidR="00392512">
        <w:t>C</w:t>
      </w:r>
      <w:r w:rsidR="00392512" w:rsidRPr="00392512">
        <w:t xml:space="preserve">ommunications </w:t>
      </w:r>
      <w:r w:rsidR="007C4EC4" w:rsidRPr="007C4EC4">
        <w:t xml:space="preserve">Assistance Information (TSCAI) </w:t>
      </w:r>
      <w:r w:rsidR="00B82E68">
        <w:t>which</w:t>
      </w:r>
      <w:r w:rsidR="005B05BD">
        <w:t xml:space="preserve"> </w:t>
      </w:r>
      <w:r w:rsidR="007C4EC4" w:rsidRPr="007C4EC4">
        <w:t xml:space="preserve">describes </w:t>
      </w:r>
      <w:r w:rsidR="00FC68CE">
        <w:t xml:space="preserve">the </w:t>
      </w:r>
      <w:r w:rsidR="007C4EC4" w:rsidRPr="007C4EC4">
        <w:t>traffic characteristics that may be provided</w:t>
      </w:r>
      <w:r w:rsidR="00B82E68">
        <w:t xml:space="preserve"> by the AF</w:t>
      </w:r>
      <w:r w:rsidR="007C4EC4" w:rsidRPr="007C4EC4">
        <w:t xml:space="preserve"> for use by the gNB, to allow more efficiently scheduled radio resources for periodic traffic</w:t>
      </w:r>
      <w:r w:rsidR="00172CE5">
        <w:t xml:space="preserve">. </w:t>
      </w:r>
      <w:r w:rsidR="00CA032E">
        <w:t xml:space="preserve">If enabled, TSCAI is sent to the RAN </w:t>
      </w:r>
      <w:r w:rsidR="00A47033">
        <w:t>using</w:t>
      </w:r>
      <w:r w:rsidR="00CA032E">
        <w:t xml:space="preserve"> control plane signaling.</w:t>
      </w:r>
      <w:r w:rsidR="002E11AD">
        <w:t xml:space="preserve"> </w:t>
      </w:r>
      <w:r w:rsidR="00F61DC4">
        <w:t xml:space="preserve">More information on TSCAI can be found here: </w:t>
      </w:r>
      <w:hyperlink r:id="rId13" w:history="1">
        <w:r w:rsidR="002E11AD" w:rsidRPr="00212D88">
          <w:rPr>
            <w:rStyle w:val="Hyperlink"/>
          </w:rPr>
          <w:t>https://www.3gpp.org/technologies/ind-5g</w:t>
        </w:r>
      </w:hyperlink>
    </w:p>
    <w:p w14:paraId="4C1AED47" w14:textId="77777777" w:rsidR="001D6978" w:rsidRPr="00DE3BC5" w:rsidRDefault="001D6978" w:rsidP="00555C38"/>
    <w:p w14:paraId="23200A5A" w14:textId="7382F755" w:rsidR="00E852BB" w:rsidRDefault="00DE3BC5" w:rsidP="00555C38">
      <w:pPr>
        <w:rPr>
          <w:rStyle w:val="normaltextrun"/>
          <w:lang w:val="en-US"/>
        </w:rPr>
      </w:pPr>
      <w:r w:rsidRPr="005F2D09">
        <w:rPr>
          <w:b/>
          <w:bCs/>
        </w:rPr>
        <w:t xml:space="preserve">Time to </w:t>
      </w:r>
      <w:r w:rsidR="00A47033" w:rsidRPr="005F2D09">
        <w:rPr>
          <w:b/>
          <w:bCs/>
        </w:rPr>
        <w:t>N</w:t>
      </w:r>
      <w:r w:rsidRPr="005F2D09">
        <w:rPr>
          <w:b/>
          <w:bCs/>
        </w:rPr>
        <w:t xml:space="preserve">ext </w:t>
      </w:r>
      <w:r w:rsidR="00A47033" w:rsidRPr="005F2D09">
        <w:rPr>
          <w:b/>
          <w:bCs/>
        </w:rPr>
        <w:t>B</w:t>
      </w:r>
      <w:r w:rsidRPr="005F2D09">
        <w:rPr>
          <w:b/>
          <w:bCs/>
        </w:rPr>
        <w:t>urst (TTNB)</w:t>
      </w:r>
      <w:r w:rsidRPr="00DE3BC5">
        <w:t xml:space="preserve"> refers to </w:t>
      </w:r>
      <w:r w:rsidR="0054302D" w:rsidRPr="00DE3BC5">
        <w:rPr>
          <w:rStyle w:val="normaltextrun"/>
          <w:lang w:val="en-US"/>
        </w:rPr>
        <w:t xml:space="preserve">the time interval between </w:t>
      </w:r>
      <w:r w:rsidR="00204379">
        <w:rPr>
          <w:rStyle w:val="normaltextrun"/>
          <w:lang w:val="en-US"/>
        </w:rPr>
        <w:t xml:space="preserve">sending time of </w:t>
      </w:r>
      <w:r w:rsidR="0054302D" w:rsidRPr="00DE3BC5">
        <w:rPr>
          <w:rStyle w:val="normaltextrun"/>
          <w:lang w:val="en-US"/>
        </w:rPr>
        <w:t>the last packet of the current burst and the first packet of the next burst</w:t>
      </w:r>
      <w:r w:rsidR="00204379">
        <w:rPr>
          <w:rStyle w:val="normaltextrun"/>
          <w:lang w:val="en-US"/>
        </w:rPr>
        <w:t xml:space="preserve"> by the AS.</w:t>
      </w:r>
      <w:r w:rsidR="005F2D09">
        <w:rPr>
          <w:rStyle w:val="normaltextrun"/>
          <w:lang w:val="en-US"/>
        </w:rPr>
        <w:t xml:space="preserve"> </w:t>
      </w:r>
      <w:r w:rsidR="000E52BE">
        <w:rPr>
          <w:rStyle w:val="normaltextrun"/>
          <w:lang w:val="en-US"/>
        </w:rPr>
        <w:t>A</w:t>
      </w:r>
      <w:r w:rsidR="00087A30">
        <w:rPr>
          <w:rStyle w:val="normaltextrun"/>
          <w:lang w:val="en-US"/>
        </w:rPr>
        <w:t xml:space="preserve"> summary of the related</w:t>
      </w:r>
      <w:r w:rsidR="00AE6EDF">
        <w:rPr>
          <w:rStyle w:val="normaltextrun"/>
          <w:lang w:val="en-US"/>
        </w:rPr>
        <w:t xml:space="preserve"> </w:t>
      </w:r>
      <w:r w:rsidR="00087A30">
        <w:rPr>
          <w:rStyle w:val="normaltextrun"/>
          <w:lang w:val="en-US"/>
        </w:rPr>
        <w:t xml:space="preserve">Rel-18 </w:t>
      </w:r>
      <w:r w:rsidR="00AE6EDF">
        <w:rPr>
          <w:rStyle w:val="normaltextrun"/>
          <w:lang w:val="en-US"/>
        </w:rPr>
        <w:t xml:space="preserve">discussions in SA4 were presented in </w:t>
      </w:r>
      <w:hyperlink r:id="rId14" w:history="1">
        <w:r w:rsidR="00FD1FAE" w:rsidRPr="00FD1FAE">
          <w:rPr>
            <w:rStyle w:val="Hyperlink"/>
            <w:lang w:val="en-US"/>
          </w:rPr>
          <w:t>S4-241018</w:t>
        </w:r>
      </w:hyperlink>
      <w:r w:rsidR="000E52BE">
        <w:rPr>
          <w:rStyle w:val="normaltextrun"/>
          <w:lang w:val="en-US"/>
        </w:rPr>
        <w:t>, and the proposal for signaling TTNB in the RTP header extension for PDU Set marking was</w:t>
      </w:r>
      <w:r w:rsidR="00BD18C2">
        <w:rPr>
          <w:rStyle w:val="normaltextrun"/>
          <w:lang w:val="en-US"/>
        </w:rPr>
        <w:t xml:space="preserve"> </w:t>
      </w:r>
      <w:r w:rsidR="00AE6EDF">
        <w:rPr>
          <w:rStyle w:val="normaltextrun"/>
          <w:lang w:val="en-US"/>
        </w:rPr>
        <w:t>incorporated into TR 26.822</w:t>
      </w:r>
      <w:r w:rsidR="00CB722D">
        <w:rPr>
          <w:rStyle w:val="normaltextrun"/>
          <w:lang w:val="en-US"/>
        </w:rPr>
        <w:t xml:space="preserve"> as solution #6.</w:t>
      </w:r>
    </w:p>
    <w:p w14:paraId="6C373880" w14:textId="77777777" w:rsidR="00932B62" w:rsidRPr="000E52BE" w:rsidRDefault="00932B62" w:rsidP="00555C38">
      <w:pPr>
        <w:rPr>
          <w:lang w:val="en-US"/>
        </w:rPr>
      </w:pPr>
    </w:p>
    <w:p w14:paraId="560B4D56" w14:textId="77777777" w:rsidR="008C75AC" w:rsidRDefault="00574D5B" w:rsidP="00555C38">
      <w:pPr>
        <w:rPr>
          <w:rStyle w:val="normaltextrun"/>
          <w:lang w:val="en-US"/>
        </w:rPr>
      </w:pPr>
      <w:r>
        <w:t>A</w:t>
      </w:r>
      <w:r w:rsidR="002630CA">
        <w:t xml:space="preserve">s per the definition in TS 23.501, </w:t>
      </w:r>
      <w:r w:rsidR="0005182F">
        <w:t xml:space="preserve">periodicity </w:t>
      </w:r>
      <w:r w:rsidR="002630CA">
        <w:t>is</w:t>
      </w:r>
      <w:r w:rsidR="009005B3">
        <w:t xml:space="preserve"> </w:t>
      </w:r>
      <w:r w:rsidR="002630CA">
        <w:t>equal</w:t>
      </w:r>
      <w:r w:rsidR="009005B3">
        <w:t xml:space="preserve"> to TTNB minus the duration of the data burst. </w:t>
      </w:r>
      <w:r w:rsidR="005B5AEE">
        <w:t xml:space="preserve">In that sense, </w:t>
      </w:r>
      <w:r w:rsidR="000817DD">
        <w:t>TTNB and periodicity</w:t>
      </w:r>
      <w:r w:rsidR="00FE2BB7">
        <w:t xml:space="preserve"> can be considered to</w:t>
      </w:r>
      <w:r w:rsidR="005B5AEE">
        <w:t xml:space="preserve"> carry equivalent information. </w:t>
      </w:r>
      <w:r w:rsidR="009005B3">
        <w:t>Howev</w:t>
      </w:r>
      <w:r w:rsidR="00E94816">
        <w:t>er</w:t>
      </w:r>
      <w:r w:rsidR="00E94816">
        <w:rPr>
          <w:rStyle w:val="normaltextrun"/>
        </w:rPr>
        <w:t>, o</w:t>
      </w:r>
      <w:r w:rsidR="00E94816" w:rsidRPr="00617114">
        <w:rPr>
          <w:rStyle w:val="normaltextrun"/>
          <w:lang w:val="en-US"/>
        </w:rPr>
        <w:t>ur understanding is that periodicity is</w:t>
      </w:r>
      <w:r w:rsidR="00E94816">
        <w:rPr>
          <w:rStyle w:val="normaltextrun"/>
          <w:lang w:val="en-US"/>
        </w:rPr>
        <w:t xml:space="preserve"> </w:t>
      </w:r>
      <w:r w:rsidR="00AA6918">
        <w:rPr>
          <w:rStyle w:val="normaltextrun"/>
          <w:lang w:val="en-US"/>
        </w:rPr>
        <w:t>intended</w:t>
      </w:r>
      <w:r w:rsidR="0026625C">
        <w:rPr>
          <w:rStyle w:val="normaltextrun"/>
          <w:lang w:val="en-US"/>
        </w:rPr>
        <w:t xml:space="preserve"> to be</w:t>
      </w:r>
      <w:r w:rsidR="001A353C">
        <w:rPr>
          <w:rStyle w:val="normaltextrun"/>
          <w:lang w:val="en-US"/>
        </w:rPr>
        <w:t xml:space="preserve"> </w:t>
      </w:r>
      <w:r w:rsidR="00E94816">
        <w:rPr>
          <w:rStyle w:val="normaltextrun"/>
          <w:lang w:val="en-US"/>
        </w:rPr>
        <w:t>a rather static value,</w:t>
      </w:r>
      <w:r w:rsidR="00E94816" w:rsidRPr="00617114">
        <w:rPr>
          <w:rStyle w:val="normaltextrun"/>
          <w:lang w:val="en-US"/>
        </w:rPr>
        <w:t xml:space="preserve"> transmitted once and remain</w:t>
      </w:r>
      <w:r w:rsidR="00FE2BB7">
        <w:rPr>
          <w:rStyle w:val="normaltextrun"/>
          <w:lang w:val="en-US"/>
        </w:rPr>
        <w:t>ing</w:t>
      </w:r>
      <w:r w:rsidR="00E94816" w:rsidRPr="00617114">
        <w:rPr>
          <w:rStyle w:val="normaltextrun"/>
          <w:lang w:val="en-US"/>
        </w:rPr>
        <w:t xml:space="preserve"> valid until a new value is signaled. </w:t>
      </w:r>
      <w:r w:rsidR="00E94816">
        <w:rPr>
          <w:rStyle w:val="normaltextrun"/>
          <w:lang w:val="en-US"/>
        </w:rPr>
        <w:t xml:space="preserve">Therefore, it </w:t>
      </w:r>
      <w:r w:rsidR="00E94816" w:rsidRPr="00617114">
        <w:rPr>
          <w:rStyle w:val="normaltextrun"/>
          <w:lang w:val="en-US"/>
        </w:rPr>
        <w:t xml:space="preserve">does not capture the flexible transmission nature of video streams, nor </w:t>
      </w:r>
      <w:r w:rsidR="00E94816">
        <w:rPr>
          <w:rStyle w:val="normaltextrun"/>
          <w:lang w:val="en-US"/>
        </w:rPr>
        <w:t xml:space="preserve">the impact of </w:t>
      </w:r>
      <w:r w:rsidR="00E94816" w:rsidRPr="00617114">
        <w:rPr>
          <w:rStyle w:val="normaltextrun"/>
          <w:lang w:val="en-US"/>
        </w:rPr>
        <w:t>rate adaptation mechanisms.</w:t>
      </w:r>
      <w:r w:rsidR="00E94816">
        <w:rPr>
          <w:rStyle w:val="normaltextrun"/>
          <w:lang w:val="en-US"/>
        </w:rPr>
        <w:t xml:space="preserve"> </w:t>
      </w:r>
    </w:p>
    <w:p w14:paraId="21215EEE" w14:textId="77777777" w:rsidR="008C75AC" w:rsidRDefault="008C75AC" w:rsidP="00555C38">
      <w:pPr>
        <w:rPr>
          <w:rStyle w:val="normaltextrun"/>
          <w:lang w:val="en-US"/>
        </w:rPr>
      </w:pPr>
    </w:p>
    <w:p w14:paraId="24C1EEFD" w14:textId="76A7A52C" w:rsidR="00B7266D" w:rsidRDefault="00E94816" w:rsidP="00555C38">
      <w:pPr>
        <w:rPr>
          <w:rStyle w:val="normaltextrun"/>
          <w:lang w:val="en-US"/>
        </w:rPr>
      </w:pPr>
      <w:r>
        <w:rPr>
          <w:rStyle w:val="normaltextrun"/>
          <w:lang w:val="en-US"/>
        </w:rPr>
        <w:t>For example, if paced sending is used</w:t>
      </w:r>
      <w:r w:rsidR="00524163">
        <w:rPr>
          <w:rStyle w:val="normaltextrun"/>
          <w:lang w:val="en-US"/>
        </w:rPr>
        <w:t xml:space="preserve">, </w:t>
      </w:r>
      <w:r>
        <w:rPr>
          <w:rStyle w:val="normaltextrun"/>
          <w:lang w:val="en-US"/>
        </w:rPr>
        <w:t>as in WebRTC, t</w:t>
      </w:r>
      <w:r w:rsidRPr="0000453B">
        <w:rPr>
          <w:rStyle w:val="normaltextrun"/>
          <w:lang w:val="en-US"/>
        </w:rPr>
        <w:t xml:space="preserve">he sender may decide to </w:t>
      </w:r>
      <w:r>
        <w:rPr>
          <w:rStyle w:val="normaltextrun"/>
          <w:lang w:val="en-US"/>
        </w:rPr>
        <w:t xml:space="preserve">vary the </w:t>
      </w:r>
      <w:r w:rsidR="00BB4DF7">
        <w:rPr>
          <w:rStyle w:val="normaltextrun"/>
          <w:lang w:val="en-US"/>
        </w:rPr>
        <w:t xml:space="preserve">packet </w:t>
      </w:r>
      <w:r>
        <w:rPr>
          <w:rStyle w:val="normaltextrun"/>
          <w:lang w:val="en-US"/>
        </w:rPr>
        <w:t xml:space="preserve">sending rate to smooth the </w:t>
      </w:r>
      <w:r w:rsidR="004F22AF">
        <w:rPr>
          <w:rStyle w:val="normaltextrun"/>
          <w:lang w:val="en-US"/>
        </w:rPr>
        <w:t>flow of packets sent onto the network</w:t>
      </w:r>
      <w:r>
        <w:rPr>
          <w:rStyle w:val="normaltextrun"/>
          <w:lang w:val="en-US"/>
        </w:rPr>
        <w:t xml:space="preserve"> rather than sending all packets of a video frame at the beginning of the frame interval</w:t>
      </w:r>
      <w:r w:rsidR="00874446">
        <w:rPr>
          <w:rStyle w:val="normaltextrun"/>
          <w:lang w:val="en-US"/>
        </w:rPr>
        <w:t>.</w:t>
      </w:r>
      <w:r w:rsidR="00F835FF">
        <w:rPr>
          <w:rStyle w:val="normaltextrun"/>
          <w:lang w:val="en-US"/>
        </w:rPr>
        <w:t xml:space="preserve"> </w:t>
      </w:r>
      <w:r w:rsidR="001F246D">
        <w:rPr>
          <w:rStyle w:val="normaltextrun"/>
          <w:lang w:val="en-US"/>
        </w:rPr>
        <w:t xml:space="preserve">Furthermore, in streaming, gaming and video conferencing applications, </w:t>
      </w:r>
      <w:r w:rsidR="001F246D">
        <w:t>adapting the frame rate helps maintain a smooth playback experience even when bandwidth is limited.</w:t>
      </w:r>
    </w:p>
    <w:p w14:paraId="1E8C6330" w14:textId="77777777" w:rsidR="00B7266D" w:rsidRDefault="00B7266D" w:rsidP="00555C38">
      <w:pPr>
        <w:rPr>
          <w:rStyle w:val="normaltextrun"/>
          <w:lang w:val="en-US"/>
        </w:rPr>
      </w:pPr>
    </w:p>
    <w:p w14:paraId="2DB51D44" w14:textId="1CBAC9ED" w:rsidR="00214086" w:rsidRPr="00674364" w:rsidRDefault="00674364" w:rsidP="00555C38">
      <w:r>
        <w:rPr>
          <w:rStyle w:val="normaltextrun"/>
          <w:lang w:val="en-US"/>
        </w:rPr>
        <w:t>In the cases described above,</w:t>
      </w:r>
      <w:r w:rsidR="00E94816">
        <w:rPr>
          <w:rStyle w:val="normaltextrun"/>
          <w:lang w:val="en-US"/>
        </w:rPr>
        <w:t xml:space="preserve"> a static periodicity value does not apply</w:t>
      </w:r>
      <w:r w:rsidR="00210AB2">
        <w:rPr>
          <w:rStyle w:val="normaltextrun"/>
          <w:lang w:val="en-US"/>
        </w:rPr>
        <w:t xml:space="preserve"> </w:t>
      </w:r>
      <w:r w:rsidR="003D2DF0">
        <w:rPr>
          <w:rStyle w:val="normaltextrun"/>
          <w:lang w:val="en-US"/>
        </w:rPr>
        <w:t xml:space="preserve">to all traffic types </w:t>
      </w:r>
      <w:r w:rsidR="00210AB2">
        <w:rPr>
          <w:rStyle w:val="normaltextrun"/>
          <w:lang w:val="en-US"/>
        </w:rPr>
        <w:t xml:space="preserve">and would </w:t>
      </w:r>
      <w:r w:rsidR="00224D0C">
        <w:rPr>
          <w:rStyle w:val="normaltextrun"/>
          <w:lang w:val="en-US"/>
        </w:rPr>
        <w:t>mis</w:t>
      </w:r>
      <w:r w:rsidR="00210AB2">
        <w:rPr>
          <w:rStyle w:val="normaltextrun"/>
          <w:lang w:val="en-US"/>
        </w:rPr>
        <w:t>lead t</w:t>
      </w:r>
      <w:r w:rsidR="00224D0C">
        <w:rPr>
          <w:rStyle w:val="normaltextrun"/>
          <w:lang w:val="en-US"/>
        </w:rPr>
        <w:t>he network</w:t>
      </w:r>
      <w:r w:rsidR="00E94816">
        <w:rPr>
          <w:rStyle w:val="normaltextrun"/>
          <w:lang w:val="en-US"/>
        </w:rPr>
        <w:t>.</w:t>
      </w:r>
      <w:r w:rsidR="006536B8">
        <w:t xml:space="preserve"> </w:t>
      </w:r>
      <w:r w:rsidR="00E04BDF">
        <w:t>Signaling</w:t>
      </w:r>
      <w:r w:rsidR="006536B8">
        <w:t xml:space="preserve"> a dynamic periodicity is possible, but in our view, this</w:t>
      </w:r>
      <w:r w:rsidR="009005B3">
        <w:t xml:space="preserve"> would overload the definition of periodicity which</w:t>
      </w:r>
      <w:r w:rsidR="00ED4007">
        <w:t xml:space="preserve"> </w:t>
      </w:r>
      <w:r w:rsidR="00395F1A">
        <w:t>refers to</w:t>
      </w:r>
      <w:r w:rsidR="00C15773">
        <w:t xml:space="preserve"> transmission</w:t>
      </w:r>
      <w:r w:rsidR="009005B3">
        <w:t xml:space="preserve"> at </w:t>
      </w:r>
      <w:r w:rsidR="00395F1A">
        <w:t>regular</w:t>
      </w:r>
      <w:r w:rsidR="009005B3">
        <w:t xml:space="preserve"> intervals</w:t>
      </w:r>
      <w:r w:rsidR="00E66D19">
        <w:t xml:space="preserve"> </w:t>
      </w:r>
      <w:r w:rsidR="00C30C86">
        <w:t xml:space="preserve">and is </w:t>
      </w:r>
      <w:r w:rsidR="00DC7AAF">
        <w:t xml:space="preserve">typically </w:t>
      </w:r>
      <w:r w:rsidR="00C30C86">
        <w:t xml:space="preserve">associated </w:t>
      </w:r>
      <w:r w:rsidR="00395F1A">
        <w:t xml:space="preserve">with </w:t>
      </w:r>
      <w:r w:rsidR="003D2DF0">
        <w:t>sampling/</w:t>
      </w:r>
      <w:r w:rsidR="00395F1A">
        <w:t>frame rate</w:t>
      </w:r>
      <w:r w:rsidR="00996F47">
        <w:t xml:space="preserve"> in </w:t>
      </w:r>
      <w:r w:rsidR="003D2DF0">
        <w:t>audio/</w:t>
      </w:r>
      <w:r w:rsidR="00996F47">
        <w:t>video processing</w:t>
      </w:r>
      <w:r w:rsidR="00F46A10">
        <w:t xml:space="preserve">, </w:t>
      </w:r>
      <w:r w:rsidR="00F46A10" w:rsidRPr="00F46A10">
        <w:t>rather than the actual transmission time, which is what matters in this case</w:t>
      </w:r>
      <w:r w:rsidR="00996F47">
        <w:t>.</w:t>
      </w:r>
      <w:r w:rsidR="00D10FD8">
        <w:t xml:space="preserve"> </w:t>
      </w:r>
      <w:r w:rsidR="00074E81">
        <w:t xml:space="preserve">On the other hand, TTNB </w:t>
      </w:r>
      <w:r w:rsidR="00B65AA5">
        <w:t xml:space="preserve">is </w:t>
      </w:r>
      <w:r w:rsidR="00A1128C">
        <w:t>designed to</w:t>
      </w:r>
      <w:r w:rsidR="00B65AA5">
        <w:t xml:space="preserve"> capture</w:t>
      </w:r>
      <w:r w:rsidR="00FE43E2">
        <w:t xml:space="preserve"> </w:t>
      </w:r>
      <w:r w:rsidR="00EE2BB6" w:rsidRPr="003D2DF0">
        <w:rPr>
          <w:lang w:val="en-US"/>
        </w:rPr>
        <w:t xml:space="preserve">both </w:t>
      </w:r>
      <w:r w:rsidR="0089413B" w:rsidRPr="003D2DF0">
        <w:rPr>
          <w:lang w:val="en-US"/>
        </w:rPr>
        <w:t>periodic</w:t>
      </w:r>
      <w:r w:rsidR="00EE2BB6" w:rsidRPr="003D2DF0">
        <w:rPr>
          <w:lang w:val="en-US"/>
        </w:rPr>
        <w:t xml:space="preserve"> and </w:t>
      </w:r>
      <w:r w:rsidR="00B033ED" w:rsidRPr="003D2DF0">
        <w:rPr>
          <w:lang w:val="en-US"/>
        </w:rPr>
        <w:t>infrequent</w:t>
      </w:r>
      <w:r w:rsidR="00EE2BB6" w:rsidRPr="003D2DF0">
        <w:rPr>
          <w:lang w:val="en-US"/>
        </w:rPr>
        <w:t>/</w:t>
      </w:r>
      <w:r w:rsidR="00FE43E2">
        <w:t xml:space="preserve">rapid </w:t>
      </w:r>
      <w:r w:rsidR="0089413B" w:rsidRPr="003D2DF0">
        <w:rPr>
          <w:lang w:val="en-US"/>
        </w:rPr>
        <w:t xml:space="preserve">non-periodic </w:t>
      </w:r>
      <w:r w:rsidR="00FE43E2">
        <w:t>variations between data bursts</w:t>
      </w:r>
      <w:r w:rsidR="00A1128C">
        <w:t>, making it more</w:t>
      </w:r>
      <w:r w:rsidR="00FE43E2">
        <w:t xml:space="preserve"> suitable for dynamic signaling</w:t>
      </w:r>
      <w:r w:rsidR="00D41FB5" w:rsidRPr="003D2DF0">
        <w:rPr>
          <w:lang w:val="en-US"/>
        </w:rPr>
        <w:t xml:space="preserve"> and </w:t>
      </w:r>
      <w:r w:rsidR="00205E37" w:rsidRPr="003D2DF0">
        <w:rPr>
          <w:lang w:val="en-US"/>
        </w:rPr>
        <w:t xml:space="preserve">a </w:t>
      </w:r>
      <w:r w:rsidR="00D41FB5" w:rsidRPr="003D2DF0">
        <w:rPr>
          <w:lang w:val="en-US"/>
        </w:rPr>
        <w:t xml:space="preserve">more precise </w:t>
      </w:r>
      <w:r w:rsidR="00205E37" w:rsidRPr="003D2DF0">
        <w:rPr>
          <w:lang w:val="en-US"/>
        </w:rPr>
        <w:t>timing tool</w:t>
      </w:r>
      <w:r w:rsidR="00EF0C90" w:rsidRPr="003D2DF0">
        <w:rPr>
          <w:lang w:val="en-US"/>
        </w:rPr>
        <w:t xml:space="preserve"> for the network</w:t>
      </w:r>
      <w:r w:rsidR="00FE43E2">
        <w:t>.</w:t>
      </w:r>
    </w:p>
    <w:p w14:paraId="17267BF6" w14:textId="77777777" w:rsidR="001D5B0C" w:rsidRDefault="001D5B0C" w:rsidP="00555C38"/>
    <w:p w14:paraId="42B8F724" w14:textId="77777777" w:rsidR="00036ABB" w:rsidRPr="005F3BE9" w:rsidRDefault="00036ABB" w:rsidP="00036ABB">
      <w:pPr>
        <w:pBdr>
          <w:bottom w:val="single" w:sz="12" w:space="1" w:color="auto"/>
        </w:pBdr>
      </w:pPr>
    </w:p>
    <w:p w14:paraId="4CEDFA71" w14:textId="77777777" w:rsidR="00036ABB" w:rsidRDefault="00036ABB" w:rsidP="00036ABB">
      <w:pPr>
        <w:pStyle w:val="Heading1"/>
        <w:spacing w:before="60"/>
        <w:rPr>
          <w:b w:val="0"/>
          <w:bCs/>
          <w:sz w:val="36"/>
          <w:szCs w:val="36"/>
          <w:shd w:val="clear" w:color="auto" w:fill="FFFFFF"/>
        </w:rPr>
      </w:pPr>
      <w:r>
        <w:rPr>
          <w:b w:val="0"/>
          <w:bCs/>
          <w:sz w:val="36"/>
          <w:szCs w:val="36"/>
          <w:shd w:val="clear" w:color="auto" w:fill="FFFFFF"/>
        </w:rPr>
        <w:t>Proposal</w:t>
      </w:r>
    </w:p>
    <w:p w14:paraId="42855C9D" w14:textId="1D8212B0" w:rsidR="00A90E15" w:rsidRDefault="001D5B0C" w:rsidP="0017423F">
      <w:r w:rsidRPr="00111F7B">
        <w:t>Based on the discussion above, i</w:t>
      </w:r>
      <w:r w:rsidR="00036ABB" w:rsidRPr="00111F7B">
        <w:t>t is proposed t</w:t>
      </w:r>
      <w:r w:rsidR="00612AFA" w:rsidRPr="00111F7B">
        <w:t>o</w:t>
      </w:r>
      <w:r w:rsidRPr="00111F7B">
        <w:t xml:space="preserve"> </w:t>
      </w:r>
      <w:r w:rsidR="00036ABB" w:rsidRPr="00111F7B">
        <w:t>provide the reply below to SA2.</w:t>
      </w:r>
      <w:r w:rsidR="001C4C73">
        <w:t xml:space="preserve"> An LS draft containing this reply is</w:t>
      </w:r>
      <w:r w:rsidR="0017423F">
        <w:t xml:space="preserve"> </w:t>
      </w:r>
      <w:r w:rsidR="001C4C73">
        <w:t>provided in ZIP file.</w:t>
      </w:r>
    </w:p>
    <w:p w14:paraId="5A5D474F" w14:textId="77777777" w:rsidR="0017423F" w:rsidRPr="00111F7B" w:rsidRDefault="0017423F" w:rsidP="0017423F"/>
    <w:p w14:paraId="14263CAD" w14:textId="77777777" w:rsidR="00F54836" w:rsidRPr="00111F7B" w:rsidRDefault="00F54836" w:rsidP="00F54836">
      <w:pPr>
        <w:pStyle w:val="B1"/>
        <w:overflowPunct w:val="0"/>
        <w:autoSpaceDE w:val="0"/>
        <w:autoSpaceDN w:val="0"/>
        <w:spacing w:after="180"/>
        <w:jc w:val="left"/>
        <w:rPr>
          <w:rFonts w:ascii="Times New Roman" w:eastAsia="DengXian" w:hAnsi="Times New Roman"/>
          <w:lang w:eastAsia="zh-CN"/>
        </w:rPr>
      </w:pPr>
      <w:r w:rsidRPr="00111F7B">
        <w:rPr>
          <w:rFonts w:ascii="Times New Roman" w:eastAsia="DengXian" w:hAnsi="Times New Roman"/>
          <w:highlight w:val="yellow"/>
          <w:lang w:eastAsia="zh-CN"/>
        </w:rPr>
        <w:t>To SA4: is it possible for application server to provide the periodicity to the PSA UPF in RTP header extension?</w:t>
      </w:r>
    </w:p>
    <w:p w14:paraId="4204A65C" w14:textId="50479195" w:rsidR="00F54836" w:rsidRPr="00111F7B" w:rsidRDefault="00F54836" w:rsidP="00F54836">
      <w:pPr>
        <w:pStyle w:val="B1"/>
        <w:overflowPunct w:val="0"/>
        <w:autoSpaceDE w:val="0"/>
        <w:autoSpaceDN w:val="0"/>
        <w:spacing w:after="180"/>
        <w:jc w:val="left"/>
        <w:rPr>
          <w:rFonts w:ascii="Times New Roman" w:eastAsia="DengXian" w:hAnsi="Times New Roman"/>
          <w:lang w:eastAsia="zh-CN"/>
        </w:rPr>
      </w:pPr>
      <w:r w:rsidRPr="00111F7B">
        <w:rPr>
          <w:rFonts w:ascii="Times New Roman" w:eastAsia="DengXian" w:hAnsi="Times New Roman"/>
          <w:b/>
          <w:bCs/>
          <w:lang w:eastAsia="zh-CN"/>
        </w:rPr>
        <w:t>SA4 answer:</w:t>
      </w:r>
      <w:r w:rsidR="0030015C" w:rsidRPr="00111F7B">
        <w:rPr>
          <w:rFonts w:ascii="Times New Roman" w:eastAsia="DengXian" w:hAnsi="Times New Roman"/>
          <w:b/>
          <w:bCs/>
          <w:lang w:eastAsia="zh-CN"/>
        </w:rPr>
        <w:t xml:space="preserve"> </w:t>
      </w:r>
      <w:r w:rsidR="004C7C8E" w:rsidRPr="00111F7B">
        <w:rPr>
          <w:rFonts w:ascii="Times New Roman" w:eastAsia="DengXian" w:hAnsi="Times New Roman"/>
          <w:lang w:eastAsia="zh-CN"/>
        </w:rPr>
        <w:t xml:space="preserve">Yes, the periodicity can be included, provided that the sender implementation supports it. </w:t>
      </w:r>
      <w:r w:rsidR="0074427B" w:rsidRPr="00111F7B">
        <w:rPr>
          <w:rFonts w:ascii="Times New Roman" w:eastAsia="DengXian" w:hAnsi="Times New Roman"/>
          <w:lang w:eastAsia="zh-CN"/>
        </w:rPr>
        <w:t xml:space="preserve">However, SA4 </w:t>
      </w:r>
      <w:r w:rsidR="004C7C8E" w:rsidRPr="00111F7B">
        <w:rPr>
          <w:rFonts w:ascii="Times New Roman" w:eastAsia="DengXian" w:hAnsi="Times New Roman"/>
          <w:lang w:eastAsia="zh-CN"/>
        </w:rPr>
        <w:t>views</w:t>
      </w:r>
      <w:r w:rsidR="0074427B" w:rsidRPr="00111F7B">
        <w:rPr>
          <w:rFonts w:ascii="Times New Roman" w:eastAsia="DengXian" w:hAnsi="Times New Roman"/>
          <w:lang w:eastAsia="zh-CN"/>
        </w:rPr>
        <w:t xml:space="preserve"> periodicity </w:t>
      </w:r>
      <w:r w:rsidR="008717C7" w:rsidRPr="00111F7B">
        <w:rPr>
          <w:rFonts w:ascii="Times New Roman" w:eastAsia="DengXian" w:hAnsi="Times New Roman"/>
          <w:lang w:eastAsia="zh-CN"/>
        </w:rPr>
        <w:t>as</w:t>
      </w:r>
      <w:r w:rsidR="008A26E6" w:rsidRPr="00111F7B">
        <w:rPr>
          <w:rFonts w:ascii="Times New Roman" w:eastAsia="DengXian" w:hAnsi="Times New Roman"/>
          <w:lang w:eastAsia="zh-CN"/>
        </w:rPr>
        <w:t xml:space="preserve"> </w:t>
      </w:r>
      <w:r w:rsidR="008717C7" w:rsidRPr="00111F7B">
        <w:rPr>
          <w:rFonts w:ascii="Times New Roman" w:eastAsia="DengXian" w:hAnsi="Times New Roman"/>
          <w:lang w:eastAsia="zh-CN"/>
        </w:rPr>
        <w:t xml:space="preserve">static information </w:t>
      </w:r>
      <w:r w:rsidR="00CC30B9" w:rsidRPr="00111F7B">
        <w:rPr>
          <w:rFonts w:ascii="Times New Roman" w:eastAsia="DengXian" w:hAnsi="Times New Roman"/>
          <w:lang w:eastAsia="zh-CN"/>
        </w:rPr>
        <w:t>tied</w:t>
      </w:r>
      <w:r w:rsidR="008717C7" w:rsidRPr="00111F7B">
        <w:rPr>
          <w:rFonts w:ascii="Times New Roman" w:eastAsia="DengXian" w:hAnsi="Times New Roman"/>
          <w:lang w:eastAsia="zh-CN"/>
        </w:rPr>
        <w:t xml:space="preserve"> to </w:t>
      </w:r>
      <w:r w:rsidR="007D4733" w:rsidRPr="00111F7B">
        <w:rPr>
          <w:rFonts w:ascii="Times New Roman" w:eastAsia="DengXian" w:hAnsi="Times New Roman"/>
          <w:lang w:eastAsia="zh-CN"/>
        </w:rPr>
        <w:t>the</w:t>
      </w:r>
      <w:r w:rsidR="008717C7" w:rsidRPr="00111F7B">
        <w:rPr>
          <w:rFonts w:ascii="Times New Roman" w:eastAsia="DengXian" w:hAnsi="Times New Roman"/>
          <w:lang w:eastAsia="zh-CN"/>
        </w:rPr>
        <w:t xml:space="preserve"> </w:t>
      </w:r>
      <w:r w:rsidR="008A26E6" w:rsidRPr="00111F7B">
        <w:rPr>
          <w:rFonts w:ascii="Times New Roman" w:eastAsia="DengXian" w:hAnsi="Times New Roman"/>
          <w:lang w:eastAsia="zh-CN"/>
        </w:rPr>
        <w:t>media</w:t>
      </w:r>
      <w:r w:rsidR="008717C7" w:rsidRPr="00111F7B">
        <w:rPr>
          <w:rFonts w:ascii="Times New Roman" w:eastAsia="DengXian" w:hAnsi="Times New Roman"/>
          <w:lang w:eastAsia="zh-CN"/>
        </w:rPr>
        <w:t xml:space="preserve"> frame </w:t>
      </w:r>
      <w:r w:rsidR="008A26E6" w:rsidRPr="00111F7B">
        <w:rPr>
          <w:rFonts w:ascii="Times New Roman" w:eastAsia="DengXian" w:hAnsi="Times New Roman"/>
          <w:lang w:eastAsia="zh-CN"/>
        </w:rPr>
        <w:t xml:space="preserve">rate </w:t>
      </w:r>
      <w:r w:rsidR="008717C7" w:rsidRPr="00111F7B">
        <w:rPr>
          <w:rFonts w:ascii="Times New Roman" w:eastAsia="DengXian" w:hAnsi="Times New Roman"/>
          <w:lang w:eastAsia="zh-CN"/>
        </w:rPr>
        <w:t>rather than</w:t>
      </w:r>
      <w:r w:rsidR="00E43F37" w:rsidRPr="00111F7B">
        <w:rPr>
          <w:rFonts w:ascii="Times New Roman" w:eastAsia="DengXian" w:hAnsi="Times New Roman"/>
          <w:lang w:eastAsia="zh-CN"/>
        </w:rPr>
        <w:t xml:space="preserve"> </w:t>
      </w:r>
      <w:r w:rsidR="005C0F5D" w:rsidRPr="00111F7B">
        <w:rPr>
          <w:rFonts w:ascii="Times New Roman" w:eastAsia="DengXian" w:hAnsi="Times New Roman"/>
          <w:lang w:eastAsia="zh-CN"/>
        </w:rPr>
        <w:t>a value</w:t>
      </w:r>
      <w:r w:rsidR="008717C7" w:rsidRPr="00111F7B">
        <w:rPr>
          <w:rFonts w:ascii="Times New Roman" w:eastAsia="DengXian" w:hAnsi="Times New Roman"/>
          <w:lang w:eastAsia="zh-CN"/>
        </w:rPr>
        <w:t xml:space="preserve"> that can </w:t>
      </w:r>
      <w:r w:rsidR="00B62D37" w:rsidRPr="00111F7B">
        <w:rPr>
          <w:rFonts w:ascii="Times New Roman" w:eastAsia="DengXian" w:hAnsi="Times New Roman"/>
          <w:lang w:eastAsia="zh-CN"/>
        </w:rPr>
        <w:t>vary with each</w:t>
      </w:r>
      <w:r w:rsidR="00F53C7E" w:rsidRPr="00111F7B">
        <w:rPr>
          <w:rFonts w:ascii="Times New Roman" w:eastAsia="DengXian" w:hAnsi="Times New Roman"/>
          <w:lang w:eastAsia="zh-CN"/>
        </w:rPr>
        <w:t xml:space="preserve"> burst. Therefore, SA4 would not recommend </w:t>
      </w:r>
      <w:r w:rsidR="00271C2C" w:rsidRPr="00111F7B">
        <w:rPr>
          <w:rFonts w:ascii="Times New Roman" w:eastAsia="DengXian" w:hAnsi="Times New Roman"/>
          <w:lang w:eastAsia="zh-CN"/>
        </w:rPr>
        <w:t xml:space="preserve">sending it over </w:t>
      </w:r>
      <w:r w:rsidR="00C5380D" w:rsidRPr="00111F7B">
        <w:rPr>
          <w:rFonts w:ascii="Times New Roman" w:eastAsia="DengXian" w:hAnsi="Times New Roman"/>
          <w:lang w:eastAsia="zh-CN"/>
        </w:rPr>
        <w:t xml:space="preserve">the </w:t>
      </w:r>
      <w:r w:rsidR="00271C2C" w:rsidRPr="00111F7B">
        <w:rPr>
          <w:rFonts w:ascii="Times New Roman" w:eastAsia="DengXian" w:hAnsi="Times New Roman"/>
          <w:lang w:eastAsia="zh-CN"/>
        </w:rPr>
        <w:t>user plane</w:t>
      </w:r>
      <w:r w:rsidR="005C0F5D" w:rsidRPr="00111F7B">
        <w:rPr>
          <w:rFonts w:ascii="Times New Roman" w:eastAsia="DengXian" w:hAnsi="Times New Roman"/>
          <w:lang w:eastAsia="zh-CN"/>
        </w:rPr>
        <w:t xml:space="preserve"> </w:t>
      </w:r>
      <w:r w:rsidR="00D15C5C">
        <w:rPr>
          <w:rFonts w:ascii="Times New Roman" w:eastAsia="DengXian" w:hAnsi="Times New Roman"/>
          <w:lang w:eastAsia="zh-CN"/>
        </w:rPr>
        <w:t>for</w:t>
      </w:r>
      <w:r w:rsidR="005C0F5D" w:rsidRPr="00111F7B">
        <w:rPr>
          <w:rFonts w:ascii="Times New Roman" w:eastAsia="DengXian" w:hAnsi="Times New Roman"/>
          <w:lang w:eastAsia="zh-CN"/>
        </w:rPr>
        <w:t xml:space="preserve"> dynamic </w:t>
      </w:r>
      <w:r w:rsidR="00F95024" w:rsidRPr="00111F7B">
        <w:rPr>
          <w:rFonts w:ascii="Times New Roman" w:eastAsia="DengXian" w:hAnsi="Times New Roman"/>
          <w:lang w:eastAsia="zh-CN"/>
        </w:rPr>
        <w:t>adjustments</w:t>
      </w:r>
      <w:r w:rsidR="005C0F5D" w:rsidRPr="00111F7B">
        <w:rPr>
          <w:rFonts w:ascii="Times New Roman" w:eastAsia="DengXian" w:hAnsi="Times New Roman"/>
          <w:lang w:eastAsia="zh-CN"/>
        </w:rPr>
        <w:t>.</w:t>
      </w:r>
    </w:p>
    <w:p w14:paraId="68438C02" w14:textId="77777777" w:rsidR="00F54836" w:rsidRPr="00111F7B" w:rsidRDefault="00F54836" w:rsidP="00F54836">
      <w:pPr>
        <w:pStyle w:val="B1"/>
        <w:overflowPunct w:val="0"/>
        <w:autoSpaceDE w:val="0"/>
        <w:autoSpaceDN w:val="0"/>
        <w:spacing w:after="180"/>
        <w:jc w:val="left"/>
        <w:rPr>
          <w:rFonts w:ascii="Times New Roman" w:eastAsia="DengXian" w:hAnsi="Times New Roman"/>
          <w:lang w:eastAsia="zh-CN"/>
        </w:rPr>
      </w:pPr>
      <w:r w:rsidRPr="00111F7B">
        <w:rPr>
          <w:rFonts w:ascii="Times New Roman" w:eastAsia="DengXian" w:hAnsi="Times New Roman"/>
          <w:highlight w:val="yellow"/>
          <w:lang w:eastAsia="zh-CN"/>
        </w:rPr>
        <w:t>To SA4: is it possible that the application server provides the time to next burst (i.e. the time interval between the current burst and the next burst) in the 1</w:t>
      </w:r>
      <w:r w:rsidRPr="00111F7B">
        <w:rPr>
          <w:rFonts w:ascii="Times New Roman" w:eastAsia="DengXian" w:hAnsi="Times New Roman"/>
          <w:highlight w:val="yellow"/>
          <w:vertAlign w:val="superscript"/>
          <w:lang w:eastAsia="zh-CN"/>
        </w:rPr>
        <w:t>st</w:t>
      </w:r>
      <w:r w:rsidRPr="00111F7B">
        <w:rPr>
          <w:rFonts w:ascii="Times New Roman" w:eastAsia="DengXian" w:hAnsi="Times New Roman"/>
          <w:highlight w:val="yellow"/>
          <w:lang w:eastAsia="zh-CN"/>
        </w:rPr>
        <w:t xml:space="preserve"> packet of the burst via N6?</w:t>
      </w:r>
      <w:r w:rsidRPr="00111F7B">
        <w:rPr>
          <w:rFonts w:ascii="Times New Roman" w:eastAsia="DengXian" w:hAnsi="Times New Roman"/>
          <w:lang w:eastAsia="zh-CN"/>
        </w:rPr>
        <w:t xml:space="preserve"> </w:t>
      </w:r>
    </w:p>
    <w:p w14:paraId="67C529EA" w14:textId="57297594" w:rsidR="00567E77" w:rsidRPr="00A90E15" w:rsidRDefault="00F54836" w:rsidP="00A90E15">
      <w:pPr>
        <w:pStyle w:val="B1"/>
        <w:overflowPunct w:val="0"/>
        <w:autoSpaceDE w:val="0"/>
        <w:autoSpaceDN w:val="0"/>
        <w:spacing w:after="180"/>
        <w:jc w:val="left"/>
        <w:rPr>
          <w:rFonts w:ascii="Times New Roman" w:eastAsia="DengXian" w:hAnsi="Times New Roman"/>
          <w:lang w:eastAsia="zh-CN"/>
        </w:rPr>
      </w:pPr>
      <w:r w:rsidRPr="78C70ED1">
        <w:rPr>
          <w:rFonts w:ascii="Times New Roman" w:eastAsia="DengXian" w:hAnsi="Times New Roman"/>
          <w:b/>
          <w:bCs/>
          <w:lang w:eastAsia="zh-CN"/>
        </w:rPr>
        <w:lastRenderedPageBreak/>
        <w:t>SA4 answer:</w:t>
      </w:r>
      <w:r w:rsidR="00945456" w:rsidRPr="78C70ED1">
        <w:rPr>
          <w:rFonts w:ascii="Times New Roman" w:eastAsia="DengXian" w:hAnsi="Times New Roman"/>
          <w:b/>
          <w:bCs/>
          <w:lang w:eastAsia="zh-CN"/>
        </w:rPr>
        <w:t xml:space="preserve"> </w:t>
      </w:r>
      <w:r w:rsidR="00945456" w:rsidRPr="78C70ED1">
        <w:rPr>
          <w:rFonts w:ascii="Times New Roman" w:eastAsia="DengXian" w:hAnsi="Times New Roman"/>
          <w:lang w:eastAsia="zh-CN"/>
        </w:rPr>
        <w:t>Yes, it is possible.</w:t>
      </w:r>
      <w:r w:rsidR="0088584C" w:rsidRPr="78C70ED1">
        <w:rPr>
          <w:rFonts w:ascii="Times New Roman" w:eastAsia="DengXian" w:hAnsi="Times New Roman"/>
          <w:lang w:eastAsia="zh-CN"/>
        </w:rPr>
        <w:t xml:space="preserve"> Senders can estimate </w:t>
      </w:r>
      <w:r w:rsidR="00C97BEB" w:rsidRPr="78C70ED1">
        <w:rPr>
          <w:rFonts w:ascii="Times New Roman" w:eastAsia="DengXian" w:hAnsi="Times New Roman"/>
          <w:lang w:eastAsia="zh-CN"/>
        </w:rPr>
        <w:t>how much time it will take to send all packets in a data bu</w:t>
      </w:r>
      <w:r w:rsidR="000A7AA0" w:rsidRPr="78C70ED1">
        <w:rPr>
          <w:rFonts w:ascii="Times New Roman" w:eastAsia="DengXian" w:hAnsi="Times New Roman"/>
          <w:lang w:eastAsia="zh-CN"/>
        </w:rPr>
        <w:t xml:space="preserve">rst </w:t>
      </w:r>
      <w:r w:rsidR="00C97BEB" w:rsidRPr="78C70ED1">
        <w:rPr>
          <w:rFonts w:ascii="Times New Roman" w:eastAsia="DengXian" w:hAnsi="Times New Roman"/>
          <w:lang w:eastAsia="zh-CN"/>
        </w:rPr>
        <w:t>and</w:t>
      </w:r>
      <w:r w:rsidR="00CD07C0" w:rsidRPr="78C70ED1">
        <w:rPr>
          <w:rFonts w:ascii="Times New Roman" w:eastAsia="DengXian" w:hAnsi="Times New Roman"/>
          <w:lang w:eastAsia="zh-CN"/>
        </w:rPr>
        <w:t xml:space="preserve"> determine the start time of the next burst. </w:t>
      </w:r>
      <w:r w:rsidR="000A7AA0" w:rsidRPr="78C70ED1">
        <w:rPr>
          <w:rFonts w:ascii="Times New Roman" w:eastAsia="DengXian" w:hAnsi="Times New Roman"/>
          <w:lang w:eastAsia="zh-CN"/>
        </w:rPr>
        <w:t>Therefore, the application server can provide a reliable estimate of TTNB in the first packet of the burst.</w:t>
      </w:r>
    </w:p>
    <w:sectPr w:rsidR="00567E77" w:rsidRPr="00A90E15">
      <w:footerReference w:type="first" r:id="rId15"/>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1D6A85A" w14:textId="77777777" w:rsidR="00E90042" w:rsidRDefault="00E90042">
      <w:r>
        <w:separator/>
      </w:r>
    </w:p>
  </w:endnote>
  <w:endnote w:type="continuationSeparator" w:id="0">
    <w:p w14:paraId="5D8A5C26" w14:textId="77777777" w:rsidR="00E90042" w:rsidRDefault="00E90042">
      <w:r>
        <w:continuationSeparator/>
      </w:r>
    </w:p>
  </w:endnote>
  <w:endnote w:type="continuationNotice" w:id="1">
    <w:p w14:paraId="71E08F42" w14:textId="77777777" w:rsidR="00E90042" w:rsidRDefault="00E9004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panose1 w:val="02020400000000000000"/>
    <w:charset w:val="80"/>
    <w:family w:val="roman"/>
    <w:notTrueType/>
    <w:pitch w:val="variable"/>
    <w:sig w:usb0="800002E7" w:usb1="2AC7FCFF" w:usb2="00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3AA2E40" w14:textId="77777777" w:rsidR="00147951" w:rsidRPr="00D15543" w:rsidRDefault="00147951" w:rsidP="00147951">
    <w:pPr>
      <w:keepLines/>
      <w:ind w:left="454" w:hanging="454"/>
      <w:rPr>
        <w:sz w:val="16"/>
        <w:lang w:eastAsia="en-GB"/>
      </w:rPr>
    </w:pPr>
    <w:r>
      <w:rPr>
        <w:rStyle w:val="FootnoteReference"/>
      </w:rPr>
      <w:footnoteRef/>
    </w:r>
    <w:r>
      <w:t xml:space="preserve"> </w:t>
    </w:r>
    <w:r w:rsidRPr="00CE3ECB">
      <w:rPr>
        <w:sz w:val="16"/>
        <w:lang w:eastAsia="en-GB"/>
      </w:rPr>
      <w:t xml:space="preserve"> Contact: Serhan Gül</w:t>
    </w:r>
    <w:r>
      <w:rPr>
        <w:sz w:val="16"/>
        <w:lang w:eastAsia="en-GB"/>
      </w:rPr>
      <w:t>, Gazi Illahi, Igor Curcio,</w:t>
    </w:r>
    <w:r w:rsidRPr="00CE3ECB">
      <w:rPr>
        <w:sz w:val="16"/>
        <w:lang w:eastAsia="en-GB"/>
      </w:rPr>
      <w:t xml:space="preserve"> Nokia Technologies, Finland. Emails: </w:t>
    </w:r>
    <w:r w:rsidRPr="00CE3ECB">
      <w:rPr>
        <w:rFonts w:ascii="Symbol" w:eastAsia="Symbol" w:hAnsi="Symbol" w:cs="Symbol"/>
        <w:sz w:val="16"/>
        <w:lang w:eastAsia="en-GB"/>
      </w:rPr>
      <w:t>í</w:t>
    </w:r>
    <w:r w:rsidRPr="00CE3ECB">
      <w:rPr>
        <w:sz w:val="16"/>
        <w:lang w:eastAsia="en-GB"/>
      </w:rPr>
      <w:t>firstname.lastname</w:t>
    </w:r>
    <w:r w:rsidRPr="00CE3ECB">
      <w:rPr>
        <w:rFonts w:ascii="Symbol" w:eastAsia="Symbol" w:hAnsi="Symbol" w:cs="Symbol"/>
        <w:sz w:val="16"/>
        <w:lang w:eastAsia="en-GB"/>
      </w:rPr>
      <w:t>ý</w:t>
    </w:r>
    <w:r w:rsidRPr="00CE3ECB">
      <w:rPr>
        <w:sz w:val="16"/>
        <w:lang w:eastAsia="en-GB"/>
      </w:rPr>
      <w:t xml:space="preserve">@nokia.com </w:t>
    </w:r>
  </w:p>
  <w:p w14:paraId="33791366" w14:textId="48613139" w:rsidR="009876AF" w:rsidRDefault="009876AF">
    <w:pPr>
      <w:pStyle w:val="Footer"/>
    </w:pPr>
  </w:p>
  <w:p w14:paraId="1D99E1D3" w14:textId="77777777" w:rsidR="009876AF" w:rsidRDefault="009876A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8EDB416" w14:textId="77777777" w:rsidR="00E90042" w:rsidRDefault="00E90042">
      <w:r>
        <w:separator/>
      </w:r>
    </w:p>
  </w:footnote>
  <w:footnote w:type="continuationSeparator" w:id="0">
    <w:p w14:paraId="2DB34299" w14:textId="77777777" w:rsidR="00E90042" w:rsidRDefault="00E90042">
      <w:r>
        <w:continuationSeparator/>
      </w:r>
    </w:p>
  </w:footnote>
  <w:footnote w:type="continuationNotice" w:id="1">
    <w:p w14:paraId="3CA96EB8" w14:textId="77777777" w:rsidR="00E90042" w:rsidRDefault="00E9004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9"/>
    <w:multiLevelType w:val="singleLevel"/>
    <w:tmpl w:val="C1E037C8"/>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4B07638"/>
    <w:multiLevelType w:val="multilevel"/>
    <w:tmpl w:val="2B585C6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E3F3014"/>
    <w:multiLevelType w:val="multilevel"/>
    <w:tmpl w:val="39608BFA"/>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3" w15:restartNumberingAfterBreak="0">
    <w:nsid w:val="0F5146C1"/>
    <w:multiLevelType w:val="multilevel"/>
    <w:tmpl w:val="4CC459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4B16E9A"/>
    <w:multiLevelType w:val="hybridMultilevel"/>
    <w:tmpl w:val="420AC388"/>
    <w:lvl w:ilvl="0" w:tplc="EEF6E3B0">
      <w:start w:val="5"/>
      <w:numFmt w:val="bullet"/>
      <w:lvlText w:val="-"/>
      <w:lvlJc w:val="left"/>
      <w:pPr>
        <w:ind w:left="720" w:hanging="360"/>
      </w:pPr>
      <w:rPr>
        <w:rFonts w:ascii="Times New Roman" w:eastAsia="Times New Roman" w:hAnsi="Times New Roman" w:cs="Times New Roman" w:hint="default"/>
        <w:lang w:val="en-GB"/>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EBB2840"/>
    <w:multiLevelType w:val="hybridMultilevel"/>
    <w:tmpl w:val="96801598"/>
    <w:lvl w:ilvl="0" w:tplc="8A9640C0">
      <w:start w:val="1"/>
      <w:numFmt w:val="bullet"/>
      <w:lvlText w:val="-"/>
      <w:lvlJc w:val="left"/>
      <w:pPr>
        <w:ind w:left="360" w:hanging="360"/>
      </w:pPr>
      <w:rPr>
        <w:rFonts w:ascii="Times New Roman" w:eastAsia="DengXi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A9A1632"/>
    <w:multiLevelType w:val="hybridMultilevel"/>
    <w:tmpl w:val="7C9034C6"/>
    <w:lvl w:ilvl="0" w:tplc="51943526">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8"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9"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10" w15:restartNumberingAfterBreak="0">
    <w:nsid w:val="5DEC7057"/>
    <w:multiLevelType w:val="hybridMultilevel"/>
    <w:tmpl w:val="171E34DE"/>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1" w15:restartNumberingAfterBreak="0">
    <w:nsid w:val="77723288"/>
    <w:multiLevelType w:val="hybridMultilevel"/>
    <w:tmpl w:val="5B729D0E"/>
    <w:lvl w:ilvl="0" w:tplc="3AB23B38">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203638385">
    <w:abstractNumId w:val="9"/>
  </w:num>
  <w:num w:numId="2" w16cid:durableId="1633753767">
    <w:abstractNumId w:val="8"/>
  </w:num>
  <w:num w:numId="3" w16cid:durableId="528221516">
    <w:abstractNumId w:val="7"/>
  </w:num>
  <w:num w:numId="4" w16cid:durableId="519902590">
    <w:abstractNumId w:val="4"/>
  </w:num>
  <w:num w:numId="5" w16cid:durableId="324625078">
    <w:abstractNumId w:val="11"/>
  </w:num>
  <w:num w:numId="6" w16cid:durableId="2036883579">
    <w:abstractNumId w:val="6"/>
  </w:num>
  <w:num w:numId="7" w16cid:durableId="1094596290">
    <w:abstractNumId w:val="10"/>
  </w:num>
  <w:num w:numId="8" w16cid:durableId="2011327552">
    <w:abstractNumId w:val="5"/>
  </w:num>
  <w:num w:numId="9" w16cid:durableId="1084109180">
    <w:abstractNumId w:val="2"/>
  </w:num>
  <w:num w:numId="10" w16cid:durableId="1262836381">
    <w:abstractNumId w:val="1"/>
  </w:num>
  <w:num w:numId="11" w16cid:durableId="1482039552">
    <w:abstractNumId w:val="3"/>
  </w:num>
  <w:num w:numId="12" w16cid:durableId="109085262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7"/>
  <w:doNotDisplayPageBoundaries/>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660354"/>
    <w:rsid w:val="000014DB"/>
    <w:rsid w:val="0000453B"/>
    <w:rsid w:val="00014042"/>
    <w:rsid w:val="0001570A"/>
    <w:rsid w:val="00020EBB"/>
    <w:rsid w:val="0002191A"/>
    <w:rsid w:val="0002391B"/>
    <w:rsid w:val="00025D23"/>
    <w:rsid w:val="00030CD4"/>
    <w:rsid w:val="00033E09"/>
    <w:rsid w:val="00034488"/>
    <w:rsid w:val="00035493"/>
    <w:rsid w:val="000355E5"/>
    <w:rsid w:val="00036ABB"/>
    <w:rsid w:val="000408BB"/>
    <w:rsid w:val="00046686"/>
    <w:rsid w:val="00046FDD"/>
    <w:rsid w:val="00050315"/>
    <w:rsid w:val="00050925"/>
    <w:rsid w:val="0005182F"/>
    <w:rsid w:val="00054884"/>
    <w:rsid w:val="00057382"/>
    <w:rsid w:val="000578F8"/>
    <w:rsid w:val="00057E1E"/>
    <w:rsid w:val="00061BC8"/>
    <w:rsid w:val="00072A7C"/>
    <w:rsid w:val="000735DE"/>
    <w:rsid w:val="00074E81"/>
    <w:rsid w:val="000775E7"/>
    <w:rsid w:val="0007775C"/>
    <w:rsid w:val="00080F76"/>
    <w:rsid w:val="000817DD"/>
    <w:rsid w:val="0008228A"/>
    <w:rsid w:val="000842F9"/>
    <w:rsid w:val="000859AE"/>
    <w:rsid w:val="00087A30"/>
    <w:rsid w:val="00094F23"/>
    <w:rsid w:val="000967F4"/>
    <w:rsid w:val="000979E9"/>
    <w:rsid w:val="000A1517"/>
    <w:rsid w:val="000A7AA0"/>
    <w:rsid w:val="000B39AD"/>
    <w:rsid w:val="000B5496"/>
    <w:rsid w:val="000C0968"/>
    <w:rsid w:val="000C58F7"/>
    <w:rsid w:val="000D3A43"/>
    <w:rsid w:val="000D5B71"/>
    <w:rsid w:val="000D6D78"/>
    <w:rsid w:val="000E0429"/>
    <w:rsid w:val="000E298F"/>
    <w:rsid w:val="000E4465"/>
    <w:rsid w:val="000E4974"/>
    <w:rsid w:val="000E52BE"/>
    <w:rsid w:val="000E7098"/>
    <w:rsid w:val="000E7BF7"/>
    <w:rsid w:val="000F3805"/>
    <w:rsid w:val="000F6E51"/>
    <w:rsid w:val="00102A24"/>
    <w:rsid w:val="00103FFE"/>
    <w:rsid w:val="00111F7B"/>
    <w:rsid w:val="00112E72"/>
    <w:rsid w:val="001147B4"/>
    <w:rsid w:val="00115625"/>
    <w:rsid w:val="00115877"/>
    <w:rsid w:val="00122573"/>
    <w:rsid w:val="00122579"/>
    <w:rsid w:val="00122ADD"/>
    <w:rsid w:val="0012413E"/>
    <w:rsid w:val="00124DBD"/>
    <w:rsid w:val="0013259C"/>
    <w:rsid w:val="00135831"/>
    <w:rsid w:val="00136C1F"/>
    <w:rsid w:val="001376A6"/>
    <w:rsid w:val="001405F1"/>
    <w:rsid w:val="001424CD"/>
    <w:rsid w:val="0014413C"/>
    <w:rsid w:val="00147951"/>
    <w:rsid w:val="0015084C"/>
    <w:rsid w:val="00151945"/>
    <w:rsid w:val="0015337E"/>
    <w:rsid w:val="001568F4"/>
    <w:rsid w:val="00156B49"/>
    <w:rsid w:val="001639EA"/>
    <w:rsid w:val="00163B72"/>
    <w:rsid w:val="00163D28"/>
    <w:rsid w:val="00166A1B"/>
    <w:rsid w:val="00172CE5"/>
    <w:rsid w:val="0017423F"/>
    <w:rsid w:val="0017535C"/>
    <w:rsid w:val="00181F38"/>
    <w:rsid w:val="001928D2"/>
    <w:rsid w:val="00192B41"/>
    <w:rsid w:val="00194D8A"/>
    <w:rsid w:val="00197E4A"/>
    <w:rsid w:val="001A31EF"/>
    <w:rsid w:val="001A353C"/>
    <w:rsid w:val="001B01F1"/>
    <w:rsid w:val="001B2414"/>
    <w:rsid w:val="001B5421"/>
    <w:rsid w:val="001B650D"/>
    <w:rsid w:val="001B7FE4"/>
    <w:rsid w:val="001C30A6"/>
    <w:rsid w:val="001C4C73"/>
    <w:rsid w:val="001C67C8"/>
    <w:rsid w:val="001D0B09"/>
    <w:rsid w:val="001D1703"/>
    <w:rsid w:val="001D5B0C"/>
    <w:rsid w:val="001D6978"/>
    <w:rsid w:val="001E1AAB"/>
    <w:rsid w:val="001E268A"/>
    <w:rsid w:val="001E5C9E"/>
    <w:rsid w:val="001E6729"/>
    <w:rsid w:val="001F246D"/>
    <w:rsid w:val="001F2FD4"/>
    <w:rsid w:val="001F3486"/>
    <w:rsid w:val="001F48BB"/>
    <w:rsid w:val="001F56EC"/>
    <w:rsid w:val="00204379"/>
    <w:rsid w:val="00205E37"/>
    <w:rsid w:val="002070CB"/>
    <w:rsid w:val="00210AB2"/>
    <w:rsid w:val="00212549"/>
    <w:rsid w:val="00214086"/>
    <w:rsid w:val="002148EC"/>
    <w:rsid w:val="00224D0C"/>
    <w:rsid w:val="002277E2"/>
    <w:rsid w:val="00231F4A"/>
    <w:rsid w:val="002336BF"/>
    <w:rsid w:val="00233C69"/>
    <w:rsid w:val="002344EC"/>
    <w:rsid w:val="00234BEA"/>
    <w:rsid w:val="002355FF"/>
    <w:rsid w:val="00235F9B"/>
    <w:rsid w:val="00236BBA"/>
    <w:rsid w:val="00236D1F"/>
    <w:rsid w:val="002407FF"/>
    <w:rsid w:val="0024198D"/>
    <w:rsid w:val="002446E6"/>
    <w:rsid w:val="00250F58"/>
    <w:rsid w:val="00253D82"/>
    <w:rsid w:val="002541D3"/>
    <w:rsid w:val="00256238"/>
    <w:rsid w:val="00256429"/>
    <w:rsid w:val="0026253E"/>
    <w:rsid w:val="002630CA"/>
    <w:rsid w:val="0026350F"/>
    <w:rsid w:val="002656C6"/>
    <w:rsid w:val="0026625C"/>
    <w:rsid w:val="00267E94"/>
    <w:rsid w:val="0027037D"/>
    <w:rsid w:val="00271C2C"/>
    <w:rsid w:val="00272D61"/>
    <w:rsid w:val="002809AE"/>
    <w:rsid w:val="00283602"/>
    <w:rsid w:val="00284DF3"/>
    <w:rsid w:val="002919B7"/>
    <w:rsid w:val="00292C56"/>
    <w:rsid w:val="00295D61"/>
    <w:rsid w:val="0029752C"/>
    <w:rsid w:val="00297D10"/>
    <w:rsid w:val="002A77B7"/>
    <w:rsid w:val="002B074C"/>
    <w:rsid w:val="002B2976"/>
    <w:rsid w:val="002B2FE7"/>
    <w:rsid w:val="002B34EA"/>
    <w:rsid w:val="002B3DCE"/>
    <w:rsid w:val="002B4BED"/>
    <w:rsid w:val="002B5361"/>
    <w:rsid w:val="002B7797"/>
    <w:rsid w:val="002C1BA4"/>
    <w:rsid w:val="002C23E8"/>
    <w:rsid w:val="002C3CCE"/>
    <w:rsid w:val="002C47B8"/>
    <w:rsid w:val="002E04D3"/>
    <w:rsid w:val="002E11AD"/>
    <w:rsid w:val="002E397B"/>
    <w:rsid w:val="002E3AE2"/>
    <w:rsid w:val="002E6A1F"/>
    <w:rsid w:val="002F0E70"/>
    <w:rsid w:val="002F4F53"/>
    <w:rsid w:val="002F7CCB"/>
    <w:rsid w:val="0030015C"/>
    <w:rsid w:val="00306BFD"/>
    <w:rsid w:val="00310E70"/>
    <w:rsid w:val="003116E2"/>
    <w:rsid w:val="00313F3E"/>
    <w:rsid w:val="00314863"/>
    <w:rsid w:val="00320536"/>
    <w:rsid w:val="00325E33"/>
    <w:rsid w:val="00326CCE"/>
    <w:rsid w:val="00327327"/>
    <w:rsid w:val="003275E6"/>
    <w:rsid w:val="00330213"/>
    <w:rsid w:val="00333DDF"/>
    <w:rsid w:val="00336F1E"/>
    <w:rsid w:val="00346C4E"/>
    <w:rsid w:val="003515C7"/>
    <w:rsid w:val="00352C2E"/>
    <w:rsid w:val="00354553"/>
    <w:rsid w:val="00354E8C"/>
    <w:rsid w:val="00363A37"/>
    <w:rsid w:val="00364559"/>
    <w:rsid w:val="00372A6C"/>
    <w:rsid w:val="00374535"/>
    <w:rsid w:val="00382B69"/>
    <w:rsid w:val="00392512"/>
    <w:rsid w:val="00392C87"/>
    <w:rsid w:val="003941FC"/>
    <w:rsid w:val="00394F73"/>
    <w:rsid w:val="003953D1"/>
    <w:rsid w:val="00395F1A"/>
    <w:rsid w:val="003A3C87"/>
    <w:rsid w:val="003A465C"/>
    <w:rsid w:val="003A5FFA"/>
    <w:rsid w:val="003A67E1"/>
    <w:rsid w:val="003A7335"/>
    <w:rsid w:val="003A773B"/>
    <w:rsid w:val="003B1523"/>
    <w:rsid w:val="003B5027"/>
    <w:rsid w:val="003C381F"/>
    <w:rsid w:val="003D2CA2"/>
    <w:rsid w:val="003D2DF0"/>
    <w:rsid w:val="003D3B00"/>
    <w:rsid w:val="003D4593"/>
    <w:rsid w:val="003E00C7"/>
    <w:rsid w:val="003E07AD"/>
    <w:rsid w:val="003E1AFC"/>
    <w:rsid w:val="003E25EB"/>
    <w:rsid w:val="003E2C8B"/>
    <w:rsid w:val="003E710B"/>
    <w:rsid w:val="003E7F15"/>
    <w:rsid w:val="003E7FAD"/>
    <w:rsid w:val="003F1C0E"/>
    <w:rsid w:val="004008D7"/>
    <w:rsid w:val="00400AA5"/>
    <w:rsid w:val="0040145D"/>
    <w:rsid w:val="00405FEB"/>
    <w:rsid w:val="00411339"/>
    <w:rsid w:val="004131BD"/>
    <w:rsid w:val="00414854"/>
    <w:rsid w:val="00416CEA"/>
    <w:rsid w:val="00421AFD"/>
    <w:rsid w:val="00424476"/>
    <w:rsid w:val="0042782E"/>
    <w:rsid w:val="00430A96"/>
    <w:rsid w:val="00432048"/>
    <w:rsid w:val="004439F6"/>
    <w:rsid w:val="00444B37"/>
    <w:rsid w:val="004518DB"/>
    <w:rsid w:val="0045519C"/>
    <w:rsid w:val="00471BA3"/>
    <w:rsid w:val="004726C5"/>
    <w:rsid w:val="00474196"/>
    <w:rsid w:val="00476ED5"/>
    <w:rsid w:val="00477EBC"/>
    <w:rsid w:val="00480609"/>
    <w:rsid w:val="004915A9"/>
    <w:rsid w:val="004A0A73"/>
    <w:rsid w:val="004A5C18"/>
    <w:rsid w:val="004A661C"/>
    <w:rsid w:val="004B00E2"/>
    <w:rsid w:val="004B03A5"/>
    <w:rsid w:val="004B31F8"/>
    <w:rsid w:val="004B5838"/>
    <w:rsid w:val="004B7CCD"/>
    <w:rsid w:val="004C481F"/>
    <w:rsid w:val="004C4C9B"/>
    <w:rsid w:val="004C7C8E"/>
    <w:rsid w:val="004D03CF"/>
    <w:rsid w:val="004D113B"/>
    <w:rsid w:val="004D2FA0"/>
    <w:rsid w:val="004D4CA2"/>
    <w:rsid w:val="004D6D84"/>
    <w:rsid w:val="004E1010"/>
    <w:rsid w:val="004E4E06"/>
    <w:rsid w:val="004E6730"/>
    <w:rsid w:val="004F1522"/>
    <w:rsid w:val="004F22AF"/>
    <w:rsid w:val="004F2BA3"/>
    <w:rsid w:val="004F77E5"/>
    <w:rsid w:val="00500201"/>
    <w:rsid w:val="0050202A"/>
    <w:rsid w:val="005133AD"/>
    <w:rsid w:val="00516381"/>
    <w:rsid w:val="0052032E"/>
    <w:rsid w:val="005220FF"/>
    <w:rsid w:val="005235D4"/>
    <w:rsid w:val="00524163"/>
    <w:rsid w:val="00524B22"/>
    <w:rsid w:val="0053152A"/>
    <w:rsid w:val="0054302D"/>
    <w:rsid w:val="00544D8F"/>
    <w:rsid w:val="00545967"/>
    <w:rsid w:val="00545AD2"/>
    <w:rsid w:val="00551C4D"/>
    <w:rsid w:val="00553BDE"/>
    <w:rsid w:val="00555C38"/>
    <w:rsid w:val="00562495"/>
    <w:rsid w:val="00565B74"/>
    <w:rsid w:val="00567E77"/>
    <w:rsid w:val="0057404E"/>
    <w:rsid w:val="00574D5B"/>
    <w:rsid w:val="00577727"/>
    <w:rsid w:val="005777AF"/>
    <w:rsid w:val="00577EE8"/>
    <w:rsid w:val="0058227F"/>
    <w:rsid w:val="005827A5"/>
    <w:rsid w:val="00586562"/>
    <w:rsid w:val="00590554"/>
    <w:rsid w:val="005916FE"/>
    <w:rsid w:val="00593DC4"/>
    <w:rsid w:val="0059529B"/>
    <w:rsid w:val="00595BC7"/>
    <w:rsid w:val="005A076D"/>
    <w:rsid w:val="005A3249"/>
    <w:rsid w:val="005A63D9"/>
    <w:rsid w:val="005A63DA"/>
    <w:rsid w:val="005A6ABC"/>
    <w:rsid w:val="005B05BD"/>
    <w:rsid w:val="005B0EDD"/>
    <w:rsid w:val="005B1577"/>
    <w:rsid w:val="005B5AEE"/>
    <w:rsid w:val="005B7708"/>
    <w:rsid w:val="005C0C3B"/>
    <w:rsid w:val="005C0CC6"/>
    <w:rsid w:val="005C0F5D"/>
    <w:rsid w:val="005C0FFC"/>
    <w:rsid w:val="005C1850"/>
    <w:rsid w:val="005C3F71"/>
    <w:rsid w:val="005C4B92"/>
    <w:rsid w:val="005C7325"/>
    <w:rsid w:val="005C7352"/>
    <w:rsid w:val="005D1F7E"/>
    <w:rsid w:val="005D2738"/>
    <w:rsid w:val="005D3E19"/>
    <w:rsid w:val="005D4A24"/>
    <w:rsid w:val="005E12F4"/>
    <w:rsid w:val="005E27AC"/>
    <w:rsid w:val="005E7235"/>
    <w:rsid w:val="005F041C"/>
    <w:rsid w:val="005F2D09"/>
    <w:rsid w:val="005F3BE9"/>
    <w:rsid w:val="005F4B34"/>
    <w:rsid w:val="005F4DA0"/>
    <w:rsid w:val="00602D8E"/>
    <w:rsid w:val="006039CF"/>
    <w:rsid w:val="00603F56"/>
    <w:rsid w:val="006108F0"/>
    <w:rsid w:val="00612AFA"/>
    <w:rsid w:val="006147F5"/>
    <w:rsid w:val="00616E18"/>
    <w:rsid w:val="00617114"/>
    <w:rsid w:val="00622C01"/>
    <w:rsid w:val="00623AED"/>
    <w:rsid w:val="0062443C"/>
    <w:rsid w:val="0062681D"/>
    <w:rsid w:val="00632157"/>
    <w:rsid w:val="00633971"/>
    <w:rsid w:val="0064121E"/>
    <w:rsid w:val="006436AC"/>
    <w:rsid w:val="00644F49"/>
    <w:rsid w:val="0065228E"/>
    <w:rsid w:val="006536B8"/>
    <w:rsid w:val="006541BF"/>
    <w:rsid w:val="00660354"/>
    <w:rsid w:val="00660373"/>
    <w:rsid w:val="00665B9B"/>
    <w:rsid w:val="00666E1D"/>
    <w:rsid w:val="00673965"/>
    <w:rsid w:val="00674364"/>
    <w:rsid w:val="00674E59"/>
    <w:rsid w:val="00677B06"/>
    <w:rsid w:val="00677EB6"/>
    <w:rsid w:val="00690CAC"/>
    <w:rsid w:val="00692226"/>
    <w:rsid w:val="0069357C"/>
    <w:rsid w:val="00694495"/>
    <w:rsid w:val="00696E4A"/>
    <w:rsid w:val="006B2382"/>
    <w:rsid w:val="006B5EFD"/>
    <w:rsid w:val="006B645E"/>
    <w:rsid w:val="006D3D54"/>
    <w:rsid w:val="006E0F70"/>
    <w:rsid w:val="006E1A49"/>
    <w:rsid w:val="006F1B00"/>
    <w:rsid w:val="006F4B7A"/>
    <w:rsid w:val="006F59B8"/>
    <w:rsid w:val="006F5C9D"/>
    <w:rsid w:val="006F7389"/>
    <w:rsid w:val="006F7727"/>
    <w:rsid w:val="00700A59"/>
    <w:rsid w:val="00701A25"/>
    <w:rsid w:val="00710142"/>
    <w:rsid w:val="00710FEB"/>
    <w:rsid w:val="00711071"/>
    <w:rsid w:val="00712E81"/>
    <w:rsid w:val="00712FC2"/>
    <w:rsid w:val="00716C1F"/>
    <w:rsid w:val="00717909"/>
    <w:rsid w:val="007238B4"/>
    <w:rsid w:val="00723919"/>
    <w:rsid w:val="00725785"/>
    <w:rsid w:val="007261D3"/>
    <w:rsid w:val="007263BF"/>
    <w:rsid w:val="00731647"/>
    <w:rsid w:val="00733840"/>
    <w:rsid w:val="007343F8"/>
    <w:rsid w:val="0074231F"/>
    <w:rsid w:val="00742FD5"/>
    <w:rsid w:val="0074427B"/>
    <w:rsid w:val="00744DDC"/>
    <w:rsid w:val="0074596C"/>
    <w:rsid w:val="007503AE"/>
    <w:rsid w:val="007504D0"/>
    <w:rsid w:val="00756146"/>
    <w:rsid w:val="00756CCD"/>
    <w:rsid w:val="00762474"/>
    <w:rsid w:val="00770272"/>
    <w:rsid w:val="007774E7"/>
    <w:rsid w:val="007814A8"/>
    <w:rsid w:val="00781A62"/>
    <w:rsid w:val="00782249"/>
    <w:rsid w:val="007822FB"/>
    <w:rsid w:val="00783204"/>
    <w:rsid w:val="00783C0E"/>
    <w:rsid w:val="00787383"/>
    <w:rsid w:val="00791B51"/>
    <w:rsid w:val="00792014"/>
    <w:rsid w:val="00792931"/>
    <w:rsid w:val="00795AD1"/>
    <w:rsid w:val="007A60E5"/>
    <w:rsid w:val="007B00CB"/>
    <w:rsid w:val="007B2E79"/>
    <w:rsid w:val="007B47A4"/>
    <w:rsid w:val="007B5407"/>
    <w:rsid w:val="007B5456"/>
    <w:rsid w:val="007B5F65"/>
    <w:rsid w:val="007C4EC4"/>
    <w:rsid w:val="007D3C7C"/>
    <w:rsid w:val="007D4733"/>
    <w:rsid w:val="007D5DFB"/>
    <w:rsid w:val="007E60E1"/>
    <w:rsid w:val="007F0B4E"/>
    <w:rsid w:val="007F2F82"/>
    <w:rsid w:val="007F6574"/>
    <w:rsid w:val="007F68AD"/>
    <w:rsid w:val="008035B7"/>
    <w:rsid w:val="00814F2C"/>
    <w:rsid w:val="0081662C"/>
    <w:rsid w:val="00820AB4"/>
    <w:rsid w:val="00821354"/>
    <w:rsid w:val="00822C51"/>
    <w:rsid w:val="00823238"/>
    <w:rsid w:val="008267F9"/>
    <w:rsid w:val="0083123C"/>
    <w:rsid w:val="0084114F"/>
    <w:rsid w:val="0084605E"/>
    <w:rsid w:val="00847CE0"/>
    <w:rsid w:val="00850CD4"/>
    <w:rsid w:val="008516DB"/>
    <w:rsid w:val="00854A49"/>
    <w:rsid w:val="00856196"/>
    <w:rsid w:val="00860901"/>
    <w:rsid w:val="00864760"/>
    <w:rsid w:val="00864A64"/>
    <w:rsid w:val="008717C7"/>
    <w:rsid w:val="00874446"/>
    <w:rsid w:val="00876548"/>
    <w:rsid w:val="0088584C"/>
    <w:rsid w:val="0088608B"/>
    <w:rsid w:val="00890A9E"/>
    <w:rsid w:val="0089413B"/>
    <w:rsid w:val="008A06BE"/>
    <w:rsid w:val="008A0D38"/>
    <w:rsid w:val="008A26E6"/>
    <w:rsid w:val="008A56FD"/>
    <w:rsid w:val="008A5C55"/>
    <w:rsid w:val="008A6C35"/>
    <w:rsid w:val="008A7F4F"/>
    <w:rsid w:val="008B0125"/>
    <w:rsid w:val="008B41BA"/>
    <w:rsid w:val="008C3A5B"/>
    <w:rsid w:val="008C75AC"/>
    <w:rsid w:val="008C798B"/>
    <w:rsid w:val="008D0720"/>
    <w:rsid w:val="008D3DA6"/>
    <w:rsid w:val="008D562B"/>
    <w:rsid w:val="008D60D4"/>
    <w:rsid w:val="008E057E"/>
    <w:rsid w:val="008E10F5"/>
    <w:rsid w:val="008E1F1B"/>
    <w:rsid w:val="008E4574"/>
    <w:rsid w:val="008E6D1B"/>
    <w:rsid w:val="008F474D"/>
    <w:rsid w:val="008F5252"/>
    <w:rsid w:val="008F7444"/>
    <w:rsid w:val="009005B3"/>
    <w:rsid w:val="009048D9"/>
    <w:rsid w:val="0091399A"/>
    <w:rsid w:val="00913B21"/>
    <w:rsid w:val="00913EB5"/>
    <w:rsid w:val="0091432E"/>
    <w:rsid w:val="009159B7"/>
    <w:rsid w:val="00917198"/>
    <w:rsid w:val="009219B8"/>
    <w:rsid w:val="0092490C"/>
    <w:rsid w:val="00926791"/>
    <w:rsid w:val="009325D2"/>
    <w:rsid w:val="00932B62"/>
    <w:rsid w:val="0093661C"/>
    <w:rsid w:val="00940736"/>
    <w:rsid w:val="00945456"/>
    <w:rsid w:val="00950CF7"/>
    <w:rsid w:val="0095448D"/>
    <w:rsid w:val="00960A44"/>
    <w:rsid w:val="009710C9"/>
    <w:rsid w:val="00971BC0"/>
    <w:rsid w:val="009768C3"/>
    <w:rsid w:val="00977C43"/>
    <w:rsid w:val="009814E1"/>
    <w:rsid w:val="009828ED"/>
    <w:rsid w:val="0098685B"/>
    <w:rsid w:val="009868B2"/>
    <w:rsid w:val="009876AF"/>
    <w:rsid w:val="00990EEE"/>
    <w:rsid w:val="00990F17"/>
    <w:rsid w:val="00991747"/>
    <w:rsid w:val="00994956"/>
    <w:rsid w:val="00996533"/>
    <w:rsid w:val="00996F47"/>
    <w:rsid w:val="009A2560"/>
    <w:rsid w:val="009A3833"/>
    <w:rsid w:val="009A5F57"/>
    <w:rsid w:val="009A62E2"/>
    <w:rsid w:val="009A683E"/>
    <w:rsid w:val="009A690C"/>
    <w:rsid w:val="009B05BB"/>
    <w:rsid w:val="009B073B"/>
    <w:rsid w:val="009B110B"/>
    <w:rsid w:val="009B13F0"/>
    <w:rsid w:val="009B196A"/>
    <w:rsid w:val="009B4CB5"/>
    <w:rsid w:val="009C0036"/>
    <w:rsid w:val="009D2477"/>
    <w:rsid w:val="009D6D9F"/>
    <w:rsid w:val="009E1910"/>
    <w:rsid w:val="009E5DBA"/>
    <w:rsid w:val="009F6047"/>
    <w:rsid w:val="00A0036A"/>
    <w:rsid w:val="00A03179"/>
    <w:rsid w:val="00A03D2A"/>
    <w:rsid w:val="00A04A22"/>
    <w:rsid w:val="00A07393"/>
    <w:rsid w:val="00A073AE"/>
    <w:rsid w:val="00A107EA"/>
    <w:rsid w:val="00A10ADB"/>
    <w:rsid w:val="00A1128C"/>
    <w:rsid w:val="00A12C91"/>
    <w:rsid w:val="00A13D5F"/>
    <w:rsid w:val="00A144AB"/>
    <w:rsid w:val="00A151A1"/>
    <w:rsid w:val="00A16BA0"/>
    <w:rsid w:val="00A17665"/>
    <w:rsid w:val="00A17BE3"/>
    <w:rsid w:val="00A17F01"/>
    <w:rsid w:val="00A21D5C"/>
    <w:rsid w:val="00A22EC2"/>
    <w:rsid w:val="00A24557"/>
    <w:rsid w:val="00A248B2"/>
    <w:rsid w:val="00A27A64"/>
    <w:rsid w:val="00A37043"/>
    <w:rsid w:val="00A37F80"/>
    <w:rsid w:val="00A46B3F"/>
    <w:rsid w:val="00A46F30"/>
    <w:rsid w:val="00A47033"/>
    <w:rsid w:val="00A47A74"/>
    <w:rsid w:val="00A55037"/>
    <w:rsid w:val="00A5593B"/>
    <w:rsid w:val="00A61169"/>
    <w:rsid w:val="00A621A9"/>
    <w:rsid w:val="00A63024"/>
    <w:rsid w:val="00A63C4A"/>
    <w:rsid w:val="00A64E05"/>
    <w:rsid w:val="00A72D8E"/>
    <w:rsid w:val="00A82FCC"/>
    <w:rsid w:val="00A83C55"/>
    <w:rsid w:val="00A850F4"/>
    <w:rsid w:val="00A906A4"/>
    <w:rsid w:val="00A90E15"/>
    <w:rsid w:val="00AA4CAD"/>
    <w:rsid w:val="00AA574E"/>
    <w:rsid w:val="00AA6918"/>
    <w:rsid w:val="00AA6E10"/>
    <w:rsid w:val="00AB1FB6"/>
    <w:rsid w:val="00AB3203"/>
    <w:rsid w:val="00AB7C1D"/>
    <w:rsid w:val="00AD0D8E"/>
    <w:rsid w:val="00AD176C"/>
    <w:rsid w:val="00AD17F2"/>
    <w:rsid w:val="00AD324E"/>
    <w:rsid w:val="00AD5B51"/>
    <w:rsid w:val="00AD7B78"/>
    <w:rsid w:val="00AD7B80"/>
    <w:rsid w:val="00AE20AE"/>
    <w:rsid w:val="00AE3789"/>
    <w:rsid w:val="00AE406B"/>
    <w:rsid w:val="00AE6EDF"/>
    <w:rsid w:val="00AE72B4"/>
    <w:rsid w:val="00AF2A67"/>
    <w:rsid w:val="00AF4118"/>
    <w:rsid w:val="00AF49A2"/>
    <w:rsid w:val="00AF56F4"/>
    <w:rsid w:val="00B033ED"/>
    <w:rsid w:val="00B055CE"/>
    <w:rsid w:val="00B06192"/>
    <w:rsid w:val="00B064C5"/>
    <w:rsid w:val="00B1188F"/>
    <w:rsid w:val="00B161A8"/>
    <w:rsid w:val="00B212F9"/>
    <w:rsid w:val="00B23BCA"/>
    <w:rsid w:val="00B3257B"/>
    <w:rsid w:val="00B34B93"/>
    <w:rsid w:val="00B351DF"/>
    <w:rsid w:val="00B3526C"/>
    <w:rsid w:val="00B4010E"/>
    <w:rsid w:val="00B437B9"/>
    <w:rsid w:val="00B47534"/>
    <w:rsid w:val="00B514BA"/>
    <w:rsid w:val="00B55739"/>
    <w:rsid w:val="00B57305"/>
    <w:rsid w:val="00B6166F"/>
    <w:rsid w:val="00B62D37"/>
    <w:rsid w:val="00B64D45"/>
    <w:rsid w:val="00B65AA5"/>
    <w:rsid w:val="00B65CDC"/>
    <w:rsid w:val="00B70141"/>
    <w:rsid w:val="00B71B57"/>
    <w:rsid w:val="00B7266D"/>
    <w:rsid w:val="00B82E68"/>
    <w:rsid w:val="00B84B54"/>
    <w:rsid w:val="00B86DC1"/>
    <w:rsid w:val="00B87294"/>
    <w:rsid w:val="00B87FEF"/>
    <w:rsid w:val="00B90F22"/>
    <w:rsid w:val="00B924CF"/>
    <w:rsid w:val="00B92C7D"/>
    <w:rsid w:val="00B93BB2"/>
    <w:rsid w:val="00B94EA8"/>
    <w:rsid w:val="00B9697B"/>
    <w:rsid w:val="00BA46C7"/>
    <w:rsid w:val="00BA4DA4"/>
    <w:rsid w:val="00BB0F32"/>
    <w:rsid w:val="00BB4DF7"/>
    <w:rsid w:val="00BB603C"/>
    <w:rsid w:val="00BB7B45"/>
    <w:rsid w:val="00BC2E5F"/>
    <w:rsid w:val="00BC300D"/>
    <w:rsid w:val="00BC481E"/>
    <w:rsid w:val="00BC551B"/>
    <w:rsid w:val="00BC5AF6"/>
    <w:rsid w:val="00BD18C2"/>
    <w:rsid w:val="00BD3E51"/>
    <w:rsid w:val="00BD54FD"/>
    <w:rsid w:val="00BE5F50"/>
    <w:rsid w:val="00BE6356"/>
    <w:rsid w:val="00BE6582"/>
    <w:rsid w:val="00BE7988"/>
    <w:rsid w:val="00BF0A84"/>
    <w:rsid w:val="00BF3AE1"/>
    <w:rsid w:val="00C01696"/>
    <w:rsid w:val="00C03706"/>
    <w:rsid w:val="00C03F46"/>
    <w:rsid w:val="00C042CE"/>
    <w:rsid w:val="00C07A51"/>
    <w:rsid w:val="00C15773"/>
    <w:rsid w:val="00C159BC"/>
    <w:rsid w:val="00C15A54"/>
    <w:rsid w:val="00C20B10"/>
    <w:rsid w:val="00C2214E"/>
    <w:rsid w:val="00C22C27"/>
    <w:rsid w:val="00C2519B"/>
    <w:rsid w:val="00C303D3"/>
    <w:rsid w:val="00C30C86"/>
    <w:rsid w:val="00C316D4"/>
    <w:rsid w:val="00C34E1C"/>
    <w:rsid w:val="00C3782E"/>
    <w:rsid w:val="00C404D1"/>
    <w:rsid w:val="00C42176"/>
    <w:rsid w:val="00C4754D"/>
    <w:rsid w:val="00C478B3"/>
    <w:rsid w:val="00C52914"/>
    <w:rsid w:val="00C5380D"/>
    <w:rsid w:val="00C54457"/>
    <w:rsid w:val="00C5567D"/>
    <w:rsid w:val="00C63F06"/>
    <w:rsid w:val="00C64E02"/>
    <w:rsid w:val="00C6590B"/>
    <w:rsid w:val="00C65F18"/>
    <w:rsid w:val="00C70F7B"/>
    <w:rsid w:val="00C7131F"/>
    <w:rsid w:val="00C71E20"/>
    <w:rsid w:val="00C72206"/>
    <w:rsid w:val="00C72732"/>
    <w:rsid w:val="00C73B72"/>
    <w:rsid w:val="00C764C1"/>
    <w:rsid w:val="00C80DE6"/>
    <w:rsid w:val="00C91662"/>
    <w:rsid w:val="00C91BBF"/>
    <w:rsid w:val="00C97BEB"/>
    <w:rsid w:val="00CA032E"/>
    <w:rsid w:val="00CA1689"/>
    <w:rsid w:val="00CA310B"/>
    <w:rsid w:val="00CA5DB0"/>
    <w:rsid w:val="00CA7F8D"/>
    <w:rsid w:val="00CB5698"/>
    <w:rsid w:val="00CB722D"/>
    <w:rsid w:val="00CC0DC4"/>
    <w:rsid w:val="00CC26A3"/>
    <w:rsid w:val="00CC30B9"/>
    <w:rsid w:val="00CC4CBD"/>
    <w:rsid w:val="00CC58ED"/>
    <w:rsid w:val="00CD07C0"/>
    <w:rsid w:val="00CD65E7"/>
    <w:rsid w:val="00CD6A2E"/>
    <w:rsid w:val="00CD7089"/>
    <w:rsid w:val="00CE270D"/>
    <w:rsid w:val="00CE3CFC"/>
    <w:rsid w:val="00CE555E"/>
    <w:rsid w:val="00CF450C"/>
    <w:rsid w:val="00CF4A6B"/>
    <w:rsid w:val="00CF5BB7"/>
    <w:rsid w:val="00CF74D1"/>
    <w:rsid w:val="00D02A1D"/>
    <w:rsid w:val="00D038DC"/>
    <w:rsid w:val="00D10FD8"/>
    <w:rsid w:val="00D145EC"/>
    <w:rsid w:val="00D15C5C"/>
    <w:rsid w:val="00D1759A"/>
    <w:rsid w:val="00D249A4"/>
    <w:rsid w:val="00D25A6C"/>
    <w:rsid w:val="00D26561"/>
    <w:rsid w:val="00D26ABA"/>
    <w:rsid w:val="00D41FB5"/>
    <w:rsid w:val="00D43C0B"/>
    <w:rsid w:val="00D44A74"/>
    <w:rsid w:val="00D45B3B"/>
    <w:rsid w:val="00D57A39"/>
    <w:rsid w:val="00D57CD2"/>
    <w:rsid w:val="00D57E66"/>
    <w:rsid w:val="00D61D5D"/>
    <w:rsid w:val="00D625E6"/>
    <w:rsid w:val="00D632BC"/>
    <w:rsid w:val="00D667DD"/>
    <w:rsid w:val="00D6684A"/>
    <w:rsid w:val="00D66DDD"/>
    <w:rsid w:val="00D672A2"/>
    <w:rsid w:val="00D73350"/>
    <w:rsid w:val="00D76B66"/>
    <w:rsid w:val="00D82231"/>
    <w:rsid w:val="00D86111"/>
    <w:rsid w:val="00D8756E"/>
    <w:rsid w:val="00D87638"/>
    <w:rsid w:val="00D90406"/>
    <w:rsid w:val="00D92D95"/>
    <w:rsid w:val="00D938DD"/>
    <w:rsid w:val="00D974EA"/>
    <w:rsid w:val="00D97D0F"/>
    <w:rsid w:val="00DA1781"/>
    <w:rsid w:val="00DA39BF"/>
    <w:rsid w:val="00DB017F"/>
    <w:rsid w:val="00DB77AA"/>
    <w:rsid w:val="00DB7B35"/>
    <w:rsid w:val="00DC0BBD"/>
    <w:rsid w:val="00DC0E1F"/>
    <w:rsid w:val="00DC0F52"/>
    <w:rsid w:val="00DC4726"/>
    <w:rsid w:val="00DC7AAF"/>
    <w:rsid w:val="00DD1CE7"/>
    <w:rsid w:val="00DD40D2"/>
    <w:rsid w:val="00DD6781"/>
    <w:rsid w:val="00DE377D"/>
    <w:rsid w:val="00DE3BC5"/>
    <w:rsid w:val="00DE5BBF"/>
    <w:rsid w:val="00DF47D8"/>
    <w:rsid w:val="00DF73CA"/>
    <w:rsid w:val="00E03A99"/>
    <w:rsid w:val="00E041CD"/>
    <w:rsid w:val="00E04BDF"/>
    <w:rsid w:val="00E070A9"/>
    <w:rsid w:val="00E10BC4"/>
    <w:rsid w:val="00E111BF"/>
    <w:rsid w:val="00E1463F"/>
    <w:rsid w:val="00E22582"/>
    <w:rsid w:val="00E270AB"/>
    <w:rsid w:val="00E30772"/>
    <w:rsid w:val="00E328F3"/>
    <w:rsid w:val="00E3403D"/>
    <w:rsid w:val="00E35CF7"/>
    <w:rsid w:val="00E363A9"/>
    <w:rsid w:val="00E37904"/>
    <w:rsid w:val="00E40628"/>
    <w:rsid w:val="00E4107D"/>
    <w:rsid w:val="00E413E0"/>
    <w:rsid w:val="00E43F37"/>
    <w:rsid w:val="00E44146"/>
    <w:rsid w:val="00E4689F"/>
    <w:rsid w:val="00E52EF7"/>
    <w:rsid w:val="00E539FD"/>
    <w:rsid w:val="00E53AE3"/>
    <w:rsid w:val="00E5574A"/>
    <w:rsid w:val="00E60368"/>
    <w:rsid w:val="00E610B9"/>
    <w:rsid w:val="00E6203A"/>
    <w:rsid w:val="00E6254B"/>
    <w:rsid w:val="00E64FB2"/>
    <w:rsid w:val="00E66D19"/>
    <w:rsid w:val="00E723DE"/>
    <w:rsid w:val="00E7345D"/>
    <w:rsid w:val="00E73AFF"/>
    <w:rsid w:val="00E80B2E"/>
    <w:rsid w:val="00E81E2C"/>
    <w:rsid w:val="00E852BB"/>
    <w:rsid w:val="00E86AB6"/>
    <w:rsid w:val="00E90042"/>
    <w:rsid w:val="00E90614"/>
    <w:rsid w:val="00E9250E"/>
    <w:rsid w:val="00E94816"/>
    <w:rsid w:val="00EA6482"/>
    <w:rsid w:val="00EA6857"/>
    <w:rsid w:val="00EB2A8F"/>
    <w:rsid w:val="00EB5D2F"/>
    <w:rsid w:val="00EC10EC"/>
    <w:rsid w:val="00EC5451"/>
    <w:rsid w:val="00EC598F"/>
    <w:rsid w:val="00ED2E72"/>
    <w:rsid w:val="00ED4007"/>
    <w:rsid w:val="00ED6080"/>
    <w:rsid w:val="00EE0176"/>
    <w:rsid w:val="00EE1278"/>
    <w:rsid w:val="00EE2BB6"/>
    <w:rsid w:val="00EF0942"/>
    <w:rsid w:val="00EF0C90"/>
    <w:rsid w:val="00EF291F"/>
    <w:rsid w:val="00EF3563"/>
    <w:rsid w:val="00EF72A4"/>
    <w:rsid w:val="00F01C65"/>
    <w:rsid w:val="00F0218C"/>
    <w:rsid w:val="00F0393B"/>
    <w:rsid w:val="00F10577"/>
    <w:rsid w:val="00F116B6"/>
    <w:rsid w:val="00F12098"/>
    <w:rsid w:val="00F1342A"/>
    <w:rsid w:val="00F176B5"/>
    <w:rsid w:val="00F21738"/>
    <w:rsid w:val="00F264F7"/>
    <w:rsid w:val="00F313DD"/>
    <w:rsid w:val="00F378BE"/>
    <w:rsid w:val="00F43120"/>
    <w:rsid w:val="00F447A9"/>
    <w:rsid w:val="00F45917"/>
    <w:rsid w:val="00F46A10"/>
    <w:rsid w:val="00F53C7E"/>
    <w:rsid w:val="00F54836"/>
    <w:rsid w:val="00F55526"/>
    <w:rsid w:val="00F601C6"/>
    <w:rsid w:val="00F61DC4"/>
    <w:rsid w:val="00F63BFC"/>
    <w:rsid w:val="00F66F91"/>
    <w:rsid w:val="00F72A5B"/>
    <w:rsid w:val="00F74C7D"/>
    <w:rsid w:val="00F763A4"/>
    <w:rsid w:val="00F76641"/>
    <w:rsid w:val="00F81BA0"/>
    <w:rsid w:val="00F81CF2"/>
    <w:rsid w:val="00F835FF"/>
    <w:rsid w:val="00F83C05"/>
    <w:rsid w:val="00F87FD2"/>
    <w:rsid w:val="00F92189"/>
    <w:rsid w:val="00F941B8"/>
    <w:rsid w:val="00F95024"/>
    <w:rsid w:val="00FA5FA5"/>
    <w:rsid w:val="00FA79A7"/>
    <w:rsid w:val="00FA7CEF"/>
    <w:rsid w:val="00FB10B6"/>
    <w:rsid w:val="00FB1E2C"/>
    <w:rsid w:val="00FB1FEA"/>
    <w:rsid w:val="00FB5503"/>
    <w:rsid w:val="00FB57ED"/>
    <w:rsid w:val="00FC6232"/>
    <w:rsid w:val="00FC643D"/>
    <w:rsid w:val="00FC68CE"/>
    <w:rsid w:val="00FD1DAF"/>
    <w:rsid w:val="00FD1FAE"/>
    <w:rsid w:val="00FD3160"/>
    <w:rsid w:val="00FD445F"/>
    <w:rsid w:val="00FD567F"/>
    <w:rsid w:val="00FE0096"/>
    <w:rsid w:val="00FE2BB7"/>
    <w:rsid w:val="00FE3DCC"/>
    <w:rsid w:val="00FE43E2"/>
    <w:rsid w:val="00FE4E62"/>
    <w:rsid w:val="00FE53C8"/>
    <w:rsid w:val="00FE54B1"/>
    <w:rsid w:val="00FE5FB7"/>
    <w:rsid w:val="00FE6151"/>
    <w:rsid w:val="00FF0E33"/>
    <w:rsid w:val="00FF1D4B"/>
    <w:rsid w:val="00FF26E7"/>
    <w:rsid w:val="00FF60B1"/>
    <w:rsid w:val="00FF612B"/>
    <w:rsid w:val="78C70ED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48A1A84D-9AAB-4CC2-9681-B5967E610B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DE"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footnote reference" w:uiPriority="99"/>
    <w:lsdException w:name="annotation reference" w:uiPriority="99"/>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val="en-GB"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link w:val="FooterChar"/>
    <w:uiPriority w:val="99"/>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1"/>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val="en-GB" w:eastAsia="en-US"/>
    </w:rPr>
  </w:style>
  <w:style w:type="paragraph" w:styleId="Index1">
    <w:name w:val="index 1"/>
    <w:basedOn w:val="Normal"/>
    <w:semiHidden/>
    <w:rsid w:val="00313F3E"/>
    <w:pPr>
      <w:keepLines/>
    </w:pPr>
  </w:style>
  <w:style w:type="character" w:customStyle="1" w:styleId="HeaderChar">
    <w:name w:val="Header Char"/>
    <w:link w:val="Header"/>
    <w:rsid w:val="0001570A"/>
    <w:rPr>
      <w:lang w:eastAsia="en-US"/>
    </w:rPr>
  </w:style>
  <w:style w:type="character" w:customStyle="1" w:styleId="FooterChar">
    <w:name w:val="Footer Char"/>
    <w:link w:val="Footer"/>
    <w:uiPriority w:val="99"/>
    <w:rsid w:val="009876AF"/>
    <w:rPr>
      <w:lang w:eastAsia="en-US"/>
    </w:rPr>
  </w:style>
  <w:style w:type="character" w:styleId="FootnoteReference">
    <w:name w:val="footnote reference"/>
    <w:uiPriority w:val="99"/>
    <w:unhideWhenUsed/>
    <w:rsid w:val="00147951"/>
    <w:rPr>
      <w:vertAlign w:val="superscript"/>
    </w:rPr>
  </w:style>
  <w:style w:type="character" w:customStyle="1" w:styleId="B1Char1">
    <w:name w:val="B1 Char1"/>
    <w:link w:val="B1"/>
    <w:rsid w:val="009D2477"/>
    <w:rPr>
      <w:rFonts w:ascii="Arial" w:hAnsi="Arial"/>
      <w:lang w:val="en-GB" w:eastAsia="en-US"/>
    </w:rPr>
  </w:style>
  <w:style w:type="character" w:styleId="Hyperlink">
    <w:name w:val="Hyperlink"/>
    <w:rsid w:val="00913B21"/>
    <w:rPr>
      <w:color w:val="0563C1"/>
      <w:u w:val="single"/>
    </w:rPr>
  </w:style>
  <w:style w:type="character" w:styleId="UnresolvedMention">
    <w:name w:val="Unresolved Mention"/>
    <w:uiPriority w:val="99"/>
    <w:semiHidden/>
    <w:unhideWhenUsed/>
    <w:rsid w:val="00913B21"/>
    <w:rPr>
      <w:color w:val="605E5C"/>
      <w:shd w:val="clear" w:color="auto" w:fill="E1DFDD"/>
    </w:r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numbered,列出段落"/>
    <w:basedOn w:val="Normal"/>
    <w:link w:val="ListParagraphChar"/>
    <w:uiPriority w:val="34"/>
    <w:qFormat/>
    <w:rsid w:val="001D1703"/>
    <w:pPr>
      <w:spacing w:after="180"/>
      <w:ind w:left="720"/>
      <w:contextualSpacing/>
    </w:pPr>
    <w:rPr>
      <w:rFonts w:eastAsia="Malgun Gothic"/>
      <w:lang w:val="en-US"/>
    </w:r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locked/>
    <w:rsid w:val="001D1703"/>
    <w:rPr>
      <w:rFonts w:eastAsia="Malgun Gothic"/>
      <w:lang w:val="en-US" w:eastAsia="en-US"/>
    </w:rPr>
  </w:style>
  <w:style w:type="paragraph" w:styleId="Caption">
    <w:name w:val="caption"/>
    <w:basedOn w:val="Normal"/>
    <w:next w:val="Normal"/>
    <w:unhideWhenUsed/>
    <w:qFormat/>
    <w:rsid w:val="007B2E79"/>
    <w:rPr>
      <w:b/>
      <w:bCs/>
    </w:rPr>
  </w:style>
  <w:style w:type="paragraph" w:customStyle="1" w:styleId="EditorsNote">
    <w:name w:val="Editor's Note"/>
    <w:basedOn w:val="Normal"/>
    <w:link w:val="EditorsNoteChar"/>
    <w:qFormat/>
    <w:rsid w:val="00C73B72"/>
    <w:pPr>
      <w:keepLines/>
      <w:spacing w:after="180"/>
      <w:ind w:left="1560" w:hanging="1276"/>
    </w:pPr>
    <w:rPr>
      <w:rFonts w:eastAsia="DengXian"/>
      <w:color w:val="FF0000"/>
      <w:lang w:eastAsia="ko-KR"/>
    </w:rPr>
  </w:style>
  <w:style w:type="character" w:customStyle="1" w:styleId="B1Char">
    <w:name w:val="B1 Char"/>
    <w:qFormat/>
    <w:rsid w:val="00C73B72"/>
    <w:rPr>
      <w:lang w:eastAsia="en-US"/>
    </w:rPr>
  </w:style>
  <w:style w:type="character" w:customStyle="1" w:styleId="EditorsNoteChar">
    <w:name w:val="Editor's Note Char"/>
    <w:link w:val="EditorsNote"/>
    <w:locked/>
    <w:rsid w:val="00C73B72"/>
    <w:rPr>
      <w:rFonts w:eastAsia="DengXian"/>
      <w:color w:val="FF0000"/>
      <w:lang w:val="en-GB" w:eastAsia="ko-KR"/>
    </w:rPr>
  </w:style>
  <w:style w:type="character" w:styleId="CommentReference">
    <w:name w:val="annotation reference"/>
    <w:uiPriority w:val="99"/>
    <w:unhideWhenUsed/>
    <w:rsid w:val="00A850F4"/>
    <w:rPr>
      <w:sz w:val="16"/>
      <w:szCs w:val="16"/>
    </w:rPr>
  </w:style>
  <w:style w:type="table" w:styleId="TableGrid">
    <w:name w:val="Table Grid"/>
    <w:basedOn w:val="TableNormal"/>
    <w:rsid w:val="00690CA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rsid w:val="000C0968"/>
    <w:rPr>
      <w:color w:val="954F72"/>
      <w:u w:val="single"/>
    </w:rPr>
  </w:style>
  <w:style w:type="paragraph" w:customStyle="1" w:styleId="paragraph">
    <w:name w:val="paragraph"/>
    <w:basedOn w:val="Normal"/>
    <w:rsid w:val="004F2BA3"/>
    <w:pPr>
      <w:spacing w:before="100" w:beforeAutospacing="1" w:after="100" w:afterAutospacing="1"/>
    </w:pPr>
    <w:rPr>
      <w:sz w:val="24"/>
      <w:szCs w:val="24"/>
      <w:lang w:eastAsia="en-GB"/>
    </w:rPr>
  </w:style>
  <w:style w:type="character" w:customStyle="1" w:styleId="normaltextrun">
    <w:name w:val="normaltextrun"/>
    <w:basedOn w:val="DefaultParagraphFont"/>
    <w:rsid w:val="004F2BA3"/>
  </w:style>
  <w:style w:type="character" w:customStyle="1" w:styleId="eop">
    <w:name w:val="eop"/>
    <w:basedOn w:val="DefaultParagraphFont"/>
    <w:rsid w:val="004F2BA3"/>
  </w:style>
  <w:style w:type="character" w:customStyle="1" w:styleId="apple-converted-space">
    <w:name w:val="apple-converted-space"/>
    <w:basedOn w:val="DefaultParagraphFont"/>
    <w:rsid w:val="00233C69"/>
  </w:style>
  <w:style w:type="character" w:customStyle="1" w:styleId="outlook-search-highlight">
    <w:name w:val="outlook-search-highlight"/>
    <w:basedOn w:val="DefaultParagraphFont"/>
    <w:rsid w:val="00233C69"/>
  </w:style>
  <w:style w:type="paragraph" w:styleId="ListBullet">
    <w:name w:val="List Bullet"/>
    <w:basedOn w:val="Normal"/>
    <w:rsid w:val="0081662C"/>
    <w:pPr>
      <w:numPr>
        <w:numId w:val="12"/>
      </w:numPr>
      <w:contextualSpacing/>
    </w:pPr>
  </w:style>
  <w:style w:type="paragraph" w:styleId="Revision">
    <w:name w:val="Revision"/>
    <w:hidden/>
    <w:uiPriority w:val="99"/>
    <w:semiHidden/>
    <w:rsid w:val="003D2DF0"/>
    <w:rPr>
      <w:lang w:val="en-GB" w:eastAsia="en-US"/>
    </w:rPr>
  </w:style>
  <w:style w:type="paragraph" w:styleId="CommentSubject">
    <w:name w:val="annotation subject"/>
    <w:basedOn w:val="CommentText"/>
    <w:next w:val="CommentText"/>
    <w:link w:val="CommentSubjectChar"/>
    <w:rsid w:val="008A5C55"/>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link w:val="CommentText"/>
    <w:semiHidden/>
    <w:rsid w:val="008A5C55"/>
    <w:rPr>
      <w:rFonts w:ascii="Arial" w:hAnsi="Arial"/>
      <w:lang w:val="en-GB" w:eastAsia="en-US"/>
    </w:rPr>
  </w:style>
  <w:style w:type="character" w:customStyle="1" w:styleId="CommentSubjectChar">
    <w:name w:val="Comment Subject Char"/>
    <w:link w:val="CommentSubject"/>
    <w:rsid w:val="008A5C55"/>
    <w:rPr>
      <w:rFonts w:ascii="Arial" w:hAnsi="Arial"/>
      <w:b/>
      <w:bCs/>
      <w:lang w:val="en-GB" w:eastAsia="en-US"/>
    </w:rPr>
  </w:style>
  <w:style w:type="character" w:styleId="Mention">
    <w:name w:val="Mention"/>
    <w:uiPriority w:val="99"/>
    <w:unhideWhenUsed/>
    <w:rsid w:val="007263BF"/>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44523831">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68455882">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79412383">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5055265">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28464809">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08757163">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266840005">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8969078">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1963225150">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technologies/ind-5g"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www.3gpp.org/ftp/Specs/archive/23_series/23.700-70/23700-70-100.zip"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3gpp.org/ftp/TSG_SA/WG4_CODEC/TSGS4_128_Jeju/Docs/S4-241018.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76A5CAA4BA534408C8BCF8C49433DB2" ma:contentTypeVersion="9" ma:contentTypeDescription="Create a new document." ma:contentTypeScope="" ma:versionID="c5c3557ed528508d3f009a323f166b6c">
  <xsd:schema xmlns:xsd="http://www.w3.org/2001/XMLSchema" xmlns:xs="http://www.w3.org/2001/XMLSchema" xmlns:p="http://schemas.microsoft.com/office/2006/metadata/properties" xmlns:ns2="71c5aaf6-e6ce-465b-b873-5148d2a4c105" xmlns:ns3="f69af25d-a6cd-4f42-a8e7-6e41198fde4e" xmlns:ns4="2226bf7a-e821-439f-96cc-8e088fb7172d" targetNamespace="http://schemas.microsoft.com/office/2006/metadata/properties" ma:root="true" ma:fieldsID="73f4e54a3f5b97bdfb6849243c42eaae" ns2:_="" ns3:_="" ns4:_="">
    <xsd:import namespace="71c5aaf6-e6ce-465b-b873-5148d2a4c105"/>
    <xsd:import namespace="f69af25d-a6cd-4f42-a8e7-6e41198fde4e"/>
    <xsd:import namespace="2226bf7a-e821-439f-96cc-8e088fb7172d"/>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4:SharedWithUsers" minOccurs="0"/>
                <xsd:element ref="ns4:SharedWithDetail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f69af25d-a6cd-4f42-a8e7-6e41198fde4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226bf7a-e821-439f-96cc-8e088fb7172d"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BQIBPLLIMM24-1585705811-203</_dlc_DocId>
    <_dlc_DocIdUrl xmlns="71c5aaf6-e6ce-465b-b873-5148d2a4c105">
      <Url>https://nokia.sharepoint.com/sites/3gpp-sa4/_layouts/15/DocIdRedir.aspx?ID=BQIBPLLIMM24-1585705811-203</Url>
      <Description>BQIBPLLIMM24-1585705811-203</Description>
    </_dlc_DocIdUrl>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EC0FF74A-D423-402B-BE1A-00B1150BCE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f69af25d-a6cd-4f42-a8e7-6e41198fde4e"/>
    <ds:schemaRef ds:uri="2226bf7a-e821-439f-96cc-8e088fb7172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52837AB-7854-4F36-A067-0A0E8EC70A5E}">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41CCC3F1-E4CD-4407-AB4D-1B5CA2B73E5D}">
  <ds:schemaRefs>
    <ds:schemaRef ds:uri="http://schemas.microsoft.com/sharepoint/events"/>
  </ds:schemaRefs>
</ds:datastoreItem>
</file>

<file path=customXml/itemProps4.xml><?xml version="1.0" encoding="utf-8"?>
<ds:datastoreItem xmlns:ds="http://schemas.openxmlformats.org/officeDocument/2006/customXml" ds:itemID="{6252977E-909E-4705-97AA-7B64C42EED37}">
  <ds:schemaRefs>
    <ds:schemaRef ds:uri="http://schemas.microsoft.com/sharepoint/v3/contenttype/forms"/>
  </ds:schemaRefs>
</ds:datastoreItem>
</file>

<file path=customXml/itemProps5.xml><?xml version="1.0" encoding="utf-8"?>
<ds:datastoreItem xmlns:ds="http://schemas.openxmlformats.org/officeDocument/2006/customXml" ds:itemID="{F5EE8821-8103-494A-B6B8-E1BA3B6DEE10}">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3</TotalTime>
  <Pages>3</Pages>
  <Words>1165</Words>
  <Characters>5804</Characters>
  <Application>Microsoft Office Word</Application>
  <DocSecurity>0</DocSecurity>
  <Lines>98</Lines>
  <Paragraphs>51</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6918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Serhan Gül</dc:creator>
  <cp:keywords/>
  <dc:description/>
  <cp:lastModifiedBy>Serhan Gül</cp:lastModifiedBy>
  <cp:revision>673</cp:revision>
  <cp:lastPrinted>2024-05-17T14:38:00Z</cp:lastPrinted>
  <dcterms:created xsi:type="dcterms:W3CDTF">2019-01-14T13:29:00Z</dcterms:created>
  <dcterms:modified xsi:type="dcterms:W3CDTF">2024-08-13T15:59:00Z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0x010100F76A5CAA4BA534408C8BCF8C49433DB2</vt:lpwstr>
  </property>
  <property fmtid="{D5CDD505-2E9C-101B-9397-08002B2CF9AE}" pid="3" name="_dlc_DocIdItemGuid">
    <vt:lpwstr>604c8c46-5c58-4297-af76-62474cf7bef1</vt:lpwstr>
  </property>
</Properties>
</file>