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E97C8" w14:textId="459F4910" w:rsidR="007D5A98" w:rsidRPr="003102FB" w:rsidRDefault="007D5A98" w:rsidP="007D5A98">
      <w:pPr>
        <w:pStyle w:val="CRCoverPage"/>
        <w:tabs>
          <w:tab w:val="right" w:pos="9639"/>
        </w:tabs>
        <w:spacing w:after="0"/>
        <w:rPr>
          <w:b/>
          <w:i/>
          <w:noProof/>
          <w:sz w:val="28"/>
        </w:rPr>
      </w:pPr>
      <w:r w:rsidRPr="003102FB">
        <w:rPr>
          <w:b/>
          <w:noProof/>
          <w:sz w:val="24"/>
        </w:rPr>
        <w:t>3GPP TSG-SA WG4 Meeting #12</w:t>
      </w:r>
      <w:r w:rsidR="007665AF" w:rsidRPr="003102FB">
        <w:rPr>
          <w:b/>
          <w:noProof/>
          <w:sz w:val="24"/>
          <w:lang w:eastAsia="ja-JP"/>
        </w:rPr>
        <w:t>9-e</w:t>
      </w:r>
      <w:r w:rsidRPr="003102FB">
        <w:rPr>
          <w:b/>
          <w:i/>
          <w:noProof/>
          <w:sz w:val="28"/>
        </w:rPr>
        <w:tab/>
      </w:r>
      <w:r w:rsidRPr="003102FB">
        <w:rPr>
          <w:b/>
          <w:noProof/>
          <w:sz w:val="24"/>
        </w:rPr>
        <w:t>S4-24xxxx</w:t>
      </w:r>
    </w:p>
    <w:p w14:paraId="2EB18DCD" w14:textId="7DC6A133" w:rsidR="007D5A98" w:rsidRPr="003102FB" w:rsidRDefault="00F653D0" w:rsidP="007D5A98">
      <w:pPr>
        <w:pStyle w:val="CRCoverPage"/>
        <w:outlineLvl w:val="0"/>
        <w:rPr>
          <w:b/>
          <w:noProof/>
          <w:sz w:val="24"/>
        </w:rPr>
      </w:pPr>
      <w:r>
        <w:rPr>
          <w:b/>
          <w:noProof/>
          <w:sz w:val="24"/>
        </w:rPr>
        <w:t>Electronic</w:t>
      </w:r>
      <w:r w:rsidR="007D5A98" w:rsidRPr="003102FB">
        <w:rPr>
          <w:b/>
          <w:noProof/>
          <w:sz w:val="24"/>
        </w:rPr>
        <w:t xml:space="preserve">, </w:t>
      </w:r>
      <w:r w:rsidR="007665AF" w:rsidRPr="003102FB">
        <w:rPr>
          <w:b/>
          <w:noProof/>
          <w:sz w:val="24"/>
          <w:lang w:eastAsia="ja-JP"/>
        </w:rPr>
        <w:t>1</w:t>
      </w:r>
      <w:r w:rsidR="00001642" w:rsidRPr="003102FB">
        <w:rPr>
          <w:b/>
          <w:noProof/>
          <w:sz w:val="24"/>
          <w:lang w:eastAsia="ja-JP"/>
        </w:rPr>
        <w:t>9</w:t>
      </w:r>
      <w:r w:rsidR="007D5A98" w:rsidRPr="003102FB">
        <w:rPr>
          <w:b/>
          <w:noProof/>
          <w:sz w:val="24"/>
        </w:rPr>
        <w:t xml:space="preserve"> – </w:t>
      </w:r>
      <w:r w:rsidR="007665AF" w:rsidRPr="003102FB">
        <w:rPr>
          <w:b/>
          <w:noProof/>
          <w:sz w:val="24"/>
          <w:lang w:eastAsia="ja-JP"/>
        </w:rPr>
        <w:t>2</w:t>
      </w:r>
      <w:r w:rsidR="00001642" w:rsidRPr="003102FB">
        <w:rPr>
          <w:b/>
          <w:noProof/>
          <w:sz w:val="24"/>
        </w:rPr>
        <w:t>3</w:t>
      </w:r>
      <w:r w:rsidR="007D5A98" w:rsidRPr="003102FB">
        <w:rPr>
          <w:b/>
          <w:noProof/>
          <w:sz w:val="24"/>
        </w:rPr>
        <w:t xml:space="preserve"> </w:t>
      </w:r>
      <w:r w:rsidR="007665AF" w:rsidRPr="003102FB">
        <w:rPr>
          <w:b/>
          <w:noProof/>
          <w:sz w:val="24"/>
          <w:lang w:eastAsia="ja-JP"/>
        </w:rPr>
        <w:t>August</w:t>
      </w:r>
      <w:r w:rsidR="007D5A98" w:rsidRPr="003102FB">
        <w:rPr>
          <w:b/>
          <w:noProof/>
          <w:sz w:val="24"/>
        </w:rPr>
        <w:t xml:space="preserve"> 2024</w:t>
      </w:r>
    </w:p>
    <w:p w14:paraId="111C77F4" w14:textId="77777777" w:rsidR="00463675" w:rsidRPr="003102FB"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3102FB" w:rsidRDefault="00463675">
      <w:pPr>
        <w:rPr>
          <w:rFonts w:ascii="Arial" w:hAnsi="Arial" w:cs="Arial"/>
        </w:rPr>
      </w:pPr>
    </w:p>
    <w:p w14:paraId="0BDE2A0F" w14:textId="38AA5BF4" w:rsidR="00463675" w:rsidRPr="003102FB" w:rsidRDefault="00463675" w:rsidP="000F4E43">
      <w:pPr>
        <w:pStyle w:val="Title"/>
      </w:pPr>
      <w:r w:rsidRPr="003102FB">
        <w:t>Title:</w:t>
      </w:r>
      <w:r w:rsidRPr="003102FB">
        <w:tab/>
      </w:r>
      <w:r w:rsidR="004F2997" w:rsidRPr="009008EE">
        <w:rPr>
          <w:rFonts w:hint="eastAsia"/>
        </w:rPr>
        <w:t>Reply</w:t>
      </w:r>
      <w:r w:rsidR="004F2997">
        <w:t xml:space="preserve"> </w:t>
      </w:r>
      <w:r w:rsidR="00F0649B" w:rsidRPr="003102FB">
        <w:t>L</w:t>
      </w:r>
      <w:r w:rsidRPr="003102FB">
        <w:t>S on</w:t>
      </w:r>
      <w:r w:rsidR="004F2997" w:rsidRPr="004F2997">
        <w:t xml:space="preserve"> Binding Information</w:t>
      </w:r>
    </w:p>
    <w:p w14:paraId="65004854" w14:textId="1541467C" w:rsidR="00463675" w:rsidRPr="003102FB" w:rsidRDefault="00463675" w:rsidP="000F4E43">
      <w:pPr>
        <w:pStyle w:val="Title"/>
      </w:pPr>
      <w:r w:rsidRPr="003102FB">
        <w:t>Response to:</w:t>
      </w:r>
      <w:r w:rsidRPr="003102FB">
        <w:tab/>
      </w:r>
      <w:r w:rsidR="00AD2AAC">
        <w:t>S4-241419 (S2-2405</w:t>
      </w:r>
      <w:r w:rsidR="00571450">
        <w:t>454)</w:t>
      </w:r>
    </w:p>
    <w:p w14:paraId="56E3B846" w14:textId="38127F4C" w:rsidR="00463675" w:rsidRPr="003102FB" w:rsidRDefault="00463675" w:rsidP="000F4E43">
      <w:pPr>
        <w:pStyle w:val="Title"/>
      </w:pPr>
      <w:r w:rsidRPr="003102FB">
        <w:t>Release:</w:t>
      </w:r>
      <w:r w:rsidRPr="003102FB">
        <w:tab/>
      </w:r>
      <w:r w:rsidR="00566390" w:rsidRPr="003102FB">
        <w:t>Rel-1</w:t>
      </w:r>
      <w:r w:rsidR="00AD2AAC">
        <w:t>8</w:t>
      </w:r>
    </w:p>
    <w:p w14:paraId="792135A2" w14:textId="645ADBA3" w:rsidR="00463675" w:rsidRPr="003102FB" w:rsidRDefault="00463675" w:rsidP="000F4E43">
      <w:pPr>
        <w:pStyle w:val="Title"/>
        <w:rPr>
          <w:lang w:eastAsia="ja-JP"/>
        </w:rPr>
      </w:pPr>
      <w:r w:rsidRPr="003102FB">
        <w:t>Work Item:</w:t>
      </w:r>
      <w:r w:rsidRPr="003102FB">
        <w:tab/>
      </w:r>
      <w:r w:rsidR="00295396">
        <w:t>NG_RTC</w:t>
      </w:r>
    </w:p>
    <w:p w14:paraId="0A1390C0" w14:textId="77777777" w:rsidR="00463675" w:rsidRPr="003102FB" w:rsidRDefault="00463675">
      <w:pPr>
        <w:spacing w:after="60"/>
        <w:ind w:left="1985" w:hanging="1985"/>
        <w:rPr>
          <w:rFonts w:ascii="Arial" w:hAnsi="Arial" w:cs="Arial"/>
          <w:b/>
        </w:rPr>
      </w:pPr>
    </w:p>
    <w:p w14:paraId="2BA4C3D5" w14:textId="30735E2B" w:rsidR="00463675" w:rsidRPr="003102FB" w:rsidRDefault="00463675" w:rsidP="000F4E43">
      <w:pPr>
        <w:pStyle w:val="Source"/>
        <w:rPr>
          <w:lang w:eastAsia="ja-JP"/>
        </w:rPr>
      </w:pPr>
      <w:r w:rsidRPr="003102FB">
        <w:t>Source:</w:t>
      </w:r>
      <w:r w:rsidRPr="003102FB">
        <w:tab/>
      </w:r>
      <w:r w:rsidR="007665AF" w:rsidRPr="003102FB">
        <w:rPr>
          <w:lang w:eastAsia="ja-JP"/>
        </w:rPr>
        <w:t>SA WG 4</w:t>
      </w:r>
    </w:p>
    <w:p w14:paraId="6AF9910D" w14:textId="2FEEA4C9" w:rsidR="00463675" w:rsidRPr="003102FB" w:rsidRDefault="00463675" w:rsidP="000F4E43">
      <w:pPr>
        <w:pStyle w:val="Source"/>
        <w:rPr>
          <w:lang w:eastAsia="ja-JP"/>
        </w:rPr>
      </w:pPr>
      <w:r w:rsidRPr="003102FB">
        <w:t>To:</w:t>
      </w:r>
      <w:r w:rsidRPr="003102FB">
        <w:tab/>
      </w:r>
      <w:r w:rsidR="007665AF" w:rsidRPr="003102FB">
        <w:rPr>
          <w:lang w:eastAsia="ja-JP"/>
        </w:rPr>
        <w:t>SA WG 2</w:t>
      </w:r>
    </w:p>
    <w:p w14:paraId="033E954A" w14:textId="76AF3EAB" w:rsidR="00463675" w:rsidRPr="003102FB" w:rsidRDefault="00463675" w:rsidP="000F4E43">
      <w:pPr>
        <w:pStyle w:val="Source"/>
      </w:pPr>
      <w:r w:rsidRPr="003102FB">
        <w:t>Cc:</w:t>
      </w:r>
      <w:r w:rsidRPr="003102FB">
        <w:tab/>
      </w:r>
      <w:r w:rsidR="00566390" w:rsidRPr="003102FB">
        <w:rPr>
          <w:b w:val="0"/>
        </w:rPr>
        <w:t>-</w:t>
      </w:r>
    </w:p>
    <w:p w14:paraId="12F1EB36" w14:textId="77777777" w:rsidR="00463675" w:rsidRPr="003102FB" w:rsidRDefault="00463675">
      <w:pPr>
        <w:spacing w:after="60"/>
        <w:ind w:left="1985" w:hanging="1985"/>
        <w:rPr>
          <w:rFonts w:ascii="Arial" w:hAnsi="Arial" w:cs="Arial"/>
          <w:bCs/>
        </w:rPr>
      </w:pPr>
    </w:p>
    <w:p w14:paraId="65D93A5A" w14:textId="77777777" w:rsidR="00463675" w:rsidRPr="003102FB" w:rsidRDefault="00463675">
      <w:pPr>
        <w:tabs>
          <w:tab w:val="left" w:pos="2268"/>
        </w:tabs>
        <w:rPr>
          <w:rFonts w:ascii="Arial" w:hAnsi="Arial" w:cs="Arial"/>
          <w:bCs/>
          <w:lang w:eastAsia="ja-JP"/>
        </w:rPr>
      </w:pPr>
      <w:r w:rsidRPr="003102FB">
        <w:rPr>
          <w:rFonts w:ascii="Arial" w:hAnsi="Arial" w:cs="Arial"/>
          <w:b/>
        </w:rPr>
        <w:t>Contact Person:</w:t>
      </w:r>
      <w:r w:rsidRPr="003102FB">
        <w:rPr>
          <w:rFonts w:ascii="Arial" w:hAnsi="Arial" w:cs="Arial"/>
          <w:bCs/>
        </w:rPr>
        <w:tab/>
      </w:r>
    </w:p>
    <w:p w14:paraId="59A08754" w14:textId="56368322" w:rsidR="00463675" w:rsidRPr="003102FB" w:rsidRDefault="00463675" w:rsidP="000F4E43">
      <w:pPr>
        <w:pStyle w:val="Contact"/>
        <w:tabs>
          <w:tab w:val="clear" w:pos="2268"/>
        </w:tabs>
        <w:rPr>
          <w:bCs/>
          <w:lang w:eastAsia="ja-JP"/>
        </w:rPr>
      </w:pPr>
      <w:r w:rsidRPr="003102FB">
        <w:t>Name:</w:t>
      </w:r>
      <w:r w:rsidRPr="003102FB">
        <w:rPr>
          <w:bCs/>
        </w:rPr>
        <w:tab/>
      </w:r>
      <w:r w:rsidR="00571450">
        <w:rPr>
          <w:rFonts w:ascii="DengXian" w:eastAsia="DengXian" w:hAnsi="DengXian"/>
          <w:bCs/>
          <w:lang w:eastAsia="zh-CN"/>
        </w:rPr>
        <w:t>Bo</w:t>
      </w:r>
      <w:r w:rsidR="009008EE">
        <w:rPr>
          <w:bCs/>
        </w:rPr>
        <w:t xml:space="preserve"> </w:t>
      </w:r>
      <w:r w:rsidR="00571450">
        <w:rPr>
          <w:rFonts w:ascii="DengXian" w:eastAsia="DengXian" w:hAnsi="DengXian"/>
          <w:bCs/>
          <w:lang w:eastAsia="zh-CN"/>
        </w:rPr>
        <w:t>Burman</w:t>
      </w:r>
    </w:p>
    <w:p w14:paraId="5836C680" w14:textId="64764ED0" w:rsidR="00463675" w:rsidRPr="003102FB" w:rsidRDefault="00463675" w:rsidP="000F4E43">
      <w:pPr>
        <w:pStyle w:val="Contact"/>
        <w:tabs>
          <w:tab w:val="clear" w:pos="2268"/>
        </w:tabs>
        <w:rPr>
          <w:bCs/>
          <w:color w:val="0000FF"/>
        </w:rPr>
      </w:pPr>
      <w:r w:rsidRPr="003102FB">
        <w:rPr>
          <w:color w:val="0000FF"/>
        </w:rPr>
        <w:t>E-mail Address:</w:t>
      </w:r>
      <w:r w:rsidRPr="003102FB">
        <w:rPr>
          <w:bCs/>
          <w:color w:val="0000FF"/>
        </w:rPr>
        <w:tab/>
      </w:r>
      <w:r w:rsidR="00571450">
        <w:rPr>
          <w:bCs/>
          <w:lang w:eastAsia="ja-JP"/>
        </w:rPr>
        <w:t>bo</w:t>
      </w:r>
      <w:r w:rsidR="009008EE">
        <w:rPr>
          <w:bCs/>
          <w:lang w:eastAsia="ja-JP"/>
        </w:rPr>
        <w:t xml:space="preserve"> DOT </w:t>
      </w:r>
      <w:r w:rsidR="00571450">
        <w:rPr>
          <w:bCs/>
          <w:lang w:eastAsia="ja-JP"/>
        </w:rPr>
        <w:t>burman</w:t>
      </w:r>
      <w:r w:rsidR="007665AF" w:rsidRPr="003102FB">
        <w:rPr>
          <w:bCs/>
          <w:lang w:eastAsia="ja-JP"/>
        </w:rPr>
        <w:t xml:space="preserve"> AT </w:t>
      </w:r>
      <w:r w:rsidR="00571450">
        <w:rPr>
          <w:bCs/>
          <w:lang w:eastAsia="ja-JP"/>
        </w:rPr>
        <w:t>ericsson</w:t>
      </w:r>
      <w:r w:rsidR="007665AF" w:rsidRPr="003102FB">
        <w:rPr>
          <w:bCs/>
          <w:lang w:eastAsia="ja-JP"/>
        </w:rPr>
        <w:t xml:space="preserve"> DOT </w:t>
      </w:r>
      <w:r w:rsidR="009008EE">
        <w:rPr>
          <w:bCs/>
          <w:lang w:eastAsia="ja-JP"/>
        </w:rPr>
        <w:t>com</w:t>
      </w:r>
    </w:p>
    <w:p w14:paraId="486A119D" w14:textId="77777777" w:rsidR="00463675" w:rsidRPr="003102FB" w:rsidRDefault="00463675">
      <w:pPr>
        <w:spacing w:after="60"/>
        <w:ind w:left="1985" w:hanging="1985"/>
        <w:rPr>
          <w:rFonts w:ascii="Arial" w:hAnsi="Arial" w:cs="Arial"/>
          <w:b/>
        </w:rPr>
      </w:pPr>
    </w:p>
    <w:p w14:paraId="28328A34" w14:textId="77777777" w:rsidR="00923E7C" w:rsidRPr="003102FB" w:rsidRDefault="00923E7C" w:rsidP="00923E7C">
      <w:pPr>
        <w:tabs>
          <w:tab w:val="left" w:pos="2268"/>
        </w:tabs>
        <w:rPr>
          <w:rFonts w:ascii="Arial" w:hAnsi="Arial" w:cs="Arial"/>
          <w:bCs/>
        </w:rPr>
      </w:pPr>
      <w:r w:rsidRPr="003102FB">
        <w:rPr>
          <w:rFonts w:ascii="Arial" w:hAnsi="Arial" w:cs="Arial"/>
          <w:b/>
        </w:rPr>
        <w:t>Send any reply LS to:</w:t>
      </w:r>
      <w:r w:rsidRPr="003102FB">
        <w:rPr>
          <w:rFonts w:ascii="Arial" w:hAnsi="Arial" w:cs="Arial"/>
          <w:b/>
        </w:rPr>
        <w:tab/>
        <w:t xml:space="preserve">3GPP Liaisons Coordinator, </w:t>
      </w:r>
      <w:hyperlink r:id="rId7" w:history="1">
        <w:r w:rsidRPr="003102FB">
          <w:rPr>
            <w:rStyle w:val="Hyperlink"/>
            <w:rFonts w:ascii="Arial" w:hAnsi="Arial" w:cs="Arial"/>
            <w:b/>
          </w:rPr>
          <w:t>mailto:3GPPLiaison@etsi.org</w:t>
        </w:r>
      </w:hyperlink>
      <w:r w:rsidRPr="003102FB">
        <w:rPr>
          <w:rFonts w:ascii="Arial" w:hAnsi="Arial" w:cs="Arial"/>
          <w:b/>
        </w:rPr>
        <w:t xml:space="preserve"> </w:t>
      </w:r>
      <w:r w:rsidRPr="003102FB">
        <w:rPr>
          <w:rFonts w:ascii="Arial" w:hAnsi="Arial" w:cs="Arial"/>
          <w:bCs/>
        </w:rPr>
        <w:tab/>
      </w:r>
    </w:p>
    <w:p w14:paraId="35ECC262" w14:textId="77777777" w:rsidR="00923E7C" w:rsidRPr="003102FB" w:rsidRDefault="00923E7C">
      <w:pPr>
        <w:spacing w:after="60"/>
        <w:ind w:left="1985" w:hanging="1985"/>
        <w:rPr>
          <w:rFonts w:ascii="Arial" w:hAnsi="Arial" w:cs="Arial"/>
          <w:b/>
        </w:rPr>
      </w:pPr>
    </w:p>
    <w:p w14:paraId="56EA0D1B" w14:textId="14DAAAD8" w:rsidR="00463675" w:rsidRPr="003102FB" w:rsidRDefault="00463675" w:rsidP="000F4E43">
      <w:pPr>
        <w:pStyle w:val="Title"/>
      </w:pPr>
      <w:r w:rsidRPr="003102FB">
        <w:t>Attachments:</w:t>
      </w:r>
      <w:r w:rsidRPr="003102FB">
        <w:tab/>
      </w:r>
      <w:r w:rsidR="00367AE4">
        <w:t>-</w:t>
      </w:r>
    </w:p>
    <w:p w14:paraId="6C05A70A" w14:textId="77777777" w:rsidR="00463675" w:rsidRPr="003102FB" w:rsidRDefault="00463675">
      <w:pPr>
        <w:pBdr>
          <w:bottom w:val="single" w:sz="4" w:space="1" w:color="auto"/>
        </w:pBdr>
        <w:rPr>
          <w:rFonts w:ascii="Arial" w:hAnsi="Arial" w:cs="Arial"/>
        </w:rPr>
      </w:pPr>
    </w:p>
    <w:p w14:paraId="2FE6097E" w14:textId="77777777" w:rsidR="00463675" w:rsidRPr="003102FB" w:rsidRDefault="00463675">
      <w:pPr>
        <w:rPr>
          <w:rFonts w:ascii="Arial" w:hAnsi="Arial" w:cs="Arial"/>
        </w:rPr>
      </w:pPr>
    </w:p>
    <w:p w14:paraId="2706FF1E" w14:textId="77777777" w:rsidR="00463675" w:rsidRPr="003102FB" w:rsidRDefault="00463675">
      <w:pPr>
        <w:spacing w:after="120"/>
        <w:rPr>
          <w:rFonts w:ascii="Arial" w:hAnsi="Arial" w:cs="Arial"/>
          <w:b/>
        </w:rPr>
      </w:pPr>
      <w:r w:rsidRPr="003102FB">
        <w:rPr>
          <w:rFonts w:ascii="Arial" w:hAnsi="Arial" w:cs="Arial"/>
          <w:b/>
        </w:rPr>
        <w:t>1. Overall Description:</w:t>
      </w:r>
    </w:p>
    <w:p w14:paraId="287CE9A7" w14:textId="24BD1FFA" w:rsidR="00740CD8" w:rsidRPr="002A037C" w:rsidRDefault="00740CD8" w:rsidP="00740CD8">
      <w:pPr>
        <w:overflowPunct w:val="0"/>
        <w:autoSpaceDE w:val="0"/>
        <w:autoSpaceDN w:val="0"/>
        <w:adjustRightInd w:val="0"/>
        <w:spacing w:after="180"/>
        <w:textAlignment w:val="baseline"/>
        <w:rPr>
          <w:rFonts w:ascii="Arial" w:hAnsi="Arial" w:cs="Arial"/>
          <w:lang w:eastAsia="ja-JP"/>
        </w:rPr>
      </w:pPr>
      <w:r w:rsidRPr="002A037C">
        <w:rPr>
          <w:rFonts w:ascii="Arial" w:eastAsia="DengXian" w:hAnsi="Arial" w:cs="Arial"/>
          <w:lang w:eastAsia="zh-CN"/>
        </w:rPr>
        <w:t>SA4</w:t>
      </w:r>
      <w:r w:rsidRPr="002A037C">
        <w:rPr>
          <w:rFonts w:ascii="Arial" w:hAnsi="Arial" w:cs="Arial"/>
          <w:lang w:eastAsia="ja-JP"/>
        </w:rPr>
        <w:t xml:space="preserve"> would like to thank SA2 for the LS on Binding </w:t>
      </w:r>
      <w:r w:rsidR="000B4C79">
        <w:rPr>
          <w:rFonts w:ascii="Arial" w:hAnsi="Arial" w:cs="Arial"/>
          <w:lang w:eastAsia="ja-JP"/>
        </w:rPr>
        <w:t>i</w:t>
      </w:r>
      <w:r w:rsidRPr="002A037C">
        <w:rPr>
          <w:rFonts w:ascii="Arial" w:hAnsi="Arial" w:cs="Arial"/>
          <w:lang w:eastAsia="ja-JP"/>
        </w:rPr>
        <w:t>nformation in [</w:t>
      </w:r>
      <w:r w:rsidR="00E03BEF" w:rsidRPr="002A037C">
        <w:rPr>
          <w:rFonts w:ascii="Arial" w:hAnsi="Arial" w:cs="Arial"/>
          <w:lang w:eastAsia="ja-JP"/>
        </w:rPr>
        <w:t>S4-2414</w:t>
      </w:r>
      <w:r w:rsidR="001F03D6">
        <w:rPr>
          <w:rFonts w:ascii="Arial" w:hAnsi="Arial" w:cs="Arial"/>
          <w:lang w:eastAsia="ja-JP"/>
        </w:rPr>
        <w:t>19</w:t>
      </w:r>
      <w:r w:rsidR="00E03BEF" w:rsidRPr="002A037C">
        <w:rPr>
          <w:rFonts w:ascii="Arial" w:hAnsi="Arial" w:cs="Arial"/>
          <w:lang w:eastAsia="ja-JP"/>
        </w:rPr>
        <w:t>/S2-240</w:t>
      </w:r>
      <w:r w:rsidR="001F03D6">
        <w:rPr>
          <w:rFonts w:ascii="Arial" w:hAnsi="Arial" w:cs="Arial"/>
          <w:lang w:eastAsia="ja-JP"/>
        </w:rPr>
        <w:t>5454</w:t>
      </w:r>
      <w:r w:rsidRPr="002A037C">
        <w:rPr>
          <w:rFonts w:ascii="Arial" w:hAnsi="Arial" w:cs="Arial"/>
          <w:lang w:eastAsia="ja-JP"/>
        </w:rPr>
        <w:t xml:space="preserve">]. </w:t>
      </w:r>
    </w:p>
    <w:p w14:paraId="5B1C6570" w14:textId="581848A9" w:rsidR="00740CD8" w:rsidRDefault="00E62C0E" w:rsidP="00740CD8">
      <w:pPr>
        <w:overflowPunct w:val="0"/>
        <w:autoSpaceDE w:val="0"/>
        <w:autoSpaceDN w:val="0"/>
        <w:adjustRightInd w:val="0"/>
        <w:spacing w:after="180"/>
        <w:textAlignment w:val="baseline"/>
        <w:rPr>
          <w:rFonts w:ascii="Arial" w:hAnsi="Arial" w:cs="Arial"/>
          <w:lang w:eastAsia="ja-JP"/>
        </w:rPr>
      </w:pPr>
      <w:r w:rsidRPr="002A037C">
        <w:rPr>
          <w:rFonts w:ascii="Arial" w:hAnsi="Arial" w:cs="Arial"/>
          <w:lang w:eastAsia="ja-JP"/>
        </w:rPr>
        <w:t>SA4</w:t>
      </w:r>
      <w:r w:rsidR="00740CD8" w:rsidRPr="002A037C">
        <w:rPr>
          <w:rFonts w:ascii="Arial" w:hAnsi="Arial" w:cs="Arial"/>
          <w:lang w:eastAsia="ja-JP"/>
        </w:rPr>
        <w:t xml:space="preserve"> has discussed the questions in the LS</w:t>
      </w:r>
      <w:r w:rsidR="000D6E96" w:rsidRPr="002A037C">
        <w:rPr>
          <w:rFonts w:ascii="Arial" w:hAnsi="Arial" w:cs="Arial"/>
          <w:lang w:eastAsia="ja-JP"/>
        </w:rPr>
        <w:t xml:space="preserve"> </w:t>
      </w:r>
      <w:r w:rsidR="00791AC7">
        <w:rPr>
          <w:rFonts w:ascii="Arial" w:hAnsi="Arial" w:cs="Arial"/>
          <w:lang w:eastAsia="ja-JP"/>
        </w:rPr>
        <w:t xml:space="preserve">and concluded as </w:t>
      </w:r>
      <w:r w:rsidR="004E2184">
        <w:rPr>
          <w:rFonts w:ascii="Arial" w:hAnsi="Arial" w:cs="Arial"/>
          <w:lang w:eastAsia="ja-JP"/>
        </w:rPr>
        <w:t>described below</w:t>
      </w:r>
      <w:r w:rsidR="00791AC7">
        <w:rPr>
          <w:rFonts w:ascii="Arial" w:hAnsi="Arial" w:cs="Arial"/>
          <w:lang w:eastAsia="ja-JP"/>
        </w:rPr>
        <w:t>:</w:t>
      </w:r>
    </w:p>
    <w:p w14:paraId="39804310" w14:textId="62FF695B" w:rsidR="00D809A4" w:rsidRPr="00CB3A4E" w:rsidRDefault="00D809A4" w:rsidP="00740CD8">
      <w:pPr>
        <w:overflowPunct w:val="0"/>
        <w:autoSpaceDE w:val="0"/>
        <w:autoSpaceDN w:val="0"/>
        <w:adjustRightInd w:val="0"/>
        <w:spacing w:after="180"/>
        <w:textAlignment w:val="baseline"/>
        <w:rPr>
          <w:rStyle w:val="SubtleEmphasis"/>
        </w:rPr>
      </w:pPr>
      <w:r w:rsidRPr="00CB3A4E">
        <w:rPr>
          <w:rStyle w:val="SubtleEmphasis"/>
          <w:lang w:eastAsia="ja-JP"/>
        </w:rPr>
        <w:t>SA2 has described IMS data channel procedures in clause AC.7 in TS 23.228. In Figure AC.7.1-1 “Bootstrap Data Channel set up Signalling Procedure”, both UE#1 and UE#2 have established bootstrap data channels with both originating and terminating DCSF (via corresponding MF/MRF). In steps 20—23, both UEs download the application lists from his/her local and remote DCSF. The downloads can be done in parallel and independently from each other. Download of application lists are expected to be done by the UE without user interaction.</w:t>
      </w:r>
    </w:p>
    <w:p w14:paraId="6891C72F" w14:textId="0EE1A379" w:rsidR="00E62C0E" w:rsidRDefault="00E62C0E" w:rsidP="0050570B">
      <w:pPr>
        <w:spacing w:afterLines="50" w:after="120"/>
        <w:ind w:leftChars="50" w:left="500" w:hangingChars="200" w:hanging="400"/>
        <w:rPr>
          <w:rFonts w:ascii="Arial" w:hAnsi="Arial" w:cs="Arial"/>
          <w:lang w:eastAsia="zh-CN"/>
        </w:rPr>
      </w:pPr>
      <w:r w:rsidRPr="00893E40">
        <w:rPr>
          <w:rFonts w:ascii="Arial" w:hAnsi="Arial" w:cs="Arial"/>
          <w:b/>
          <w:bCs/>
          <w:lang w:val="en-US" w:eastAsia="zh-CN"/>
        </w:rPr>
        <w:t>Q1</w:t>
      </w:r>
      <w:r w:rsidR="00893E40">
        <w:rPr>
          <w:rFonts w:ascii="Arial" w:hAnsi="Arial" w:cs="Arial"/>
          <w:lang w:eastAsia="zh-CN"/>
        </w:rPr>
        <w:t>:</w:t>
      </w:r>
      <w:r w:rsidRPr="002A037C">
        <w:rPr>
          <w:rFonts w:ascii="Arial" w:hAnsi="Arial" w:cs="Arial"/>
          <w:lang w:eastAsia="zh-CN"/>
        </w:rPr>
        <w:tab/>
      </w:r>
      <w:r w:rsidR="00BC616B" w:rsidRPr="00BC616B">
        <w:rPr>
          <w:rFonts w:ascii="Arial" w:hAnsi="Arial" w:cs="Arial"/>
          <w:lang w:eastAsia="zh-CN"/>
        </w:rPr>
        <w:t>Does SA4 see any issue with the above description?</w:t>
      </w:r>
    </w:p>
    <w:p w14:paraId="5B4BA536" w14:textId="4E5AC38C" w:rsidR="00D94CD7" w:rsidRPr="002A037C" w:rsidRDefault="00D94CD7" w:rsidP="0050570B">
      <w:pPr>
        <w:spacing w:afterLines="50" w:after="120"/>
        <w:ind w:leftChars="50" w:left="500" w:hangingChars="200" w:hanging="400"/>
        <w:rPr>
          <w:rFonts w:ascii="Arial" w:hAnsi="Arial" w:cs="Arial"/>
          <w:lang w:val="en-US" w:eastAsia="zh-CN"/>
        </w:rPr>
      </w:pPr>
      <w:r>
        <w:rPr>
          <w:rFonts w:ascii="Arial" w:hAnsi="Arial" w:cs="Arial"/>
          <w:b/>
          <w:bCs/>
          <w:lang w:val="en-US" w:eastAsia="zh-CN"/>
        </w:rPr>
        <w:t>A1</w:t>
      </w:r>
      <w:r w:rsidRPr="00D94CD7">
        <w:rPr>
          <w:rFonts w:ascii="Arial" w:hAnsi="Arial" w:cs="Arial"/>
          <w:lang w:val="en-US" w:eastAsia="zh-CN"/>
        </w:rPr>
        <w:t>:</w:t>
      </w:r>
      <w:r>
        <w:rPr>
          <w:rFonts w:ascii="Arial" w:hAnsi="Arial" w:cs="Arial"/>
          <w:lang w:val="en-US" w:eastAsia="zh-CN"/>
        </w:rPr>
        <w:tab/>
      </w:r>
      <w:r w:rsidR="00736930">
        <w:rPr>
          <w:rFonts w:ascii="Arial" w:hAnsi="Arial" w:cs="Arial"/>
          <w:lang w:val="en-US" w:eastAsia="zh-CN"/>
        </w:rPr>
        <w:t xml:space="preserve">Yes, </w:t>
      </w:r>
      <w:r w:rsidR="004F7F95">
        <w:rPr>
          <w:rFonts w:ascii="Arial" w:hAnsi="Arial" w:cs="Arial"/>
          <w:lang w:val="en-US" w:eastAsia="zh-CN"/>
        </w:rPr>
        <w:t xml:space="preserve">letting </w:t>
      </w:r>
      <w:r w:rsidR="001315E2" w:rsidRPr="001315E2">
        <w:rPr>
          <w:rFonts w:ascii="Arial" w:hAnsi="Arial" w:cs="Arial"/>
          <w:lang w:val="en-US" w:eastAsia="zh-CN"/>
        </w:rPr>
        <w:t xml:space="preserve">both peers </w:t>
      </w:r>
      <w:r w:rsidR="004F7F95">
        <w:rPr>
          <w:rFonts w:ascii="Arial" w:hAnsi="Arial" w:cs="Arial"/>
          <w:lang w:val="en-US" w:eastAsia="zh-CN"/>
        </w:rPr>
        <w:t>UE#1 and UE#2 i</w:t>
      </w:r>
      <w:r w:rsidR="001315E2" w:rsidRPr="001315E2">
        <w:rPr>
          <w:rFonts w:ascii="Arial" w:hAnsi="Arial" w:cs="Arial"/>
          <w:lang w:val="en-US" w:eastAsia="zh-CN"/>
        </w:rPr>
        <w:t>ndependently choos</w:t>
      </w:r>
      <w:r w:rsidR="004F7F95">
        <w:rPr>
          <w:rFonts w:ascii="Arial" w:hAnsi="Arial" w:cs="Arial"/>
          <w:lang w:val="en-US" w:eastAsia="zh-CN"/>
        </w:rPr>
        <w:t>e</w:t>
      </w:r>
      <w:r w:rsidR="001315E2" w:rsidRPr="001315E2">
        <w:rPr>
          <w:rFonts w:ascii="Arial" w:hAnsi="Arial" w:cs="Arial"/>
          <w:lang w:val="en-US" w:eastAsia="zh-CN"/>
        </w:rPr>
        <w:t xml:space="preserve"> applications from both local and remote application lists will not work, since there is no guarantee that both peers choose the same application. If an application list </w:t>
      </w:r>
      <w:r w:rsidR="00F72270">
        <w:rPr>
          <w:rFonts w:ascii="Arial" w:hAnsi="Arial" w:cs="Arial"/>
          <w:lang w:val="en-US" w:eastAsia="zh-CN"/>
        </w:rPr>
        <w:t xml:space="preserve">to choose from </w:t>
      </w:r>
      <w:r w:rsidR="001315E2" w:rsidRPr="001315E2">
        <w:rPr>
          <w:rFonts w:ascii="Arial" w:hAnsi="Arial" w:cs="Arial"/>
          <w:lang w:val="en-US" w:eastAsia="zh-CN"/>
        </w:rPr>
        <w:t xml:space="preserve">is sent to </w:t>
      </w:r>
      <w:r w:rsidR="00F72270">
        <w:rPr>
          <w:rFonts w:ascii="Arial" w:hAnsi="Arial" w:cs="Arial"/>
          <w:lang w:val="en-US" w:eastAsia="zh-CN"/>
        </w:rPr>
        <w:t xml:space="preserve">a </w:t>
      </w:r>
      <w:r w:rsidR="001315E2" w:rsidRPr="001315E2">
        <w:rPr>
          <w:rFonts w:ascii="Arial" w:hAnsi="Arial" w:cs="Arial"/>
          <w:lang w:val="en-US" w:eastAsia="zh-CN"/>
        </w:rPr>
        <w:t xml:space="preserve">remote </w:t>
      </w:r>
      <w:r w:rsidR="00F72270">
        <w:rPr>
          <w:rFonts w:ascii="Arial" w:hAnsi="Arial" w:cs="Arial"/>
          <w:lang w:val="en-US" w:eastAsia="zh-CN"/>
        </w:rPr>
        <w:t xml:space="preserve">UE </w:t>
      </w:r>
      <w:r w:rsidR="001315E2" w:rsidRPr="001315E2">
        <w:rPr>
          <w:rFonts w:ascii="Arial" w:hAnsi="Arial" w:cs="Arial"/>
          <w:lang w:val="en-US" w:eastAsia="zh-CN"/>
        </w:rPr>
        <w:t>or not is a matter of DCSF policy configuration</w:t>
      </w:r>
      <w:r w:rsidR="009C0C46">
        <w:rPr>
          <w:rFonts w:ascii="Arial" w:hAnsi="Arial" w:cs="Arial"/>
          <w:lang w:val="en-US" w:eastAsia="zh-CN"/>
        </w:rPr>
        <w:t xml:space="preserve"> and DCSF webserver content</w:t>
      </w:r>
      <w:r w:rsidR="00DC69A0">
        <w:rPr>
          <w:rFonts w:ascii="Arial" w:hAnsi="Arial" w:cs="Arial"/>
          <w:lang w:val="en-US" w:eastAsia="zh-CN"/>
        </w:rPr>
        <w:t>, serving peer UEs</w:t>
      </w:r>
      <w:r w:rsidR="001315E2" w:rsidRPr="001315E2">
        <w:rPr>
          <w:rFonts w:ascii="Arial" w:hAnsi="Arial" w:cs="Arial"/>
          <w:lang w:val="en-US" w:eastAsia="zh-CN"/>
        </w:rPr>
        <w:t xml:space="preserve">. Therefore, while it is not in any way ruled out, letting a local UE choose an application from a remote </w:t>
      </w:r>
      <w:r w:rsidR="0020661E">
        <w:rPr>
          <w:rFonts w:ascii="Arial" w:hAnsi="Arial" w:cs="Arial"/>
          <w:lang w:val="en-US" w:eastAsia="zh-CN"/>
        </w:rPr>
        <w:t xml:space="preserve">UE’s </w:t>
      </w:r>
      <w:r w:rsidR="001315E2" w:rsidRPr="001315E2">
        <w:rPr>
          <w:rFonts w:ascii="Arial" w:hAnsi="Arial" w:cs="Arial"/>
          <w:lang w:val="en-US" w:eastAsia="zh-CN"/>
        </w:rPr>
        <w:t>list should be avoided</w:t>
      </w:r>
      <w:r w:rsidR="000B2F31">
        <w:rPr>
          <w:rFonts w:ascii="Arial" w:hAnsi="Arial" w:cs="Arial"/>
          <w:lang w:val="en-US" w:eastAsia="zh-CN"/>
        </w:rPr>
        <w:t>, or at least made with great care</w:t>
      </w:r>
      <w:r w:rsidR="004C3879">
        <w:rPr>
          <w:rFonts w:ascii="Arial" w:hAnsi="Arial" w:cs="Arial"/>
          <w:lang w:val="en-US" w:eastAsia="zh-CN"/>
        </w:rPr>
        <w:t xml:space="preserve"> to </w:t>
      </w:r>
      <w:r w:rsidR="00FC4BCE">
        <w:rPr>
          <w:rFonts w:ascii="Arial" w:hAnsi="Arial" w:cs="Arial"/>
          <w:lang w:val="en-US" w:eastAsia="zh-CN"/>
        </w:rPr>
        <w:t>limit the risk of choice mismatch or collision</w:t>
      </w:r>
      <w:r w:rsidR="0020661E">
        <w:rPr>
          <w:rFonts w:ascii="Arial" w:hAnsi="Arial" w:cs="Arial"/>
          <w:lang w:val="en-US" w:eastAsia="zh-CN"/>
        </w:rPr>
        <w:t>. I</w:t>
      </w:r>
      <w:r w:rsidR="001315E2" w:rsidRPr="001315E2">
        <w:rPr>
          <w:rFonts w:ascii="Arial" w:hAnsi="Arial" w:cs="Arial"/>
          <w:lang w:val="en-US" w:eastAsia="zh-CN"/>
        </w:rPr>
        <w:t>nstead</w:t>
      </w:r>
      <w:r w:rsidR="0020661E">
        <w:rPr>
          <w:rFonts w:ascii="Arial" w:hAnsi="Arial" w:cs="Arial"/>
          <w:lang w:val="en-US" w:eastAsia="zh-CN"/>
        </w:rPr>
        <w:t>,</w:t>
      </w:r>
      <w:r w:rsidR="001315E2" w:rsidRPr="001315E2">
        <w:rPr>
          <w:rFonts w:ascii="Arial" w:hAnsi="Arial" w:cs="Arial"/>
          <w:lang w:val="en-US" w:eastAsia="zh-CN"/>
        </w:rPr>
        <w:t xml:space="preserve"> </w:t>
      </w:r>
      <w:r w:rsidR="00AA7325">
        <w:rPr>
          <w:rFonts w:ascii="Arial" w:hAnsi="Arial" w:cs="Arial"/>
          <w:lang w:val="en-US" w:eastAsia="zh-CN"/>
        </w:rPr>
        <w:t xml:space="preserve">it should be </w:t>
      </w:r>
      <w:r w:rsidR="00491D42">
        <w:rPr>
          <w:rFonts w:ascii="Arial" w:hAnsi="Arial" w:cs="Arial"/>
          <w:lang w:val="en-US" w:eastAsia="zh-CN"/>
        </w:rPr>
        <w:t xml:space="preserve">a </w:t>
      </w:r>
      <w:r w:rsidR="00AA7325">
        <w:rPr>
          <w:rFonts w:ascii="Arial" w:hAnsi="Arial" w:cs="Arial"/>
          <w:lang w:val="en-US" w:eastAsia="zh-CN"/>
        </w:rPr>
        <w:t xml:space="preserve">preferable </w:t>
      </w:r>
      <w:r w:rsidR="00491D42">
        <w:rPr>
          <w:rFonts w:ascii="Arial" w:hAnsi="Arial" w:cs="Arial"/>
          <w:lang w:val="en-US" w:eastAsia="zh-CN"/>
        </w:rPr>
        <w:t xml:space="preserve">principle </w:t>
      </w:r>
      <w:r w:rsidR="00AA7325">
        <w:rPr>
          <w:rFonts w:ascii="Arial" w:hAnsi="Arial" w:cs="Arial"/>
          <w:lang w:val="en-US" w:eastAsia="zh-CN"/>
        </w:rPr>
        <w:t xml:space="preserve">to </w:t>
      </w:r>
      <w:r w:rsidR="001315E2" w:rsidRPr="001315E2">
        <w:rPr>
          <w:rFonts w:ascii="Arial" w:hAnsi="Arial" w:cs="Arial"/>
          <w:lang w:val="en-US" w:eastAsia="zh-CN"/>
        </w:rPr>
        <w:t xml:space="preserve">let a </w:t>
      </w:r>
      <w:r w:rsidR="00AA7325">
        <w:rPr>
          <w:rFonts w:ascii="Arial" w:hAnsi="Arial" w:cs="Arial"/>
          <w:lang w:val="en-US" w:eastAsia="zh-CN"/>
        </w:rPr>
        <w:t xml:space="preserve">local </w:t>
      </w:r>
      <w:r w:rsidR="001315E2" w:rsidRPr="001315E2">
        <w:rPr>
          <w:rFonts w:ascii="Arial" w:hAnsi="Arial" w:cs="Arial"/>
          <w:lang w:val="en-US" w:eastAsia="zh-CN"/>
        </w:rPr>
        <w:t xml:space="preserve">UE choose from its local list and </w:t>
      </w:r>
      <w:r w:rsidR="00FD2DF7">
        <w:rPr>
          <w:rFonts w:ascii="Arial" w:hAnsi="Arial" w:cs="Arial"/>
          <w:lang w:val="en-US" w:eastAsia="zh-CN"/>
        </w:rPr>
        <w:t xml:space="preserve">the remote </w:t>
      </w:r>
      <w:r w:rsidR="001315E2" w:rsidRPr="001315E2">
        <w:rPr>
          <w:rFonts w:ascii="Arial" w:hAnsi="Arial" w:cs="Arial"/>
          <w:lang w:val="en-US" w:eastAsia="zh-CN"/>
        </w:rPr>
        <w:t xml:space="preserve">UE can be informed about the </w:t>
      </w:r>
      <w:r w:rsidR="00FD2DF7">
        <w:rPr>
          <w:rFonts w:ascii="Arial" w:hAnsi="Arial" w:cs="Arial"/>
          <w:lang w:val="en-US" w:eastAsia="zh-CN"/>
        </w:rPr>
        <w:t xml:space="preserve">chosen application </w:t>
      </w:r>
      <w:r w:rsidR="005918E4">
        <w:rPr>
          <w:rFonts w:ascii="Arial" w:hAnsi="Arial" w:cs="Arial"/>
          <w:lang w:val="en-US" w:eastAsia="zh-CN"/>
        </w:rPr>
        <w:t xml:space="preserve">together with a choice </w:t>
      </w:r>
      <w:r w:rsidR="001315E2" w:rsidRPr="001315E2">
        <w:rPr>
          <w:rFonts w:ascii="Arial" w:hAnsi="Arial" w:cs="Arial"/>
          <w:lang w:val="en-US" w:eastAsia="zh-CN"/>
        </w:rPr>
        <w:t>to accept or reject that.</w:t>
      </w:r>
      <w:r w:rsidR="004B655C">
        <w:rPr>
          <w:rFonts w:ascii="Arial" w:hAnsi="Arial" w:cs="Arial"/>
          <w:lang w:val="en-US" w:eastAsia="zh-CN"/>
        </w:rPr>
        <w:t xml:space="preserve"> That principle can be mirrored such that both UE</w:t>
      </w:r>
      <w:r w:rsidR="008114D1">
        <w:rPr>
          <w:rFonts w:ascii="Arial" w:hAnsi="Arial" w:cs="Arial"/>
          <w:lang w:val="en-US" w:eastAsia="zh-CN"/>
        </w:rPr>
        <w:t xml:space="preserve">s gets to make a choice in a single session, but that would result in </w:t>
      </w:r>
      <w:r w:rsidR="00FF40C3">
        <w:rPr>
          <w:rFonts w:ascii="Arial" w:hAnsi="Arial" w:cs="Arial"/>
          <w:lang w:val="en-US" w:eastAsia="zh-CN"/>
        </w:rPr>
        <w:t xml:space="preserve">both UEs having </w:t>
      </w:r>
      <w:r w:rsidR="008114D1">
        <w:rPr>
          <w:rFonts w:ascii="Arial" w:hAnsi="Arial" w:cs="Arial"/>
          <w:lang w:val="en-US" w:eastAsia="zh-CN"/>
        </w:rPr>
        <w:t xml:space="preserve">two </w:t>
      </w:r>
      <w:r w:rsidR="00223996">
        <w:rPr>
          <w:rFonts w:ascii="Arial" w:hAnsi="Arial" w:cs="Arial"/>
          <w:lang w:val="en-US" w:eastAsia="zh-CN"/>
        </w:rPr>
        <w:t xml:space="preserve">simultaneously </w:t>
      </w:r>
      <w:r w:rsidR="002B69A4">
        <w:rPr>
          <w:rFonts w:ascii="Arial" w:hAnsi="Arial" w:cs="Arial"/>
          <w:lang w:val="en-US" w:eastAsia="zh-CN"/>
        </w:rPr>
        <w:t>active applications in the session, one that was chosen by UE#1 and one that was chosen by UE#2.</w:t>
      </w:r>
    </w:p>
    <w:p w14:paraId="192EE5BD" w14:textId="77777777" w:rsidR="00687174" w:rsidRPr="00CB3A4E" w:rsidRDefault="00687174" w:rsidP="003E3E8E">
      <w:pPr>
        <w:overflowPunct w:val="0"/>
        <w:autoSpaceDE w:val="0"/>
        <w:autoSpaceDN w:val="0"/>
        <w:adjustRightInd w:val="0"/>
        <w:spacing w:after="180"/>
        <w:textAlignment w:val="baseline"/>
        <w:rPr>
          <w:rStyle w:val="SubtleEmphasis"/>
          <w:lang w:eastAsia="ja-JP"/>
        </w:rPr>
      </w:pPr>
      <w:r w:rsidRPr="00CB3A4E">
        <w:rPr>
          <w:rStyle w:val="SubtleEmphasis"/>
          <w:lang w:eastAsia="ja-JP"/>
        </w:rPr>
        <w:t>In Figure AC.7.2.1-1 “Person-to-Person Application Data Channel set up Signalling Procedure” in step 1, UE#1 is updating the IMS audio/video session to an IMS data channel session and sends the corresponding SDP offer towards UE#2. The updated SDP contains the requested application data channel media information and the associated DC application binding information.</w:t>
      </w:r>
    </w:p>
    <w:p w14:paraId="3B9353CE" w14:textId="0CE586CF" w:rsidR="00E62C0E" w:rsidRDefault="00E62C0E" w:rsidP="0050570B">
      <w:pPr>
        <w:spacing w:afterLines="50" w:after="120"/>
        <w:ind w:leftChars="50" w:left="500" w:hangingChars="200" w:hanging="400"/>
        <w:rPr>
          <w:rFonts w:ascii="Arial" w:hAnsi="Arial" w:cs="Arial"/>
          <w:lang w:val="en-US" w:eastAsia="zh-CN"/>
        </w:rPr>
      </w:pPr>
      <w:r w:rsidRPr="00893E40">
        <w:rPr>
          <w:rFonts w:ascii="Arial" w:hAnsi="Arial" w:cs="Arial"/>
          <w:b/>
          <w:bCs/>
          <w:lang w:val="en-US" w:eastAsia="zh-CN"/>
        </w:rPr>
        <w:lastRenderedPageBreak/>
        <w:t>Q2</w:t>
      </w:r>
      <w:r w:rsidR="00893E40">
        <w:rPr>
          <w:rFonts w:ascii="Arial" w:hAnsi="Arial" w:cs="Arial"/>
          <w:lang w:eastAsia="zh-CN"/>
        </w:rPr>
        <w:t>:</w:t>
      </w:r>
      <w:r w:rsidRPr="002A037C">
        <w:rPr>
          <w:rFonts w:ascii="Arial" w:hAnsi="Arial" w:cs="Arial"/>
          <w:lang w:eastAsia="zh-CN"/>
        </w:rPr>
        <w:tab/>
      </w:r>
      <w:r w:rsidR="00053264" w:rsidRPr="00053264">
        <w:rPr>
          <w:rFonts w:ascii="Arial" w:hAnsi="Arial" w:cs="Arial"/>
          <w:lang w:val="en-US" w:eastAsia="zh-CN"/>
        </w:rPr>
        <w:t>Does SA4 specifications describe whether the DC application associated with the DC application binding information as described above can be downloaded by UE#1 from either local or remote DCSF?</w:t>
      </w:r>
    </w:p>
    <w:p w14:paraId="5FC9712A" w14:textId="51B49DAC" w:rsidR="00D94CD7" w:rsidRDefault="00D94CD7" w:rsidP="0050570B">
      <w:pPr>
        <w:spacing w:afterLines="50" w:after="120"/>
        <w:ind w:leftChars="50" w:left="500" w:hangingChars="200" w:hanging="400"/>
        <w:rPr>
          <w:rFonts w:ascii="Arial" w:hAnsi="Arial" w:cs="Arial"/>
          <w:lang w:val="en-US" w:eastAsia="zh-CN"/>
        </w:rPr>
      </w:pPr>
      <w:r>
        <w:rPr>
          <w:rFonts w:ascii="Arial" w:hAnsi="Arial" w:cs="Arial"/>
          <w:b/>
          <w:bCs/>
          <w:lang w:val="en-US" w:eastAsia="zh-CN"/>
        </w:rPr>
        <w:t>A2</w:t>
      </w:r>
      <w:r w:rsidRPr="00D94CD7">
        <w:rPr>
          <w:rFonts w:ascii="Arial" w:hAnsi="Arial" w:cs="Arial"/>
          <w:lang w:val="en-US" w:eastAsia="zh-CN"/>
        </w:rPr>
        <w:t>:</w:t>
      </w:r>
      <w:r>
        <w:rPr>
          <w:rFonts w:ascii="Arial" w:hAnsi="Arial" w:cs="Arial"/>
          <w:lang w:val="en-US" w:eastAsia="zh-CN"/>
        </w:rPr>
        <w:tab/>
      </w:r>
      <w:r w:rsidR="00224CF0">
        <w:rPr>
          <w:rFonts w:ascii="Arial" w:hAnsi="Arial" w:cs="Arial"/>
          <w:lang w:val="en-US" w:eastAsia="zh-CN"/>
        </w:rPr>
        <w:t xml:space="preserve">No, </w:t>
      </w:r>
      <w:r w:rsidR="00991374">
        <w:rPr>
          <w:rFonts w:ascii="Arial" w:hAnsi="Arial" w:cs="Arial"/>
          <w:lang w:val="en-US" w:eastAsia="zh-CN"/>
        </w:rPr>
        <w:t>no such need was anticipated. If UE</w:t>
      </w:r>
      <w:r w:rsidR="00316E41">
        <w:rPr>
          <w:rFonts w:ascii="Arial" w:hAnsi="Arial" w:cs="Arial"/>
          <w:lang w:val="en-US" w:eastAsia="zh-CN"/>
        </w:rPr>
        <w:t>#2</w:t>
      </w:r>
      <w:r w:rsidR="00A53ED5">
        <w:rPr>
          <w:rFonts w:ascii="Arial" w:hAnsi="Arial" w:cs="Arial"/>
          <w:lang w:val="en-US" w:eastAsia="zh-CN"/>
        </w:rPr>
        <w:t>, as in the above example,</w:t>
      </w:r>
      <w:r w:rsidR="00991374">
        <w:rPr>
          <w:rFonts w:ascii="Arial" w:hAnsi="Arial" w:cs="Arial"/>
          <w:lang w:val="en-US" w:eastAsia="zh-CN"/>
        </w:rPr>
        <w:t xml:space="preserve"> receives </w:t>
      </w:r>
      <w:r w:rsidR="0060684E">
        <w:rPr>
          <w:rFonts w:ascii="Arial" w:hAnsi="Arial" w:cs="Arial"/>
          <w:lang w:val="en-US" w:eastAsia="zh-CN"/>
        </w:rPr>
        <w:t xml:space="preserve">an SDP offer with application binding information and if UE#2 did not itself </w:t>
      </w:r>
      <w:r w:rsidR="00156215">
        <w:rPr>
          <w:rFonts w:ascii="Arial" w:hAnsi="Arial" w:cs="Arial"/>
          <w:lang w:val="en-US" w:eastAsia="zh-CN"/>
        </w:rPr>
        <w:t>choose to use an application with that identification</w:t>
      </w:r>
      <w:r w:rsidR="003A0E40">
        <w:rPr>
          <w:rFonts w:ascii="Arial" w:hAnsi="Arial" w:cs="Arial"/>
          <w:lang w:val="en-US" w:eastAsia="zh-CN"/>
        </w:rPr>
        <w:t xml:space="preserve">, the application must </w:t>
      </w:r>
      <w:r w:rsidR="00C63819">
        <w:rPr>
          <w:rFonts w:ascii="Arial" w:hAnsi="Arial" w:cs="Arial"/>
          <w:lang w:val="en-US" w:eastAsia="zh-CN"/>
        </w:rPr>
        <w:t xml:space="preserve">have </w:t>
      </w:r>
      <w:r w:rsidR="003A0E40">
        <w:rPr>
          <w:rFonts w:ascii="Arial" w:hAnsi="Arial" w:cs="Arial"/>
          <w:lang w:val="en-US" w:eastAsia="zh-CN"/>
        </w:rPr>
        <w:t>be</w:t>
      </w:r>
      <w:r w:rsidR="00C63819">
        <w:rPr>
          <w:rFonts w:ascii="Arial" w:hAnsi="Arial" w:cs="Arial"/>
          <w:lang w:val="en-US" w:eastAsia="zh-CN"/>
        </w:rPr>
        <w:t>en</w:t>
      </w:r>
      <w:r w:rsidR="003A0E40">
        <w:rPr>
          <w:rFonts w:ascii="Arial" w:hAnsi="Arial" w:cs="Arial"/>
          <w:lang w:val="en-US" w:eastAsia="zh-CN"/>
        </w:rPr>
        <w:t xml:space="preserve"> </w:t>
      </w:r>
      <w:r w:rsidR="00441A87">
        <w:rPr>
          <w:rFonts w:ascii="Arial" w:hAnsi="Arial" w:cs="Arial"/>
          <w:lang w:val="en-US" w:eastAsia="zh-CN"/>
        </w:rPr>
        <w:t>chosen by the peer UE#1</w:t>
      </w:r>
      <w:r w:rsidR="00424535">
        <w:rPr>
          <w:rFonts w:ascii="Arial" w:hAnsi="Arial" w:cs="Arial"/>
          <w:lang w:val="en-US" w:eastAsia="zh-CN"/>
        </w:rPr>
        <w:t xml:space="preserve"> (see A1 above)</w:t>
      </w:r>
      <w:r w:rsidR="00424535">
        <w:rPr>
          <w:rFonts w:ascii="Arial" w:hAnsi="Arial" w:cs="Arial"/>
          <w:lang w:val="en-US" w:eastAsia="zh-CN"/>
        </w:rPr>
        <w:t xml:space="preserve"> </w:t>
      </w:r>
      <w:r w:rsidR="00441A87">
        <w:rPr>
          <w:rFonts w:ascii="Arial" w:hAnsi="Arial" w:cs="Arial"/>
          <w:lang w:val="en-US" w:eastAsia="zh-CN"/>
        </w:rPr>
        <w:t xml:space="preserve">and should </w:t>
      </w:r>
      <w:r w:rsidR="00424535">
        <w:rPr>
          <w:rFonts w:ascii="Arial" w:hAnsi="Arial" w:cs="Arial"/>
          <w:lang w:val="en-US" w:eastAsia="zh-CN"/>
        </w:rPr>
        <w:t xml:space="preserve">therefore </w:t>
      </w:r>
      <w:r w:rsidR="00441A87">
        <w:rPr>
          <w:rFonts w:ascii="Arial" w:hAnsi="Arial" w:cs="Arial"/>
          <w:lang w:val="en-US" w:eastAsia="zh-CN"/>
        </w:rPr>
        <w:t xml:space="preserve">be </w:t>
      </w:r>
      <w:r w:rsidR="008D5D92">
        <w:rPr>
          <w:rFonts w:ascii="Arial" w:hAnsi="Arial" w:cs="Arial"/>
          <w:lang w:val="en-US" w:eastAsia="zh-CN"/>
        </w:rPr>
        <w:t>provided by the remote (UE#1) DCSF</w:t>
      </w:r>
      <w:r w:rsidR="00266971">
        <w:rPr>
          <w:rFonts w:ascii="Arial" w:hAnsi="Arial" w:cs="Arial"/>
          <w:lang w:val="en-US" w:eastAsia="zh-CN"/>
        </w:rPr>
        <w:t>.</w:t>
      </w:r>
    </w:p>
    <w:p w14:paraId="37059635" w14:textId="77777777" w:rsidR="00424122" w:rsidRPr="00CB3A4E" w:rsidRDefault="00424122" w:rsidP="00424122">
      <w:pPr>
        <w:overflowPunct w:val="0"/>
        <w:autoSpaceDE w:val="0"/>
        <w:autoSpaceDN w:val="0"/>
        <w:adjustRightInd w:val="0"/>
        <w:spacing w:after="180"/>
        <w:textAlignment w:val="baseline"/>
        <w:rPr>
          <w:rStyle w:val="SubtleEmphasis"/>
          <w:lang w:eastAsia="ja-JP"/>
        </w:rPr>
      </w:pPr>
      <w:r w:rsidRPr="00CB3A4E">
        <w:rPr>
          <w:rStyle w:val="SubtleEmphasis"/>
          <w:lang w:eastAsia="ja-JP"/>
        </w:rPr>
        <w:t>In step 9-11 of AC.7.2.1-1, the corresponding SDP offer is sent to UE#2. The flow describes that UE#2, upon receiving the SDP offer, may need to download the corresponding DC Application signalled in the SDP offer.</w:t>
      </w:r>
    </w:p>
    <w:p w14:paraId="24FF7B05" w14:textId="4CCD70FA" w:rsidR="004F166B" w:rsidRDefault="004F166B" w:rsidP="0050570B">
      <w:pPr>
        <w:spacing w:afterLines="50" w:after="120"/>
        <w:ind w:leftChars="50" w:left="500" w:hangingChars="200" w:hanging="400"/>
        <w:rPr>
          <w:rFonts w:ascii="Arial" w:hAnsi="Arial" w:cs="Arial"/>
          <w:bCs/>
          <w:lang w:eastAsia="zh-CN"/>
        </w:rPr>
      </w:pPr>
      <w:r>
        <w:rPr>
          <w:rFonts w:ascii="Arial" w:hAnsi="Arial" w:cs="Arial"/>
          <w:b/>
          <w:bCs/>
          <w:lang w:val="en-US" w:eastAsia="zh-CN"/>
        </w:rPr>
        <w:t>Q3</w:t>
      </w:r>
      <w:r w:rsidRPr="004F166B">
        <w:rPr>
          <w:rFonts w:ascii="Arial" w:hAnsi="Arial" w:cs="Arial"/>
          <w:bCs/>
          <w:lang w:eastAsia="zh-CN"/>
        </w:rPr>
        <w:t>:</w:t>
      </w:r>
      <w:r>
        <w:rPr>
          <w:rFonts w:ascii="Arial" w:hAnsi="Arial" w:cs="Arial"/>
          <w:b/>
          <w:lang w:eastAsia="zh-CN"/>
        </w:rPr>
        <w:tab/>
      </w:r>
      <w:r w:rsidR="00D7238F" w:rsidRPr="00DB1D0F">
        <w:rPr>
          <w:rFonts w:ascii="Arial" w:hAnsi="Arial" w:cs="Arial"/>
          <w:bCs/>
          <w:lang w:eastAsia="zh-CN"/>
        </w:rPr>
        <w:t>Does SA4 agree it is a valid scenario that UE#2 has not downloaded the DC application when receiving the SDP offer for the given DC application?</w:t>
      </w:r>
    </w:p>
    <w:p w14:paraId="5BFFF3DF" w14:textId="10449EE9" w:rsidR="00D94CD7" w:rsidRDefault="00D94CD7" w:rsidP="0050570B">
      <w:pPr>
        <w:spacing w:afterLines="50" w:after="120"/>
        <w:ind w:leftChars="50" w:left="500" w:hangingChars="200" w:hanging="400"/>
        <w:rPr>
          <w:rFonts w:ascii="Arial" w:hAnsi="Arial" w:cs="Arial"/>
          <w:bCs/>
          <w:lang w:eastAsia="zh-CN"/>
        </w:rPr>
      </w:pPr>
      <w:r>
        <w:rPr>
          <w:rFonts w:ascii="Arial" w:hAnsi="Arial" w:cs="Arial"/>
          <w:b/>
          <w:bCs/>
          <w:lang w:val="en-US" w:eastAsia="zh-CN"/>
        </w:rPr>
        <w:t>A3</w:t>
      </w:r>
      <w:r w:rsidRPr="00D94CD7">
        <w:rPr>
          <w:rFonts w:ascii="Arial" w:hAnsi="Arial" w:cs="Arial"/>
          <w:bCs/>
          <w:lang w:eastAsia="zh-CN"/>
        </w:rPr>
        <w:t>:</w:t>
      </w:r>
      <w:r>
        <w:rPr>
          <w:rFonts w:ascii="Arial" w:hAnsi="Arial" w:cs="Arial"/>
          <w:bCs/>
          <w:lang w:eastAsia="zh-CN"/>
        </w:rPr>
        <w:tab/>
      </w:r>
      <w:r w:rsidR="00BF4C39">
        <w:rPr>
          <w:rFonts w:ascii="Arial" w:hAnsi="Arial" w:cs="Arial"/>
          <w:bCs/>
          <w:lang w:eastAsia="zh-CN"/>
        </w:rPr>
        <w:t xml:space="preserve">Yes. </w:t>
      </w:r>
      <w:r w:rsidR="00370920">
        <w:rPr>
          <w:rFonts w:ascii="Arial" w:hAnsi="Arial" w:cs="Arial"/>
          <w:bCs/>
          <w:lang w:eastAsia="zh-CN"/>
        </w:rPr>
        <w:t xml:space="preserve">Please note from </w:t>
      </w:r>
      <w:r w:rsidR="00812081">
        <w:rPr>
          <w:rFonts w:ascii="Arial" w:hAnsi="Arial" w:cs="Arial"/>
          <w:bCs/>
          <w:lang w:eastAsia="zh-CN"/>
        </w:rPr>
        <w:t>A1 and A2 above that UE#2 need generally not choose anything</w:t>
      </w:r>
      <w:r w:rsidR="00370835">
        <w:rPr>
          <w:rFonts w:ascii="Arial" w:hAnsi="Arial" w:cs="Arial"/>
          <w:bCs/>
          <w:lang w:eastAsia="zh-CN"/>
        </w:rPr>
        <w:t xml:space="preserve"> or actively request a specific application, but </w:t>
      </w:r>
      <w:r w:rsidR="00304A41">
        <w:rPr>
          <w:rFonts w:ascii="Arial" w:hAnsi="Arial" w:cs="Arial"/>
          <w:bCs/>
          <w:lang w:eastAsia="zh-CN"/>
        </w:rPr>
        <w:t>the related application should s</w:t>
      </w:r>
      <w:r w:rsidR="00690991">
        <w:rPr>
          <w:rFonts w:ascii="Arial" w:hAnsi="Arial" w:cs="Arial"/>
          <w:bCs/>
          <w:lang w:eastAsia="zh-CN"/>
        </w:rPr>
        <w:t xml:space="preserve">hortly become available to UE#2 </w:t>
      </w:r>
      <w:r w:rsidR="00A65CF7">
        <w:rPr>
          <w:rFonts w:ascii="Arial" w:hAnsi="Arial" w:cs="Arial"/>
          <w:bCs/>
          <w:lang w:eastAsia="zh-CN"/>
        </w:rPr>
        <w:t xml:space="preserve">as a response to </w:t>
      </w:r>
      <w:r w:rsidR="00956121">
        <w:rPr>
          <w:rFonts w:ascii="Arial" w:hAnsi="Arial" w:cs="Arial"/>
          <w:bCs/>
          <w:lang w:eastAsia="zh-CN"/>
        </w:rPr>
        <w:t xml:space="preserve">the initial HTTP GET </w:t>
      </w:r>
      <w:r w:rsidR="00690991">
        <w:rPr>
          <w:rFonts w:ascii="Arial" w:hAnsi="Arial" w:cs="Arial"/>
          <w:bCs/>
          <w:lang w:eastAsia="zh-CN"/>
        </w:rPr>
        <w:t>through one of the (100-series) BDC between DCSF#1 and UE#2</w:t>
      </w:r>
      <w:r w:rsidR="00C752F3">
        <w:rPr>
          <w:rFonts w:ascii="Arial" w:hAnsi="Arial" w:cs="Arial"/>
          <w:bCs/>
          <w:lang w:eastAsia="zh-CN"/>
        </w:rPr>
        <w:t xml:space="preserve">, </w:t>
      </w:r>
      <w:r w:rsidR="00C772C3">
        <w:rPr>
          <w:rFonts w:ascii="Arial" w:hAnsi="Arial" w:cs="Arial"/>
          <w:bCs/>
          <w:lang w:eastAsia="zh-CN"/>
        </w:rPr>
        <w:t>because of</w:t>
      </w:r>
      <w:r w:rsidR="00C752F3">
        <w:rPr>
          <w:rFonts w:ascii="Arial" w:hAnsi="Arial" w:cs="Arial"/>
          <w:bCs/>
          <w:lang w:eastAsia="zh-CN"/>
        </w:rPr>
        <w:t xml:space="preserve"> </w:t>
      </w:r>
      <w:r w:rsidR="00C772C3">
        <w:rPr>
          <w:rFonts w:ascii="Arial" w:hAnsi="Arial" w:cs="Arial"/>
          <w:bCs/>
          <w:lang w:eastAsia="zh-CN"/>
        </w:rPr>
        <w:t xml:space="preserve">the previous </w:t>
      </w:r>
      <w:r w:rsidR="00C752F3">
        <w:rPr>
          <w:rFonts w:ascii="Arial" w:hAnsi="Arial" w:cs="Arial"/>
          <w:bCs/>
          <w:lang w:eastAsia="zh-CN"/>
        </w:rPr>
        <w:t>UE#1 choice</w:t>
      </w:r>
      <w:r w:rsidR="00C772C3">
        <w:rPr>
          <w:rFonts w:ascii="Arial" w:hAnsi="Arial" w:cs="Arial"/>
          <w:bCs/>
          <w:lang w:eastAsia="zh-CN"/>
        </w:rPr>
        <w:t xml:space="preserve"> with DCSF#1</w:t>
      </w:r>
      <w:r w:rsidR="00C752F3">
        <w:rPr>
          <w:rFonts w:ascii="Arial" w:hAnsi="Arial" w:cs="Arial"/>
          <w:bCs/>
          <w:lang w:eastAsia="zh-CN"/>
        </w:rPr>
        <w:t>.</w:t>
      </w:r>
    </w:p>
    <w:p w14:paraId="252F4E73" w14:textId="77777777" w:rsidR="003F3FF0" w:rsidRPr="00CB3A4E" w:rsidRDefault="003F3FF0" w:rsidP="003F3FF0">
      <w:pPr>
        <w:overflowPunct w:val="0"/>
        <w:autoSpaceDE w:val="0"/>
        <w:autoSpaceDN w:val="0"/>
        <w:adjustRightInd w:val="0"/>
        <w:spacing w:after="180"/>
        <w:textAlignment w:val="baseline"/>
        <w:rPr>
          <w:rStyle w:val="SubtleEmphasis"/>
          <w:lang w:eastAsia="ja-JP"/>
        </w:rPr>
      </w:pPr>
      <w:r w:rsidRPr="00CB3A4E">
        <w:rPr>
          <w:rStyle w:val="SubtleEmphasis"/>
          <w:lang w:eastAsia="ja-JP"/>
        </w:rPr>
        <w:t>In step 9-11 of Figure AC.7.2.1-1, if the UE#2 has not downloaded the application prior receiving the SDP offer, the SDP offer must contain DC application binding information allowing UE#2 to download the corresponding data channel application.</w:t>
      </w:r>
    </w:p>
    <w:p w14:paraId="678A1CCD" w14:textId="38D3EACD" w:rsidR="00DB1D0F" w:rsidRDefault="00DB1D0F" w:rsidP="0050570B">
      <w:pPr>
        <w:spacing w:afterLines="50" w:after="120"/>
        <w:ind w:leftChars="50" w:left="500" w:hangingChars="200" w:hanging="400"/>
        <w:rPr>
          <w:rFonts w:ascii="Arial" w:hAnsi="Arial" w:cs="Arial"/>
          <w:bCs/>
          <w:lang w:eastAsia="zh-CN"/>
        </w:rPr>
      </w:pPr>
      <w:r>
        <w:rPr>
          <w:rFonts w:ascii="Arial" w:hAnsi="Arial" w:cs="Arial"/>
          <w:b/>
          <w:bCs/>
          <w:lang w:val="en-US" w:eastAsia="zh-CN"/>
        </w:rPr>
        <w:t>Q4</w:t>
      </w:r>
      <w:r w:rsidRPr="00DB1D0F">
        <w:rPr>
          <w:rFonts w:ascii="Arial" w:hAnsi="Arial" w:cs="Arial"/>
          <w:bCs/>
          <w:lang w:eastAsia="zh-CN"/>
        </w:rPr>
        <w:t>:</w:t>
      </w:r>
      <w:r>
        <w:rPr>
          <w:rFonts w:ascii="Arial" w:hAnsi="Arial" w:cs="Arial"/>
          <w:bCs/>
          <w:lang w:eastAsia="zh-CN"/>
        </w:rPr>
        <w:tab/>
      </w:r>
      <w:r w:rsidR="00456874" w:rsidRPr="00456874">
        <w:rPr>
          <w:rFonts w:ascii="Arial" w:hAnsi="Arial" w:cs="Arial"/>
          <w:bCs/>
          <w:lang w:eastAsia="zh-CN"/>
        </w:rPr>
        <w:t>Does SA4 specifications describe such kind of DC application binding information, especially considering that in the above scenario the UE#2 can download the application from potentially two different sources, i.e. either from its local or from its remote DCSF. Does the DC application binding information indicate to UE#2 whether the given application can be downloaded from local or remote DCSF of UE#2?</w:t>
      </w:r>
    </w:p>
    <w:p w14:paraId="7DD1AC3C" w14:textId="5E213B5C" w:rsidR="00D94CD7" w:rsidRDefault="00D94CD7" w:rsidP="0050570B">
      <w:pPr>
        <w:spacing w:afterLines="50" w:after="120"/>
        <w:ind w:leftChars="50" w:left="500" w:hangingChars="200" w:hanging="400"/>
        <w:rPr>
          <w:rFonts w:ascii="Arial" w:hAnsi="Arial" w:cs="Arial"/>
          <w:bCs/>
          <w:lang w:eastAsia="zh-CN"/>
        </w:rPr>
      </w:pPr>
      <w:r>
        <w:rPr>
          <w:rFonts w:ascii="Arial" w:hAnsi="Arial" w:cs="Arial"/>
          <w:b/>
          <w:bCs/>
          <w:lang w:val="en-US" w:eastAsia="zh-CN"/>
        </w:rPr>
        <w:t>A4</w:t>
      </w:r>
      <w:r w:rsidRPr="00D94CD7">
        <w:rPr>
          <w:rFonts w:ascii="Arial" w:hAnsi="Arial" w:cs="Arial"/>
          <w:bCs/>
          <w:lang w:eastAsia="zh-CN"/>
        </w:rPr>
        <w:t>:</w:t>
      </w:r>
      <w:r>
        <w:rPr>
          <w:rFonts w:ascii="Arial" w:hAnsi="Arial" w:cs="Arial"/>
          <w:bCs/>
          <w:lang w:eastAsia="zh-CN"/>
        </w:rPr>
        <w:tab/>
      </w:r>
      <w:r w:rsidR="008B7F24">
        <w:rPr>
          <w:rFonts w:ascii="Arial" w:hAnsi="Arial" w:cs="Arial"/>
          <w:bCs/>
          <w:lang w:eastAsia="zh-CN"/>
        </w:rPr>
        <w:t>Yes</w:t>
      </w:r>
      <w:r w:rsidR="00594B55">
        <w:rPr>
          <w:rFonts w:ascii="Arial" w:hAnsi="Arial" w:cs="Arial"/>
          <w:bCs/>
          <w:lang w:eastAsia="zh-CN"/>
        </w:rPr>
        <w:t xml:space="preserve">, </w:t>
      </w:r>
      <w:r w:rsidR="002A7944">
        <w:rPr>
          <w:rFonts w:ascii="Arial" w:hAnsi="Arial" w:cs="Arial"/>
          <w:bCs/>
          <w:lang w:eastAsia="zh-CN"/>
        </w:rPr>
        <w:t>existing application binding should be enough. S</w:t>
      </w:r>
      <w:r w:rsidR="00594B55">
        <w:rPr>
          <w:rFonts w:ascii="Arial" w:hAnsi="Arial" w:cs="Arial"/>
          <w:bCs/>
          <w:lang w:eastAsia="zh-CN"/>
        </w:rPr>
        <w:t xml:space="preserve">ee </w:t>
      </w:r>
      <w:r w:rsidR="00A6039A">
        <w:rPr>
          <w:rFonts w:ascii="Arial" w:hAnsi="Arial" w:cs="Arial"/>
          <w:bCs/>
          <w:lang w:eastAsia="zh-CN"/>
        </w:rPr>
        <w:t xml:space="preserve">A2 and </w:t>
      </w:r>
      <w:r w:rsidR="00594B55">
        <w:rPr>
          <w:rFonts w:ascii="Arial" w:hAnsi="Arial" w:cs="Arial"/>
          <w:bCs/>
          <w:lang w:eastAsia="zh-CN"/>
        </w:rPr>
        <w:t>A3 above.</w:t>
      </w:r>
    </w:p>
    <w:p w14:paraId="5DF0BE46" w14:textId="38C06657" w:rsidR="00456874" w:rsidRDefault="00456874" w:rsidP="0050570B">
      <w:pPr>
        <w:spacing w:afterLines="50" w:after="120"/>
        <w:ind w:leftChars="50" w:left="500" w:hangingChars="200" w:hanging="400"/>
        <w:rPr>
          <w:rFonts w:ascii="Arial" w:hAnsi="Arial" w:cs="Arial"/>
          <w:bCs/>
          <w:lang w:eastAsia="zh-CN"/>
        </w:rPr>
      </w:pPr>
      <w:r>
        <w:rPr>
          <w:rFonts w:ascii="Arial" w:hAnsi="Arial" w:cs="Arial"/>
          <w:b/>
          <w:bCs/>
          <w:lang w:val="en-US" w:eastAsia="zh-CN"/>
        </w:rPr>
        <w:t>Q5</w:t>
      </w:r>
      <w:r w:rsidRPr="00456874">
        <w:rPr>
          <w:rFonts w:ascii="Arial" w:hAnsi="Arial" w:cs="Arial"/>
          <w:bCs/>
          <w:lang w:eastAsia="zh-CN"/>
        </w:rPr>
        <w:t>:</w:t>
      </w:r>
      <w:r>
        <w:rPr>
          <w:rFonts w:ascii="Arial" w:hAnsi="Arial" w:cs="Arial"/>
          <w:bCs/>
          <w:lang w:eastAsia="zh-CN"/>
        </w:rPr>
        <w:tab/>
      </w:r>
      <w:r w:rsidR="00867BC9" w:rsidRPr="00867BC9">
        <w:rPr>
          <w:rFonts w:ascii="Arial" w:hAnsi="Arial" w:cs="Arial"/>
          <w:bCs/>
          <w:lang w:eastAsia="zh-CN"/>
        </w:rPr>
        <w:t>Assuming UE#2 has downloaded the application lists from both local and remote DCSF prior receiving the SDP offer as described above, can UE#2 determine the correct application list based on the req-app-id attribute of 3gpp-req-app in the SDP described in clause 6.2.13 in TS 26.114?</w:t>
      </w:r>
    </w:p>
    <w:p w14:paraId="14C2E6C1" w14:textId="1F07C395" w:rsidR="00D94CD7" w:rsidRPr="00D7238F" w:rsidRDefault="00D94CD7" w:rsidP="0050570B">
      <w:pPr>
        <w:spacing w:afterLines="50" w:after="120"/>
        <w:ind w:leftChars="50" w:left="500" w:hangingChars="200" w:hanging="400"/>
        <w:rPr>
          <w:rFonts w:ascii="Arial" w:hAnsi="Arial" w:cs="Arial"/>
          <w:bCs/>
          <w:lang w:eastAsia="zh-CN"/>
        </w:rPr>
      </w:pPr>
      <w:r>
        <w:rPr>
          <w:rFonts w:ascii="Arial" w:hAnsi="Arial" w:cs="Arial"/>
          <w:b/>
          <w:bCs/>
          <w:lang w:val="en-US" w:eastAsia="zh-CN"/>
        </w:rPr>
        <w:t>A5</w:t>
      </w:r>
      <w:r w:rsidRPr="00D94CD7">
        <w:rPr>
          <w:rFonts w:ascii="Arial" w:hAnsi="Arial" w:cs="Arial"/>
          <w:bCs/>
          <w:lang w:eastAsia="zh-CN"/>
        </w:rPr>
        <w:t>:</w:t>
      </w:r>
      <w:r>
        <w:rPr>
          <w:rFonts w:ascii="Arial" w:hAnsi="Arial" w:cs="Arial"/>
          <w:bCs/>
          <w:lang w:eastAsia="zh-CN"/>
        </w:rPr>
        <w:tab/>
      </w:r>
      <w:r w:rsidR="001449F3">
        <w:rPr>
          <w:rFonts w:ascii="Arial" w:hAnsi="Arial" w:cs="Arial"/>
          <w:bCs/>
          <w:lang w:eastAsia="zh-CN"/>
        </w:rPr>
        <w:t xml:space="preserve">See A1 above. </w:t>
      </w:r>
      <w:r w:rsidR="00C958B7">
        <w:rPr>
          <w:rFonts w:ascii="Arial" w:hAnsi="Arial" w:cs="Arial"/>
          <w:bCs/>
          <w:lang w:eastAsia="zh-CN"/>
        </w:rPr>
        <w:t xml:space="preserve">Providing UE#2 with an application choice from </w:t>
      </w:r>
      <w:r w:rsidR="00DC19D7">
        <w:rPr>
          <w:rFonts w:ascii="Arial" w:hAnsi="Arial" w:cs="Arial"/>
          <w:bCs/>
          <w:lang w:eastAsia="zh-CN"/>
        </w:rPr>
        <w:t xml:space="preserve">DCSF#1 that is independent from the </w:t>
      </w:r>
      <w:r w:rsidR="009176FB">
        <w:rPr>
          <w:rFonts w:ascii="Arial" w:hAnsi="Arial" w:cs="Arial"/>
          <w:bCs/>
          <w:lang w:eastAsia="zh-CN"/>
        </w:rPr>
        <w:t xml:space="preserve">application </w:t>
      </w:r>
      <w:r w:rsidR="00DC19D7">
        <w:rPr>
          <w:rFonts w:ascii="Arial" w:hAnsi="Arial" w:cs="Arial"/>
          <w:bCs/>
          <w:lang w:eastAsia="zh-CN"/>
        </w:rPr>
        <w:t>choice made by UE#1</w:t>
      </w:r>
      <w:r w:rsidR="006F12BF">
        <w:rPr>
          <w:rFonts w:ascii="Arial" w:hAnsi="Arial" w:cs="Arial"/>
          <w:bCs/>
          <w:lang w:eastAsia="zh-CN"/>
        </w:rPr>
        <w:t xml:space="preserve"> from DCSF#1 would be a potential cause of failure</w:t>
      </w:r>
      <w:r w:rsidR="009176FB">
        <w:rPr>
          <w:rFonts w:ascii="Arial" w:hAnsi="Arial" w:cs="Arial"/>
          <w:bCs/>
          <w:lang w:eastAsia="zh-CN"/>
        </w:rPr>
        <w:t xml:space="preserve"> and should be avoided.</w:t>
      </w:r>
    </w:p>
    <w:p w14:paraId="4DA68832" w14:textId="08C3BA2A" w:rsidR="00E62C0E" w:rsidRPr="002A037C" w:rsidRDefault="00E62C0E" w:rsidP="0050570B">
      <w:pPr>
        <w:overflowPunct w:val="0"/>
        <w:autoSpaceDE w:val="0"/>
        <w:autoSpaceDN w:val="0"/>
        <w:adjustRightInd w:val="0"/>
        <w:spacing w:afterLines="50" w:after="120"/>
        <w:ind w:leftChars="50" w:left="500" w:hangingChars="200" w:hanging="400"/>
        <w:textAlignment w:val="baseline"/>
        <w:rPr>
          <w:rFonts w:ascii="Arial" w:hAnsi="Arial" w:cs="Arial"/>
          <w:lang w:eastAsia="ja-JP"/>
        </w:rPr>
      </w:pPr>
    </w:p>
    <w:p w14:paraId="43039839" w14:textId="77777777" w:rsidR="00463675" w:rsidRPr="003102FB" w:rsidRDefault="00463675">
      <w:pPr>
        <w:spacing w:after="120"/>
        <w:rPr>
          <w:rFonts w:ascii="Arial" w:hAnsi="Arial" w:cs="Arial"/>
          <w:b/>
        </w:rPr>
      </w:pPr>
      <w:r w:rsidRPr="003102FB">
        <w:rPr>
          <w:rFonts w:ascii="Arial" w:hAnsi="Arial" w:cs="Arial"/>
          <w:b/>
        </w:rPr>
        <w:t>2. Actions:</w:t>
      </w:r>
    </w:p>
    <w:p w14:paraId="71BF282C" w14:textId="77777777" w:rsidR="009F5251" w:rsidRPr="003102FB" w:rsidRDefault="009F5251">
      <w:pPr>
        <w:spacing w:after="120"/>
        <w:ind w:left="1985" w:hanging="1985"/>
        <w:rPr>
          <w:rFonts w:ascii="Arial" w:hAnsi="Arial" w:cs="Arial"/>
          <w:b/>
        </w:rPr>
      </w:pPr>
    </w:p>
    <w:p w14:paraId="7BF3A47C" w14:textId="6406BE4B" w:rsidR="00463675" w:rsidRPr="003102FB" w:rsidRDefault="00463675">
      <w:pPr>
        <w:spacing w:after="120"/>
        <w:ind w:left="1985" w:hanging="1985"/>
        <w:rPr>
          <w:rFonts w:ascii="Arial" w:hAnsi="Arial" w:cs="Arial"/>
          <w:b/>
        </w:rPr>
      </w:pPr>
      <w:r w:rsidRPr="003102FB">
        <w:rPr>
          <w:rFonts w:ascii="Arial" w:hAnsi="Arial" w:cs="Arial"/>
          <w:b/>
        </w:rPr>
        <w:t xml:space="preserve">To </w:t>
      </w:r>
      <w:r w:rsidR="0001090B" w:rsidRPr="003102FB">
        <w:rPr>
          <w:rFonts w:ascii="Arial" w:hAnsi="Arial" w:cs="Arial"/>
          <w:b/>
          <w:lang w:eastAsia="ja-JP"/>
        </w:rPr>
        <w:t xml:space="preserve">SA WG2 </w:t>
      </w:r>
      <w:r w:rsidRPr="003102FB">
        <w:rPr>
          <w:rFonts w:ascii="Arial" w:hAnsi="Arial" w:cs="Arial"/>
          <w:b/>
        </w:rPr>
        <w:t>group.</w:t>
      </w:r>
    </w:p>
    <w:p w14:paraId="4CFA2AD2" w14:textId="0E948DE0" w:rsidR="00463675" w:rsidRPr="003102FB" w:rsidRDefault="00463675">
      <w:pPr>
        <w:spacing w:after="120"/>
        <w:ind w:left="993" w:hanging="993"/>
        <w:rPr>
          <w:rFonts w:ascii="Arial" w:hAnsi="Arial" w:cs="Arial"/>
        </w:rPr>
      </w:pPr>
      <w:r w:rsidRPr="003102FB">
        <w:rPr>
          <w:rFonts w:ascii="Arial" w:hAnsi="Arial" w:cs="Arial"/>
          <w:b/>
        </w:rPr>
        <w:t xml:space="preserve">ACTION: </w:t>
      </w:r>
      <w:r w:rsidRPr="003102FB">
        <w:rPr>
          <w:rFonts w:ascii="Arial" w:hAnsi="Arial" w:cs="Arial"/>
          <w:b/>
        </w:rPr>
        <w:tab/>
      </w:r>
      <w:r w:rsidR="0001090B" w:rsidRPr="003102FB">
        <w:rPr>
          <w:rFonts w:ascii="Arial" w:hAnsi="Arial" w:cs="Arial"/>
          <w:b/>
          <w:lang w:eastAsia="ja-JP"/>
        </w:rPr>
        <w:t xml:space="preserve">SA4 respectfully </w:t>
      </w:r>
      <w:r w:rsidR="009876E0" w:rsidRPr="003102FB">
        <w:rPr>
          <w:rFonts w:ascii="Arial" w:hAnsi="Arial" w:cs="Arial"/>
          <w:b/>
          <w:lang w:eastAsia="ja-JP"/>
        </w:rPr>
        <w:t>asks</w:t>
      </w:r>
      <w:r w:rsidR="0001090B" w:rsidRPr="003102FB">
        <w:rPr>
          <w:rFonts w:ascii="Arial" w:hAnsi="Arial" w:cs="Arial"/>
          <w:b/>
          <w:lang w:eastAsia="ja-JP"/>
        </w:rPr>
        <w:t xml:space="preserve"> </w:t>
      </w:r>
      <w:r w:rsidR="009876E0" w:rsidRPr="003102FB">
        <w:rPr>
          <w:rFonts w:ascii="Arial" w:hAnsi="Arial" w:cs="Arial"/>
          <w:b/>
          <w:lang w:eastAsia="ja-JP"/>
        </w:rPr>
        <w:t xml:space="preserve">SA WG2 </w:t>
      </w:r>
      <w:r w:rsidR="004D7B89" w:rsidRPr="003102FB">
        <w:rPr>
          <w:rFonts w:ascii="Arial" w:hAnsi="Arial" w:cs="Arial"/>
          <w:b/>
          <w:lang w:eastAsia="ja-JP"/>
        </w:rPr>
        <w:t xml:space="preserve">to </w:t>
      </w:r>
      <w:r w:rsidR="00C679EF" w:rsidRPr="003102FB">
        <w:rPr>
          <w:rFonts w:ascii="Arial" w:hAnsi="Arial" w:cs="Arial"/>
          <w:b/>
          <w:lang w:eastAsia="ja-JP"/>
        </w:rPr>
        <w:t xml:space="preserve">take the above information into account and </w:t>
      </w:r>
      <w:r w:rsidR="00B5018E" w:rsidRPr="003102FB">
        <w:rPr>
          <w:rFonts w:ascii="Arial" w:hAnsi="Arial" w:cs="Arial"/>
          <w:b/>
          <w:lang w:eastAsia="ja-JP"/>
        </w:rPr>
        <w:t xml:space="preserve">to </w:t>
      </w:r>
      <w:r w:rsidR="00C679EF" w:rsidRPr="003102FB">
        <w:rPr>
          <w:rFonts w:ascii="Arial" w:hAnsi="Arial" w:cs="Arial"/>
          <w:b/>
          <w:lang w:eastAsia="ja-JP"/>
        </w:rPr>
        <w:t>provide feedback,</w:t>
      </w:r>
      <w:r w:rsidR="009876E0" w:rsidRPr="003102FB">
        <w:rPr>
          <w:rFonts w:ascii="Arial" w:hAnsi="Arial" w:cs="Arial"/>
          <w:b/>
          <w:lang w:eastAsia="ja-JP"/>
        </w:rPr>
        <w:t xml:space="preserve"> if any.</w:t>
      </w:r>
    </w:p>
    <w:p w14:paraId="0939DFD5" w14:textId="77777777" w:rsidR="00463675" w:rsidRPr="003102FB" w:rsidRDefault="00463675">
      <w:pPr>
        <w:spacing w:after="120"/>
        <w:ind w:left="993" w:hanging="993"/>
        <w:rPr>
          <w:rFonts w:ascii="Arial" w:hAnsi="Arial" w:cs="Arial"/>
        </w:rPr>
      </w:pPr>
    </w:p>
    <w:p w14:paraId="0C4C9E1D" w14:textId="49B02E84" w:rsidR="00463675" w:rsidRPr="003102FB" w:rsidRDefault="00463675">
      <w:pPr>
        <w:spacing w:after="120"/>
        <w:rPr>
          <w:rFonts w:ascii="Arial" w:hAnsi="Arial" w:cs="Arial"/>
          <w:b/>
        </w:rPr>
      </w:pPr>
      <w:r w:rsidRPr="003102FB">
        <w:rPr>
          <w:rFonts w:ascii="Arial" w:hAnsi="Arial" w:cs="Arial"/>
          <w:b/>
        </w:rPr>
        <w:t xml:space="preserve">3. Date of Next </w:t>
      </w:r>
      <w:r w:rsidR="0001090B" w:rsidRPr="003102FB">
        <w:rPr>
          <w:rFonts w:ascii="Arial" w:hAnsi="Arial" w:cs="Arial"/>
          <w:b/>
          <w:lang w:eastAsia="ja-JP"/>
        </w:rPr>
        <w:t>SA4</w:t>
      </w:r>
      <w:r w:rsidRPr="003102FB">
        <w:rPr>
          <w:rFonts w:ascii="Arial" w:hAnsi="Arial" w:cs="Arial"/>
          <w:b/>
        </w:rPr>
        <w:t xml:space="preserve"> Meetings:</w:t>
      </w:r>
    </w:p>
    <w:p w14:paraId="0B37DB8C" w14:textId="2C5385B9" w:rsidR="00AC2ED0" w:rsidRPr="003102FB" w:rsidRDefault="00765325" w:rsidP="00AC2ED0">
      <w:pPr>
        <w:tabs>
          <w:tab w:val="left" w:pos="5103"/>
        </w:tabs>
        <w:spacing w:after="120"/>
        <w:ind w:left="2268" w:hanging="2268"/>
        <w:rPr>
          <w:rFonts w:ascii="Arial" w:hAnsi="Arial" w:cs="Arial"/>
          <w:bCs/>
          <w:lang w:eastAsia="ja-JP"/>
        </w:rPr>
      </w:pPr>
      <w:r w:rsidRPr="003102FB">
        <w:rPr>
          <w:rFonts w:ascii="Arial" w:hAnsi="Arial" w:cs="Arial"/>
          <w:bCs/>
        </w:rPr>
        <w:t>SA4</w:t>
      </w:r>
      <w:r w:rsidR="00AC2ED0" w:rsidRPr="003102FB">
        <w:rPr>
          <w:rFonts w:ascii="Arial" w:hAnsi="Arial" w:cs="Arial"/>
          <w:bCs/>
        </w:rPr>
        <w:t>#</w:t>
      </w:r>
      <w:r w:rsidRPr="003102FB">
        <w:rPr>
          <w:rFonts w:ascii="Arial" w:hAnsi="Arial" w:cs="Arial"/>
          <w:bCs/>
        </w:rPr>
        <w:t>1</w:t>
      </w:r>
      <w:r w:rsidR="0001090B" w:rsidRPr="003102FB">
        <w:rPr>
          <w:rFonts w:ascii="Arial" w:hAnsi="Arial" w:cs="Arial"/>
          <w:bCs/>
          <w:lang w:eastAsia="ja-JP"/>
        </w:rPr>
        <w:t>30</w:t>
      </w:r>
      <w:r w:rsidR="00AC2ED0" w:rsidRPr="003102FB">
        <w:rPr>
          <w:rFonts w:ascii="Arial" w:hAnsi="Arial" w:cs="Arial"/>
          <w:bCs/>
        </w:rPr>
        <w:tab/>
      </w:r>
      <w:r w:rsidR="00621126" w:rsidRPr="003102FB">
        <w:rPr>
          <w:rFonts w:ascii="Arial" w:hAnsi="Arial" w:cs="Arial"/>
          <w:bCs/>
          <w:lang w:eastAsia="ja-JP"/>
        </w:rPr>
        <w:t>18</w:t>
      </w:r>
      <w:r w:rsidR="00AC2ED0" w:rsidRPr="003102FB">
        <w:rPr>
          <w:rFonts w:ascii="Arial" w:hAnsi="Arial" w:cs="Arial"/>
          <w:bCs/>
          <w:vertAlign w:val="superscript"/>
        </w:rPr>
        <w:t>th</w:t>
      </w:r>
      <w:r w:rsidR="00AC2ED0" w:rsidRPr="003102FB">
        <w:rPr>
          <w:rFonts w:ascii="Arial" w:hAnsi="Arial" w:cs="Arial"/>
          <w:bCs/>
        </w:rPr>
        <w:t xml:space="preserve"> - </w:t>
      </w:r>
      <w:r w:rsidR="00621126" w:rsidRPr="003102FB">
        <w:rPr>
          <w:rFonts w:ascii="Arial" w:hAnsi="Arial" w:cs="Arial"/>
          <w:bCs/>
          <w:lang w:eastAsia="ja-JP"/>
        </w:rPr>
        <w:t>22</w:t>
      </w:r>
      <w:r w:rsidR="00621126" w:rsidRPr="003102FB">
        <w:rPr>
          <w:rFonts w:ascii="Arial" w:hAnsi="Arial" w:cs="Arial"/>
          <w:bCs/>
          <w:vertAlign w:val="superscript"/>
          <w:lang w:eastAsia="ja-JP"/>
        </w:rPr>
        <w:t>nd</w:t>
      </w:r>
      <w:r w:rsidR="00AC2ED0" w:rsidRPr="003102FB">
        <w:rPr>
          <w:rFonts w:ascii="Arial" w:hAnsi="Arial" w:cs="Arial"/>
          <w:bCs/>
        </w:rPr>
        <w:t xml:space="preserve"> </w:t>
      </w:r>
      <w:r w:rsidR="00621126" w:rsidRPr="003102FB">
        <w:rPr>
          <w:rFonts w:ascii="Arial" w:hAnsi="Arial" w:cs="Arial"/>
          <w:bCs/>
          <w:lang w:eastAsia="ja-JP"/>
        </w:rPr>
        <w:t>November</w:t>
      </w:r>
      <w:r w:rsidR="00AC2ED0" w:rsidRPr="003102FB">
        <w:rPr>
          <w:rFonts w:ascii="Arial" w:hAnsi="Arial" w:cs="Arial"/>
          <w:bCs/>
        </w:rPr>
        <w:t xml:space="preserve"> 202</w:t>
      </w:r>
      <w:r w:rsidR="00621126" w:rsidRPr="003102FB">
        <w:rPr>
          <w:rFonts w:ascii="Arial" w:hAnsi="Arial" w:cs="Arial"/>
          <w:bCs/>
          <w:lang w:eastAsia="ja-JP"/>
        </w:rPr>
        <w:t>4</w:t>
      </w:r>
      <w:r w:rsidR="00AC2ED0" w:rsidRPr="003102FB">
        <w:rPr>
          <w:rFonts w:ascii="Arial" w:hAnsi="Arial" w:cs="Arial"/>
          <w:bCs/>
        </w:rPr>
        <w:t xml:space="preserve"> </w:t>
      </w:r>
      <w:r w:rsidR="00AC2ED0" w:rsidRPr="003102FB">
        <w:rPr>
          <w:rFonts w:ascii="Arial" w:hAnsi="Arial" w:cs="Arial"/>
          <w:bCs/>
        </w:rPr>
        <w:tab/>
      </w:r>
      <w:r w:rsidR="00AC2ED0" w:rsidRPr="003102FB">
        <w:rPr>
          <w:rFonts w:ascii="Arial" w:hAnsi="Arial" w:cs="Arial"/>
          <w:bCs/>
        </w:rPr>
        <w:tab/>
      </w:r>
      <w:r w:rsidR="00621126" w:rsidRPr="003102FB">
        <w:rPr>
          <w:rFonts w:ascii="Arial" w:hAnsi="Arial" w:cs="Arial"/>
          <w:bCs/>
          <w:lang w:eastAsia="ja-JP"/>
        </w:rPr>
        <w:t>Orlando, US</w:t>
      </w:r>
    </w:p>
    <w:p w14:paraId="15FC0BD2" w14:textId="5E4CCCED" w:rsidR="001F6498" w:rsidRPr="003102FB" w:rsidRDefault="00765325" w:rsidP="001F6498">
      <w:pPr>
        <w:tabs>
          <w:tab w:val="left" w:pos="5103"/>
        </w:tabs>
        <w:spacing w:after="120"/>
        <w:ind w:left="2268" w:hanging="2268"/>
        <w:rPr>
          <w:rFonts w:ascii="Arial" w:hAnsi="Arial" w:cs="Arial"/>
          <w:bCs/>
          <w:lang w:eastAsia="ja-JP"/>
        </w:rPr>
      </w:pPr>
      <w:r w:rsidRPr="003102FB">
        <w:rPr>
          <w:rFonts w:ascii="Arial" w:hAnsi="Arial" w:cs="Arial"/>
          <w:bCs/>
        </w:rPr>
        <w:t>SA4</w:t>
      </w:r>
      <w:r w:rsidR="001F6498" w:rsidRPr="003102FB">
        <w:rPr>
          <w:rFonts w:ascii="Arial" w:hAnsi="Arial" w:cs="Arial"/>
          <w:bCs/>
        </w:rPr>
        <w:t>#</w:t>
      </w:r>
      <w:r w:rsidRPr="003102FB">
        <w:rPr>
          <w:rFonts w:ascii="Arial" w:hAnsi="Arial" w:cs="Arial"/>
          <w:bCs/>
        </w:rPr>
        <w:t>1</w:t>
      </w:r>
      <w:r w:rsidR="0001090B" w:rsidRPr="003102FB">
        <w:rPr>
          <w:rFonts w:ascii="Arial" w:hAnsi="Arial" w:cs="Arial"/>
          <w:bCs/>
          <w:lang w:eastAsia="ja-JP"/>
        </w:rPr>
        <w:t>31</w:t>
      </w:r>
      <w:r w:rsidR="001F6498" w:rsidRPr="003102FB">
        <w:rPr>
          <w:rFonts w:ascii="Arial" w:hAnsi="Arial" w:cs="Arial"/>
          <w:bCs/>
        </w:rPr>
        <w:tab/>
      </w:r>
      <w:r w:rsidR="00621126" w:rsidRPr="003102FB">
        <w:rPr>
          <w:rFonts w:ascii="Arial" w:hAnsi="Arial" w:cs="Arial"/>
          <w:bCs/>
          <w:lang w:eastAsia="ja-JP"/>
        </w:rPr>
        <w:t>17</w:t>
      </w:r>
      <w:r w:rsidR="00621126" w:rsidRPr="003102FB">
        <w:rPr>
          <w:rFonts w:ascii="Arial" w:hAnsi="Arial" w:cs="Arial"/>
          <w:bCs/>
          <w:vertAlign w:val="superscript"/>
          <w:lang w:eastAsia="ja-JP"/>
        </w:rPr>
        <w:t>th</w:t>
      </w:r>
      <w:r w:rsidR="001F6498" w:rsidRPr="003102FB">
        <w:rPr>
          <w:rFonts w:ascii="Arial" w:hAnsi="Arial" w:cs="Arial"/>
          <w:bCs/>
        </w:rPr>
        <w:t xml:space="preserve"> – 2</w:t>
      </w:r>
      <w:r w:rsidR="00621126" w:rsidRPr="003102FB">
        <w:rPr>
          <w:rFonts w:ascii="Arial" w:hAnsi="Arial" w:cs="Arial"/>
          <w:bCs/>
          <w:lang w:eastAsia="ja-JP"/>
        </w:rPr>
        <w:t>1</w:t>
      </w:r>
      <w:r w:rsidR="00621126" w:rsidRPr="003102FB">
        <w:rPr>
          <w:rFonts w:ascii="Arial" w:hAnsi="Arial" w:cs="Arial"/>
          <w:bCs/>
          <w:vertAlign w:val="superscript"/>
          <w:lang w:eastAsia="ja-JP"/>
        </w:rPr>
        <w:t>st</w:t>
      </w:r>
      <w:r w:rsidR="001F6498" w:rsidRPr="003102FB">
        <w:rPr>
          <w:rFonts w:ascii="Arial" w:hAnsi="Arial" w:cs="Arial"/>
          <w:bCs/>
        </w:rPr>
        <w:t xml:space="preserve"> </w:t>
      </w:r>
      <w:r w:rsidR="00621126" w:rsidRPr="003102FB">
        <w:rPr>
          <w:rFonts w:ascii="Arial" w:hAnsi="Arial" w:cs="Arial"/>
          <w:bCs/>
          <w:lang w:eastAsia="ja-JP"/>
        </w:rPr>
        <w:t>February</w:t>
      </w:r>
      <w:r w:rsidR="001F6498" w:rsidRPr="003102FB">
        <w:rPr>
          <w:rFonts w:ascii="Arial" w:hAnsi="Arial" w:cs="Arial"/>
          <w:bCs/>
        </w:rPr>
        <w:t xml:space="preserve"> 202</w:t>
      </w:r>
      <w:r w:rsidR="00621126" w:rsidRPr="003102FB">
        <w:rPr>
          <w:rFonts w:ascii="Arial" w:hAnsi="Arial" w:cs="Arial"/>
          <w:bCs/>
          <w:lang w:eastAsia="ja-JP"/>
        </w:rPr>
        <w:t>5</w:t>
      </w:r>
      <w:r w:rsidR="001F6498" w:rsidRPr="003102FB">
        <w:rPr>
          <w:rFonts w:ascii="Arial" w:hAnsi="Arial" w:cs="Arial"/>
          <w:bCs/>
        </w:rPr>
        <w:t xml:space="preserve"> </w:t>
      </w:r>
      <w:r w:rsidR="001F6498" w:rsidRPr="003102FB">
        <w:rPr>
          <w:rFonts w:ascii="Arial" w:hAnsi="Arial" w:cs="Arial"/>
          <w:bCs/>
        </w:rPr>
        <w:tab/>
      </w:r>
      <w:r w:rsidR="001F6498" w:rsidRPr="003102FB">
        <w:rPr>
          <w:rFonts w:ascii="Arial" w:hAnsi="Arial" w:cs="Arial"/>
          <w:bCs/>
        </w:rPr>
        <w:tab/>
      </w:r>
      <w:r w:rsidR="00621126" w:rsidRPr="003102FB">
        <w:rPr>
          <w:rFonts w:ascii="Arial" w:hAnsi="Arial" w:cs="Arial"/>
          <w:bCs/>
          <w:lang w:eastAsia="ja-JP"/>
        </w:rPr>
        <w:t>Geneva, CH</w:t>
      </w:r>
    </w:p>
    <w:p w14:paraId="1E675422" w14:textId="77777777" w:rsidR="0090582E" w:rsidRPr="003102FB" w:rsidRDefault="0090582E">
      <w:pPr>
        <w:tabs>
          <w:tab w:val="left" w:pos="5103"/>
        </w:tabs>
        <w:spacing w:after="120"/>
        <w:ind w:left="2268" w:hanging="2268"/>
        <w:rPr>
          <w:rFonts w:ascii="Arial" w:hAnsi="Arial" w:cs="Arial"/>
          <w:bCs/>
        </w:rPr>
      </w:pPr>
    </w:p>
    <w:sectPr w:rsidR="0090582E" w:rsidRPr="003102FB" w:rsidSect="003305ED">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F436E" w14:textId="77777777" w:rsidR="007C4DFA" w:rsidRDefault="007C4DFA">
      <w:r>
        <w:separator/>
      </w:r>
    </w:p>
  </w:endnote>
  <w:endnote w:type="continuationSeparator" w:id="0">
    <w:p w14:paraId="37BC2961" w14:textId="77777777" w:rsidR="007C4DFA" w:rsidRDefault="007C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honar Bangla">
    <w:charset w:val="00"/>
    <w:family w:val="roman"/>
    <w:pitch w:val="variable"/>
    <w:sig w:usb0="0001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DCA65" w14:textId="77777777" w:rsidR="007C4DFA" w:rsidRDefault="007C4DFA">
      <w:r>
        <w:separator/>
      </w:r>
    </w:p>
  </w:footnote>
  <w:footnote w:type="continuationSeparator" w:id="0">
    <w:p w14:paraId="6FD1254A" w14:textId="77777777" w:rsidR="007C4DFA" w:rsidRDefault="007C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0174"/>
    <w:multiLevelType w:val="hybridMultilevel"/>
    <w:tmpl w:val="9F529DAE"/>
    <w:lvl w:ilvl="0" w:tplc="8194813E">
      <w:start w:val="1"/>
      <w:numFmt w:val="bullet"/>
      <w:lvlText w:val="-"/>
      <w:lvlJc w:val="left"/>
      <w:pPr>
        <w:ind w:left="644" w:hanging="360"/>
      </w:pPr>
      <w:rPr>
        <w:rFonts w:ascii="Times New Roman" w:eastAsia="Yu Mincho"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148063878">
    <w:abstractNumId w:val="14"/>
  </w:num>
  <w:num w:numId="2" w16cid:durableId="1924141354">
    <w:abstractNumId w:val="13"/>
  </w:num>
  <w:num w:numId="3" w16cid:durableId="710808594">
    <w:abstractNumId w:val="12"/>
  </w:num>
  <w:num w:numId="4" w16cid:durableId="1862434675">
    <w:abstractNumId w:val="11"/>
  </w:num>
  <w:num w:numId="5" w16cid:durableId="1818912518">
    <w:abstractNumId w:val="9"/>
  </w:num>
  <w:num w:numId="6" w16cid:durableId="1177966174">
    <w:abstractNumId w:val="7"/>
  </w:num>
  <w:num w:numId="7" w16cid:durableId="375128749">
    <w:abstractNumId w:val="6"/>
  </w:num>
  <w:num w:numId="8" w16cid:durableId="1923678666">
    <w:abstractNumId w:val="5"/>
  </w:num>
  <w:num w:numId="9" w16cid:durableId="1254125603">
    <w:abstractNumId w:val="4"/>
  </w:num>
  <w:num w:numId="10" w16cid:durableId="814831768">
    <w:abstractNumId w:val="8"/>
  </w:num>
  <w:num w:numId="11" w16cid:durableId="1152523502">
    <w:abstractNumId w:val="3"/>
  </w:num>
  <w:num w:numId="12" w16cid:durableId="446237380">
    <w:abstractNumId w:val="2"/>
  </w:num>
  <w:num w:numId="13" w16cid:durableId="124398443">
    <w:abstractNumId w:val="1"/>
  </w:num>
  <w:num w:numId="14" w16cid:durableId="1415664329">
    <w:abstractNumId w:val="0"/>
  </w:num>
  <w:num w:numId="15" w16cid:durableId="11879898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bordersDoNotSurroundHeader/>
  <w:bordersDoNotSurroundFooter/>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01642"/>
    <w:rsid w:val="0001090B"/>
    <w:rsid w:val="000138DC"/>
    <w:rsid w:val="00027ACA"/>
    <w:rsid w:val="00033FA1"/>
    <w:rsid w:val="00053264"/>
    <w:rsid w:val="00061460"/>
    <w:rsid w:val="00067EE8"/>
    <w:rsid w:val="0008645C"/>
    <w:rsid w:val="000B1AA1"/>
    <w:rsid w:val="000B2F31"/>
    <w:rsid w:val="000B4C79"/>
    <w:rsid w:val="000C458B"/>
    <w:rsid w:val="000D6E96"/>
    <w:rsid w:val="000F4E43"/>
    <w:rsid w:val="00105899"/>
    <w:rsid w:val="001315E2"/>
    <w:rsid w:val="00143725"/>
    <w:rsid w:val="001449F3"/>
    <w:rsid w:val="00156215"/>
    <w:rsid w:val="001608BF"/>
    <w:rsid w:val="00160E89"/>
    <w:rsid w:val="00165C82"/>
    <w:rsid w:val="001734EB"/>
    <w:rsid w:val="001A4AF7"/>
    <w:rsid w:val="001C1D1F"/>
    <w:rsid w:val="001D0E54"/>
    <w:rsid w:val="001E60FD"/>
    <w:rsid w:val="001F03D6"/>
    <w:rsid w:val="001F6498"/>
    <w:rsid w:val="0020661E"/>
    <w:rsid w:val="00207304"/>
    <w:rsid w:val="00223996"/>
    <w:rsid w:val="00224CF0"/>
    <w:rsid w:val="00233377"/>
    <w:rsid w:val="002411A7"/>
    <w:rsid w:val="00266971"/>
    <w:rsid w:val="0026738A"/>
    <w:rsid w:val="00275FF1"/>
    <w:rsid w:val="002871A6"/>
    <w:rsid w:val="00295396"/>
    <w:rsid w:val="00297E4B"/>
    <w:rsid w:val="002A037C"/>
    <w:rsid w:val="002A7944"/>
    <w:rsid w:val="002B69A4"/>
    <w:rsid w:val="002E5688"/>
    <w:rsid w:val="002F5E0B"/>
    <w:rsid w:val="00304A41"/>
    <w:rsid w:val="003102FB"/>
    <w:rsid w:val="00316E41"/>
    <w:rsid w:val="00324107"/>
    <w:rsid w:val="00325A23"/>
    <w:rsid w:val="00326B06"/>
    <w:rsid w:val="003305ED"/>
    <w:rsid w:val="00347947"/>
    <w:rsid w:val="00354232"/>
    <w:rsid w:val="003663C4"/>
    <w:rsid w:val="00367678"/>
    <w:rsid w:val="00367AE4"/>
    <w:rsid w:val="00370835"/>
    <w:rsid w:val="00370920"/>
    <w:rsid w:val="00370FE9"/>
    <w:rsid w:val="0037787C"/>
    <w:rsid w:val="003901E1"/>
    <w:rsid w:val="00392231"/>
    <w:rsid w:val="003A0E40"/>
    <w:rsid w:val="003B698C"/>
    <w:rsid w:val="003E3E8E"/>
    <w:rsid w:val="003E4718"/>
    <w:rsid w:val="003F3FF0"/>
    <w:rsid w:val="00401229"/>
    <w:rsid w:val="0040218A"/>
    <w:rsid w:val="00404623"/>
    <w:rsid w:val="004234FF"/>
    <w:rsid w:val="00424122"/>
    <w:rsid w:val="00424535"/>
    <w:rsid w:val="00441A87"/>
    <w:rsid w:val="00445241"/>
    <w:rsid w:val="004567C2"/>
    <w:rsid w:val="00456874"/>
    <w:rsid w:val="004632CB"/>
    <w:rsid w:val="00463675"/>
    <w:rsid w:val="004873C3"/>
    <w:rsid w:val="00491D42"/>
    <w:rsid w:val="004B43FA"/>
    <w:rsid w:val="004B655C"/>
    <w:rsid w:val="004B6D78"/>
    <w:rsid w:val="004C2A09"/>
    <w:rsid w:val="004C3879"/>
    <w:rsid w:val="004C3F5A"/>
    <w:rsid w:val="004C4DCF"/>
    <w:rsid w:val="004D063E"/>
    <w:rsid w:val="004D0A6F"/>
    <w:rsid w:val="004D7B89"/>
    <w:rsid w:val="004E2184"/>
    <w:rsid w:val="004F166B"/>
    <w:rsid w:val="004F2997"/>
    <w:rsid w:val="004F7F95"/>
    <w:rsid w:val="0050570B"/>
    <w:rsid w:val="00507006"/>
    <w:rsid w:val="00527B83"/>
    <w:rsid w:val="00566390"/>
    <w:rsid w:val="00570551"/>
    <w:rsid w:val="00571450"/>
    <w:rsid w:val="00584B08"/>
    <w:rsid w:val="005918E4"/>
    <w:rsid w:val="00594B55"/>
    <w:rsid w:val="005A06D0"/>
    <w:rsid w:val="005B0351"/>
    <w:rsid w:val="005E13BE"/>
    <w:rsid w:val="005E4BE7"/>
    <w:rsid w:val="005E5C97"/>
    <w:rsid w:val="005F0904"/>
    <w:rsid w:val="0060684E"/>
    <w:rsid w:val="00615177"/>
    <w:rsid w:val="00617953"/>
    <w:rsid w:val="00621126"/>
    <w:rsid w:val="00637A81"/>
    <w:rsid w:val="00637F10"/>
    <w:rsid w:val="00654758"/>
    <w:rsid w:val="006615A7"/>
    <w:rsid w:val="00675D3A"/>
    <w:rsid w:val="00677CC7"/>
    <w:rsid w:val="00687174"/>
    <w:rsid w:val="00687A0B"/>
    <w:rsid w:val="00690991"/>
    <w:rsid w:val="006D0464"/>
    <w:rsid w:val="006D0B09"/>
    <w:rsid w:val="006E17C7"/>
    <w:rsid w:val="006F12BF"/>
    <w:rsid w:val="00701DD3"/>
    <w:rsid w:val="007032C5"/>
    <w:rsid w:val="007113F0"/>
    <w:rsid w:val="007116E4"/>
    <w:rsid w:val="00726FC3"/>
    <w:rsid w:val="0073312A"/>
    <w:rsid w:val="00736930"/>
    <w:rsid w:val="00740CD8"/>
    <w:rsid w:val="00750FB4"/>
    <w:rsid w:val="00765325"/>
    <w:rsid w:val="007665AF"/>
    <w:rsid w:val="0077485D"/>
    <w:rsid w:val="00787CAC"/>
    <w:rsid w:val="00791AC7"/>
    <w:rsid w:val="007C4DFA"/>
    <w:rsid w:val="007D5A98"/>
    <w:rsid w:val="007F4250"/>
    <w:rsid w:val="00810CE8"/>
    <w:rsid w:val="008114D1"/>
    <w:rsid w:val="00812081"/>
    <w:rsid w:val="00823813"/>
    <w:rsid w:val="00867BC9"/>
    <w:rsid w:val="00880D48"/>
    <w:rsid w:val="00893E40"/>
    <w:rsid w:val="0089666F"/>
    <w:rsid w:val="008B7F24"/>
    <w:rsid w:val="008D5D92"/>
    <w:rsid w:val="009008EE"/>
    <w:rsid w:val="0090241A"/>
    <w:rsid w:val="0090582E"/>
    <w:rsid w:val="00912DB5"/>
    <w:rsid w:val="009174AA"/>
    <w:rsid w:val="009176FB"/>
    <w:rsid w:val="009235EA"/>
    <w:rsid w:val="00923E7C"/>
    <w:rsid w:val="00941D3F"/>
    <w:rsid w:val="00956121"/>
    <w:rsid w:val="009876E0"/>
    <w:rsid w:val="00991374"/>
    <w:rsid w:val="009B25AC"/>
    <w:rsid w:val="009C0C46"/>
    <w:rsid w:val="009D2D6A"/>
    <w:rsid w:val="009D54F1"/>
    <w:rsid w:val="009F5251"/>
    <w:rsid w:val="009F6E85"/>
    <w:rsid w:val="00A1172B"/>
    <w:rsid w:val="00A33032"/>
    <w:rsid w:val="00A53ED5"/>
    <w:rsid w:val="00A6039A"/>
    <w:rsid w:val="00A63D91"/>
    <w:rsid w:val="00A65CF7"/>
    <w:rsid w:val="00A7348D"/>
    <w:rsid w:val="00AA7325"/>
    <w:rsid w:val="00AC079B"/>
    <w:rsid w:val="00AC2ED0"/>
    <w:rsid w:val="00AD2AAC"/>
    <w:rsid w:val="00AD51BB"/>
    <w:rsid w:val="00AE489C"/>
    <w:rsid w:val="00AF6735"/>
    <w:rsid w:val="00B00DE8"/>
    <w:rsid w:val="00B07EA1"/>
    <w:rsid w:val="00B144F4"/>
    <w:rsid w:val="00B32189"/>
    <w:rsid w:val="00B5018E"/>
    <w:rsid w:val="00B86796"/>
    <w:rsid w:val="00BB09CF"/>
    <w:rsid w:val="00BC616B"/>
    <w:rsid w:val="00BD3BB5"/>
    <w:rsid w:val="00BD65FC"/>
    <w:rsid w:val="00BE77EC"/>
    <w:rsid w:val="00BF4C39"/>
    <w:rsid w:val="00BF7EE2"/>
    <w:rsid w:val="00C144F1"/>
    <w:rsid w:val="00C165D1"/>
    <w:rsid w:val="00C2713D"/>
    <w:rsid w:val="00C35953"/>
    <w:rsid w:val="00C4507E"/>
    <w:rsid w:val="00C56D0E"/>
    <w:rsid w:val="00C63819"/>
    <w:rsid w:val="00C6700A"/>
    <w:rsid w:val="00C679EF"/>
    <w:rsid w:val="00C71226"/>
    <w:rsid w:val="00C752F3"/>
    <w:rsid w:val="00C772C3"/>
    <w:rsid w:val="00C9507E"/>
    <w:rsid w:val="00C958B7"/>
    <w:rsid w:val="00CA2FB0"/>
    <w:rsid w:val="00CA77AA"/>
    <w:rsid w:val="00CB3604"/>
    <w:rsid w:val="00CB3A4E"/>
    <w:rsid w:val="00CD26B1"/>
    <w:rsid w:val="00CD2DC1"/>
    <w:rsid w:val="00CD41E0"/>
    <w:rsid w:val="00CE4CF4"/>
    <w:rsid w:val="00CE4EBA"/>
    <w:rsid w:val="00D06BA3"/>
    <w:rsid w:val="00D11D24"/>
    <w:rsid w:val="00D53018"/>
    <w:rsid w:val="00D543AC"/>
    <w:rsid w:val="00D627F0"/>
    <w:rsid w:val="00D676CD"/>
    <w:rsid w:val="00D7238F"/>
    <w:rsid w:val="00D809A4"/>
    <w:rsid w:val="00D94CD7"/>
    <w:rsid w:val="00DA5361"/>
    <w:rsid w:val="00DB1D0F"/>
    <w:rsid w:val="00DB1D5D"/>
    <w:rsid w:val="00DC19D7"/>
    <w:rsid w:val="00DC69A0"/>
    <w:rsid w:val="00DF435A"/>
    <w:rsid w:val="00E0063C"/>
    <w:rsid w:val="00E02A8E"/>
    <w:rsid w:val="00E03BEF"/>
    <w:rsid w:val="00E16BBB"/>
    <w:rsid w:val="00E20604"/>
    <w:rsid w:val="00E26CBB"/>
    <w:rsid w:val="00E27264"/>
    <w:rsid w:val="00E4207B"/>
    <w:rsid w:val="00E62C0E"/>
    <w:rsid w:val="00E66D9D"/>
    <w:rsid w:val="00E72B30"/>
    <w:rsid w:val="00E74B9D"/>
    <w:rsid w:val="00E76827"/>
    <w:rsid w:val="00E82C2C"/>
    <w:rsid w:val="00E93969"/>
    <w:rsid w:val="00EA19B5"/>
    <w:rsid w:val="00EA68B1"/>
    <w:rsid w:val="00EC1215"/>
    <w:rsid w:val="00F0649B"/>
    <w:rsid w:val="00F12248"/>
    <w:rsid w:val="00F13B97"/>
    <w:rsid w:val="00F16C83"/>
    <w:rsid w:val="00F20CD7"/>
    <w:rsid w:val="00F22BB7"/>
    <w:rsid w:val="00F653D0"/>
    <w:rsid w:val="00F72270"/>
    <w:rsid w:val="00F9216C"/>
    <w:rsid w:val="00F9363A"/>
    <w:rsid w:val="00F970B2"/>
    <w:rsid w:val="00FA159B"/>
    <w:rsid w:val="00FB5A6B"/>
    <w:rsid w:val="00FB7AAF"/>
    <w:rsid w:val="00FC4BCE"/>
    <w:rsid w:val="00FD2DF7"/>
    <w:rsid w:val="00FF40C3"/>
    <w:rsid w:val="00FF48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val="en-GB" w:eastAsia="en-US"/>
    </w:rPr>
  </w:style>
  <w:style w:type="character" w:customStyle="1" w:styleId="B1Char1">
    <w:name w:val="B1 Char1"/>
    <w:link w:val="B1"/>
    <w:rsid w:val="007665AF"/>
    <w:rPr>
      <w:rFonts w:ascii="Arial" w:hAnsi="Arial"/>
      <w:lang w:eastAsia="en-US"/>
    </w:rPr>
  </w:style>
  <w:style w:type="paragraph" w:styleId="Revision">
    <w:name w:val="Revision"/>
    <w:hidden/>
    <w:uiPriority w:val="99"/>
    <w:semiHidden/>
    <w:rsid w:val="00BD65FC"/>
    <w:rPr>
      <w:lang w:val="en-GB" w:eastAsia="en-US"/>
    </w:rPr>
  </w:style>
  <w:style w:type="paragraph" w:customStyle="1" w:styleId="NO">
    <w:name w:val="NO"/>
    <w:basedOn w:val="Normal"/>
    <w:rsid w:val="001C1D1F"/>
    <w:pPr>
      <w:keepLines/>
      <w:overflowPunct w:val="0"/>
      <w:autoSpaceDE w:val="0"/>
      <w:autoSpaceDN w:val="0"/>
      <w:adjustRightInd w:val="0"/>
      <w:spacing w:after="180"/>
      <w:ind w:left="1135" w:hanging="851"/>
      <w:textAlignment w:val="baseline"/>
    </w:pPr>
    <w:rPr>
      <w:rFonts w:eastAsia="DengXian" w:cs="Shonar Bangla"/>
      <w:lang w:eastAsia="en-GB" w:bidi="bn-IN"/>
    </w:rPr>
  </w:style>
  <w:style w:type="paragraph" w:styleId="CommentSubject">
    <w:name w:val="annotation subject"/>
    <w:basedOn w:val="CommentText"/>
    <w:next w:val="CommentText"/>
    <w:link w:val="CommentSubjectChar"/>
    <w:uiPriority w:val="99"/>
    <w:semiHidden/>
    <w:unhideWhenUsed/>
    <w:rsid w:val="00D543AC"/>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543AC"/>
    <w:rPr>
      <w:rFonts w:ascii="Arial" w:hAnsi="Arial"/>
      <w:b/>
      <w:bCs/>
      <w:lang w:val="en-GB" w:eastAsia="en-US"/>
    </w:rPr>
  </w:style>
  <w:style w:type="character" w:styleId="SubtleEmphasis">
    <w:name w:val="Subtle Emphasis"/>
    <w:basedOn w:val="DefaultParagraphFont"/>
    <w:uiPriority w:val="19"/>
    <w:qFormat/>
    <w:rsid w:val="00CB3A4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27495887">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26559737">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254320288">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994</TotalTime>
  <Pages>2</Pages>
  <Words>802</Words>
  <Characters>4572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5364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Bo Burman</cp:lastModifiedBy>
  <cp:revision>90</cp:revision>
  <cp:lastPrinted>2002-04-23T07:10:00Z</cp:lastPrinted>
  <dcterms:created xsi:type="dcterms:W3CDTF">2024-08-16T10:20:00Z</dcterms:created>
  <dcterms:modified xsi:type="dcterms:W3CDTF">2024-08-20T21:46:00Z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1723803575</vt:lpwstr>
  </property>
</Properties>
</file>