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5D6C39" w:rsidR="001E41F3" w:rsidRDefault="001E41F3">
      <w:pPr>
        <w:pStyle w:val="CRCoverPage"/>
        <w:tabs>
          <w:tab w:val="right" w:pos="9639"/>
        </w:tabs>
        <w:spacing w:after="0"/>
        <w:rPr>
          <w:b/>
          <w:i/>
          <w:noProof/>
          <w:sz w:val="28"/>
        </w:rPr>
      </w:pPr>
      <w:r>
        <w:rPr>
          <w:b/>
          <w:noProof/>
          <w:sz w:val="24"/>
        </w:rPr>
        <w:t>3GPP TSG-</w:t>
      </w:r>
      <w:fldSimple w:instr=" DOCPROPERTY  TSG/WGRef  \* MERGEFORMAT ">
        <w:r w:rsidR="006E6CAE" w:rsidRPr="006E6CAE">
          <w:rPr>
            <w:b/>
            <w:noProof/>
            <w:sz w:val="24"/>
          </w:rPr>
          <w:t>SA4</w:t>
        </w:r>
      </w:fldSimple>
      <w:r w:rsidR="00C66BA2">
        <w:rPr>
          <w:b/>
          <w:noProof/>
          <w:sz w:val="24"/>
        </w:rPr>
        <w:t xml:space="preserve"> </w:t>
      </w:r>
      <w:r>
        <w:rPr>
          <w:b/>
          <w:noProof/>
          <w:sz w:val="24"/>
        </w:rPr>
        <w:t>Meeting #</w:t>
      </w:r>
      <w:fldSimple w:instr=" DOCPROPERTY  MtgSeq  \* MERGEFORMAT ">
        <w:r w:rsidR="006E6CAE" w:rsidRPr="006E6CAE">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6E6CAE" w:rsidRPr="006E6CAE">
          <w:rPr>
            <w:b/>
            <w:i/>
            <w:noProof/>
            <w:sz w:val="28"/>
          </w:rPr>
          <w:t>S4-240126</w:t>
        </w:r>
      </w:fldSimple>
    </w:p>
    <w:p w14:paraId="7CB45193" w14:textId="3B8E6093" w:rsidR="001E41F3" w:rsidRDefault="001A2CA0" w:rsidP="005E2C44">
      <w:pPr>
        <w:pStyle w:val="CRCoverPage"/>
        <w:outlineLvl w:val="0"/>
        <w:rPr>
          <w:b/>
          <w:noProof/>
          <w:sz w:val="24"/>
        </w:rPr>
      </w:pPr>
      <w:fldSimple w:instr=" DOCPROPERTY  Location  \* MERGEFORMAT ">
        <w:r w:rsidR="006E6CAE" w:rsidRPr="006E6CAE">
          <w:rPr>
            <w:b/>
            <w:noProof/>
            <w:sz w:val="24"/>
          </w:rPr>
          <w:t>Sophia-Antipolis</w:t>
        </w:r>
      </w:fldSimple>
      <w:r w:rsidR="001E41F3">
        <w:rPr>
          <w:b/>
          <w:noProof/>
          <w:sz w:val="24"/>
        </w:rPr>
        <w:t xml:space="preserve">, </w:t>
      </w:r>
      <w:fldSimple w:instr=" DOCPROPERTY  Country  \* MERGEFORMAT ">
        <w:r w:rsidR="006E6CAE" w:rsidRPr="006E6CAE">
          <w:rPr>
            <w:b/>
            <w:noProof/>
            <w:sz w:val="24"/>
          </w:rPr>
          <w:t>France</w:t>
        </w:r>
      </w:fldSimple>
      <w:r w:rsidR="001E41F3">
        <w:rPr>
          <w:b/>
          <w:noProof/>
          <w:sz w:val="24"/>
        </w:rPr>
        <w:t xml:space="preserve">, </w:t>
      </w:r>
      <w:fldSimple w:instr=" DOCPROPERTY  StartDate  \* MERGEFORMAT ">
        <w:r w:rsidR="006E6CAE" w:rsidRPr="006E6CAE">
          <w:rPr>
            <w:b/>
            <w:noProof/>
            <w:sz w:val="24"/>
          </w:rPr>
          <w:t>29th Jan 2024</w:t>
        </w:r>
      </w:fldSimple>
      <w:r w:rsidR="00547111">
        <w:rPr>
          <w:b/>
          <w:noProof/>
          <w:sz w:val="24"/>
        </w:rPr>
        <w:t xml:space="preserve"> - </w:t>
      </w:r>
      <w:fldSimple w:instr=" DOCPROPERTY  EndDate  \* MERGEFORMAT ">
        <w:r w:rsidR="006E6CAE" w:rsidRPr="006E6CAE">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54DE4" w:rsidR="001E41F3" w:rsidRPr="00410371" w:rsidRDefault="001A2CA0" w:rsidP="00E13F3D">
            <w:pPr>
              <w:pStyle w:val="CRCoverPage"/>
              <w:spacing w:after="0"/>
              <w:jc w:val="right"/>
              <w:rPr>
                <w:b/>
                <w:noProof/>
                <w:sz w:val="28"/>
              </w:rPr>
            </w:pPr>
            <w:fldSimple w:instr=" DOCPROPERTY  Spec#  \* MERGEFORMAT ">
              <w:r w:rsidR="006E6CAE" w:rsidRPr="006E6CAE">
                <w:rPr>
                  <w:b/>
                  <w:noProof/>
                  <w:sz w:val="28"/>
                </w:rPr>
                <w:t>26.926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8515F" w:rsidR="001E41F3" w:rsidRPr="00410371" w:rsidRDefault="001A2CA0" w:rsidP="00547111">
            <w:pPr>
              <w:pStyle w:val="CRCoverPage"/>
              <w:spacing w:after="0"/>
              <w:rPr>
                <w:noProof/>
              </w:rPr>
            </w:pPr>
            <w:fldSimple w:instr=" DOCPROPERTY  Cr#  \* MERGEFORMAT ">
              <w:r w:rsidR="006E6CAE" w:rsidRPr="006E6CAE">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19260" w:rsidR="001E41F3" w:rsidRPr="00410371" w:rsidRDefault="001A2CA0" w:rsidP="00E13F3D">
            <w:pPr>
              <w:pStyle w:val="CRCoverPage"/>
              <w:spacing w:after="0"/>
              <w:jc w:val="center"/>
              <w:rPr>
                <w:b/>
                <w:noProof/>
              </w:rPr>
            </w:pPr>
            <w:fldSimple w:instr=" DOCPROPERTY  Revision  \* MERGEFORMAT ">
              <w:r w:rsidR="006E6CAE" w:rsidRPr="006E6C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D15CB" w:rsidR="001E41F3" w:rsidRPr="00410371" w:rsidRDefault="001A2CA0">
            <w:pPr>
              <w:pStyle w:val="CRCoverPage"/>
              <w:spacing w:after="0"/>
              <w:jc w:val="center"/>
              <w:rPr>
                <w:noProof/>
                <w:sz w:val="28"/>
              </w:rPr>
            </w:pPr>
            <w:fldSimple w:instr=" DOCPROPERTY  Version  \* MERGEFORMAT ">
              <w:r w:rsidR="006E6CAE" w:rsidRPr="006E6CA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A912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D1E04" w:rsidR="00F25D98" w:rsidRDefault="006E6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C559AB" w:rsidR="00F25D98" w:rsidRDefault="006E6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C98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6E6CAE">
              <w:t>[</w:t>
            </w:r>
            <w:proofErr w:type="spellStart"/>
            <w:r w:rsidR="006E6CAE">
              <w:t>FS_XRTraffic</w:t>
            </w:r>
            <w:proofErr w:type="spellEnd"/>
            <w:r w:rsidR="006E6CAE">
              <w:t>] RTP-based Application Layer FEC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D131A" w:rsidR="001E41F3" w:rsidRDefault="001A2CA0">
            <w:pPr>
              <w:pStyle w:val="CRCoverPage"/>
              <w:spacing w:after="0"/>
              <w:ind w:left="100"/>
              <w:rPr>
                <w:noProof/>
              </w:rPr>
            </w:pPr>
            <w:fldSimple w:instr=" DOCPROPERTY  SourceIfWg  \* MERGEFORMAT ">
              <w:r w:rsidR="006E6CAE">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2B9EA" w:rsidR="001E41F3" w:rsidRDefault="001A2CA0" w:rsidP="00547111">
            <w:pPr>
              <w:pStyle w:val="CRCoverPage"/>
              <w:spacing w:after="0"/>
              <w:ind w:left="100"/>
              <w:rPr>
                <w:noProof/>
              </w:rPr>
            </w:pPr>
            <w:fldSimple w:instr=" DOCPROPERTY  SourceIfTsg  \* MERGEFORMAT ">
              <w:r w:rsidR="006E6CA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4608A" w:rsidR="001E41F3" w:rsidRDefault="001A2CA0">
            <w:pPr>
              <w:pStyle w:val="CRCoverPage"/>
              <w:spacing w:after="0"/>
              <w:ind w:left="100"/>
              <w:rPr>
                <w:noProof/>
              </w:rPr>
            </w:pPr>
            <w:fldSimple w:instr=" DOCPROPERTY  RelatedWis  \* MERGEFORMAT ">
              <w:r w:rsidR="006E6CAE">
                <w:rPr>
                  <w:noProof/>
                </w:rPr>
                <w:t>FS_XRTraffic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1DA1F" w:rsidR="001E41F3" w:rsidRDefault="001A2CA0">
            <w:pPr>
              <w:pStyle w:val="CRCoverPage"/>
              <w:spacing w:after="0"/>
              <w:ind w:left="100"/>
              <w:rPr>
                <w:noProof/>
              </w:rPr>
            </w:pPr>
            <w:fldSimple w:instr=" DOCPROPERTY  ResDate  \* MERGEFORMAT ">
              <w:r w:rsidR="006E6CAE">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711A0" w:rsidR="001E41F3" w:rsidRDefault="001A2CA0" w:rsidP="00D24991">
            <w:pPr>
              <w:pStyle w:val="CRCoverPage"/>
              <w:spacing w:after="0"/>
              <w:ind w:left="100" w:right="-609"/>
              <w:rPr>
                <w:b/>
                <w:noProof/>
              </w:rPr>
            </w:pPr>
            <w:fldSimple w:instr=" DOCPROPERTY  Cat  \* MERGEFORMAT ">
              <w:r w:rsidR="006E6CAE" w:rsidRPr="006E6CAE">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8CE1A" w:rsidR="001E41F3" w:rsidRDefault="001A2CA0">
            <w:pPr>
              <w:pStyle w:val="CRCoverPage"/>
              <w:spacing w:after="0"/>
              <w:ind w:left="100"/>
              <w:rPr>
                <w:noProof/>
              </w:rPr>
            </w:pPr>
            <w:fldSimple w:instr=" DOCPROPERTY  Release  \* MERGEFORMAT ">
              <w:r w:rsidR="006E6C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92419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635C6" w:rsidR="001E41F3" w:rsidRDefault="005E5739">
            <w:pPr>
              <w:pStyle w:val="CRCoverPage"/>
              <w:spacing w:after="0"/>
              <w:ind w:left="100"/>
              <w:rPr>
                <w:noProof/>
              </w:rPr>
            </w:pPr>
            <w:r>
              <w:rPr>
                <w:noProof/>
              </w:rPr>
              <w:t xml:space="preserve">FEC was introduced in a recent change, but it was unclear if this FEC functionality can also be used with </w:t>
            </w:r>
            <w:r w:rsidR="008940FC">
              <w:rPr>
                <w:noProof/>
              </w:rPr>
              <w:t>RTP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A580A" w:rsidR="001E41F3" w:rsidRDefault="008940FC">
            <w:pPr>
              <w:pStyle w:val="CRCoverPage"/>
              <w:spacing w:after="0"/>
              <w:ind w:left="100"/>
              <w:rPr>
                <w:noProof/>
              </w:rPr>
            </w:pPr>
            <w:r>
              <w:rPr>
                <w:noProof/>
              </w:rPr>
              <w:t>Adds examples for RTP based FEC and provides a description of RTP based FEC with unmodified source packets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0BFF2" w:rsidR="001E41F3" w:rsidRDefault="008940FC">
            <w:pPr>
              <w:pStyle w:val="CRCoverPage"/>
              <w:spacing w:after="0"/>
              <w:ind w:left="100"/>
              <w:rPr>
                <w:noProof/>
              </w:rPr>
            </w:pPr>
            <w:r>
              <w:rPr>
                <w:noProof/>
              </w:rPr>
              <w:t>It is unclear whether RTP-based FEC can be assumed or a new FEC protocol header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BD8C4" w:rsidR="001E41F3" w:rsidRDefault="0012509A">
            <w:pPr>
              <w:pStyle w:val="CRCoverPage"/>
              <w:spacing w:after="0"/>
              <w:ind w:left="100"/>
              <w:rPr>
                <w:noProof/>
              </w:rPr>
            </w:pPr>
            <w:r>
              <w:rPr>
                <w:noProof/>
              </w:rPr>
              <w:t>2, 5.7.4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C346" w:rsidR="001E41F3" w:rsidRDefault="006E6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91937" w:rsidR="001E41F3" w:rsidRDefault="006E6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92314" w:rsidR="001E41F3" w:rsidRDefault="006E6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1B7F8" w14:textId="77777777" w:rsidR="0081624C" w:rsidRDefault="0081624C" w:rsidP="0081624C">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AAAC21" w14:textId="77777777" w:rsidR="0079656A" w:rsidRPr="00CE5D59" w:rsidRDefault="0079656A" w:rsidP="0079656A">
      <w:pPr>
        <w:pStyle w:val="Heading1"/>
      </w:pPr>
      <w:bookmarkStart w:id="1" w:name="_Toc135638302"/>
      <w:bookmarkStart w:id="2" w:name="_Toc143492831"/>
      <w:bookmarkStart w:id="3" w:name="_Toc143493095"/>
      <w:bookmarkStart w:id="4" w:name="_Toc153791803"/>
      <w:bookmarkStart w:id="5" w:name="_Hlk156931952"/>
      <w:r w:rsidRPr="00CE5D59">
        <w:t>2</w:t>
      </w:r>
      <w:r w:rsidRPr="00CE5D59">
        <w:tab/>
        <w:t>References</w:t>
      </w:r>
      <w:bookmarkEnd w:id="1"/>
      <w:bookmarkEnd w:id="2"/>
      <w:bookmarkEnd w:id="3"/>
      <w:bookmarkEnd w:id="4"/>
    </w:p>
    <w:p w14:paraId="569A5AEF" w14:textId="77777777" w:rsidR="0079656A" w:rsidRPr="00CE5D59" w:rsidRDefault="0079656A" w:rsidP="0079656A">
      <w:r w:rsidRPr="00CE5D59">
        <w:t>The following documents contain provisions which, through reference in this text, constitute provisions of the present document.</w:t>
      </w:r>
    </w:p>
    <w:p w14:paraId="7A9F60B5" w14:textId="77777777" w:rsidR="0079656A" w:rsidRPr="00CE5D59" w:rsidRDefault="0079656A" w:rsidP="0079656A">
      <w:pPr>
        <w:pStyle w:val="B10"/>
      </w:pPr>
      <w:r w:rsidRPr="00CE5D59">
        <w:t>-</w:t>
      </w:r>
      <w:r w:rsidRPr="00CE5D59">
        <w:tab/>
        <w:t>References are either specific (identified by date of publication, edition number, version number, etc.) or non</w:t>
      </w:r>
      <w:r w:rsidRPr="00CE5D59">
        <w:noBreakHyphen/>
        <w:t>specific.</w:t>
      </w:r>
    </w:p>
    <w:p w14:paraId="4F4DF072" w14:textId="77777777" w:rsidR="0079656A" w:rsidRPr="00CE5D59" w:rsidRDefault="0079656A" w:rsidP="0079656A">
      <w:pPr>
        <w:pStyle w:val="B10"/>
      </w:pPr>
      <w:r w:rsidRPr="00CE5D59">
        <w:t>-</w:t>
      </w:r>
      <w:r w:rsidRPr="00CE5D59">
        <w:tab/>
        <w:t>For a specific reference, subsequent revisions do not apply.</w:t>
      </w:r>
    </w:p>
    <w:p w14:paraId="7C0E2671" w14:textId="77777777" w:rsidR="0079656A" w:rsidRPr="00CE5D59" w:rsidRDefault="0079656A" w:rsidP="0079656A">
      <w:pPr>
        <w:pStyle w:val="B10"/>
      </w:pPr>
      <w:r w:rsidRPr="00CE5D59">
        <w:t>-</w:t>
      </w:r>
      <w:r w:rsidRPr="00CE5D59">
        <w:tab/>
        <w:t>For a non-specific reference, the latest version applies. In the case of a reference to a 3GPP document (including a GSM document), a non-specific reference implicitly refers to the latest version of that document</w:t>
      </w:r>
      <w:r w:rsidRPr="00CE5D59">
        <w:rPr>
          <w:i/>
        </w:rPr>
        <w:t xml:space="preserve"> in the same Release as the present document</w:t>
      </w:r>
      <w:r w:rsidRPr="00CE5D59">
        <w:t>.</w:t>
      </w:r>
    </w:p>
    <w:p w14:paraId="45E5C5DF" w14:textId="77777777" w:rsidR="0079656A" w:rsidRPr="00CE5D59" w:rsidRDefault="0079656A" w:rsidP="0079656A">
      <w:pPr>
        <w:pStyle w:val="EX"/>
      </w:pPr>
      <w:r w:rsidRPr="00CE5D59">
        <w:t>[1]</w:t>
      </w:r>
      <w:r w:rsidRPr="00CE5D59">
        <w:tab/>
        <w:t>3GPP TR 21.905: "Vocabulary for 3GPP Specifications".</w:t>
      </w:r>
    </w:p>
    <w:p w14:paraId="1AE4C991" w14:textId="77777777" w:rsidR="0079656A" w:rsidRPr="00CE5D59" w:rsidRDefault="0079656A" w:rsidP="0079656A">
      <w:pPr>
        <w:pStyle w:val="EX"/>
      </w:pPr>
      <w:r w:rsidRPr="00CE5D59">
        <w:t>[2]</w:t>
      </w:r>
      <w:r w:rsidRPr="00CE5D59">
        <w:tab/>
        <w:t>3GPP TR 26.925, "Typical traffic characteristics of media services on 3GPP networks"</w:t>
      </w:r>
    </w:p>
    <w:p w14:paraId="56157313" w14:textId="77777777" w:rsidR="0079656A" w:rsidRPr="00CE5D59" w:rsidRDefault="0079656A" w:rsidP="0079656A">
      <w:pPr>
        <w:pStyle w:val="EX"/>
      </w:pPr>
      <w:r w:rsidRPr="00CE5D59">
        <w:t>[3]</w:t>
      </w:r>
      <w:r w:rsidRPr="00CE5D59">
        <w:tab/>
        <w:t>3GPP TR 26.928, "Extended Reality (XR) in 5G"</w:t>
      </w:r>
    </w:p>
    <w:p w14:paraId="0FEC90F9" w14:textId="77777777" w:rsidR="0079656A" w:rsidRPr="00CE5D59" w:rsidRDefault="0079656A" w:rsidP="0079656A">
      <w:pPr>
        <w:pStyle w:val="EX"/>
      </w:pPr>
      <w:r w:rsidRPr="00CE5D59">
        <w:rPr>
          <w:rFonts w:eastAsia="SimSun"/>
          <w:kern w:val="2"/>
          <w:lang w:eastAsia="zh-CN"/>
        </w:rPr>
        <w:t>[4]</w:t>
      </w:r>
      <w:r w:rsidRPr="00CE5D59">
        <w:rPr>
          <w:rFonts w:eastAsia="SimSun"/>
          <w:kern w:val="2"/>
          <w:lang w:eastAsia="zh-CN"/>
        </w:rPr>
        <w:tab/>
        <w:t>3GPP TR 38.838, "Study on XR (Extended Reality) Evaluations for NR"</w:t>
      </w:r>
    </w:p>
    <w:p w14:paraId="0182579C" w14:textId="77777777" w:rsidR="0079656A" w:rsidRPr="00CE5D59" w:rsidRDefault="0079656A" w:rsidP="0079656A">
      <w:pPr>
        <w:pStyle w:val="EX"/>
      </w:pPr>
      <w:r w:rsidRPr="00CE5D59">
        <w:t>[5]</w:t>
      </w:r>
      <w:r w:rsidRPr="00CE5D59">
        <w:tab/>
        <w:t>3GPP TS 26.501, "System architecture for the 5G System (5GS)"</w:t>
      </w:r>
    </w:p>
    <w:p w14:paraId="0067A32A" w14:textId="77777777" w:rsidR="0079656A" w:rsidRPr="00CE5D59" w:rsidRDefault="0079656A" w:rsidP="0079656A">
      <w:pPr>
        <w:pStyle w:val="EX"/>
      </w:pPr>
      <w:r w:rsidRPr="00CE5D59">
        <w:t>[6]</w:t>
      </w:r>
      <w:r w:rsidRPr="00CE5D59">
        <w:tab/>
        <w:t>3GPP TS 26.118, "Virtual Reality (VR) profiles for streaming applications"</w:t>
      </w:r>
    </w:p>
    <w:p w14:paraId="22EB2B2C" w14:textId="77777777" w:rsidR="0079656A" w:rsidRPr="00CE5D59" w:rsidRDefault="0079656A" w:rsidP="0079656A">
      <w:pPr>
        <w:pStyle w:val="EX"/>
      </w:pPr>
      <w:r w:rsidRPr="00CE5D59">
        <w:t>[7]</w:t>
      </w:r>
      <w:r w:rsidRPr="00CE5D59">
        <w:tab/>
        <w:t>VR-IF Guidelines, https://www.vr-if.org/wp-content/uploads/vrif2020.180.00-Guidelines-2.3_clean.pdf</w:t>
      </w:r>
    </w:p>
    <w:p w14:paraId="32E3FCB4" w14:textId="77777777" w:rsidR="0079656A" w:rsidRDefault="0079656A" w:rsidP="0079656A">
      <w:pPr>
        <w:pStyle w:val="EX"/>
      </w:pPr>
      <w:bookmarkStart w:id="6" w:name="definitions"/>
      <w:bookmarkEnd w:id="6"/>
      <w:r w:rsidRPr="00CE5D59">
        <w:t>[</w:t>
      </w:r>
      <w:r>
        <w:t>8</w:t>
      </w:r>
      <w:r w:rsidRPr="00CE5D59">
        <w:t>]</w:t>
      </w:r>
      <w:r w:rsidRPr="00CE5D59">
        <w:tab/>
      </w:r>
      <w:r>
        <w:t xml:space="preserve">IETF RFC 5052, </w:t>
      </w:r>
      <w:r w:rsidRPr="00B170FF">
        <w:t>Forward Error Correction (FEC) Building Block</w:t>
      </w:r>
    </w:p>
    <w:p w14:paraId="6F625EED" w14:textId="77777777" w:rsidR="0079656A" w:rsidRDefault="0079656A" w:rsidP="0079656A">
      <w:pPr>
        <w:pStyle w:val="EX"/>
        <w:rPr>
          <w:ins w:id="7" w:author="Thomas Stockhammer" w:date="2024-01-23T18:48:00Z"/>
        </w:rPr>
      </w:pPr>
      <w:r w:rsidRPr="00CE5D59">
        <w:t>[</w:t>
      </w:r>
      <w:r>
        <w:t>9</w:t>
      </w:r>
      <w:r w:rsidRPr="00CE5D59">
        <w:t>]</w:t>
      </w:r>
      <w:r w:rsidRPr="00CE5D59">
        <w:tab/>
      </w:r>
      <w:r>
        <w:t xml:space="preserve">IETF RFC 6330, </w:t>
      </w:r>
      <w:proofErr w:type="spellStart"/>
      <w:r w:rsidRPr="00B170FF">
        <w:t>RaptorQ</w:t>
      </w:r>
      <w:proofErr w:type="spellEnd"/>
      <w:r w:rsidRPr="00B170FF">
        <w:t xml:space="preserve"> Forward Error Correction Scheme for Object Delivery</w:t>
      </w:r>
    </w:p>
    <w:p w14:paraId="2BE0ACA0" w14:textId="77777777" w:rsidR="0079656A" w:rsidRDefault="0079656A" w:rsidP="0079656A">
      <w:pPr>
        <w:pStyle w:val="EX"/>
        <w:rPr>
          <w:ins w:id="8" w:author="Thomas Stockhammer" w:date="2024-01-23T19:04:00Z"/>
        </w:rPr>
      </w:pPr>
      <w:ins w:id="9" w:author="Thomas Stockhammer" w:date="2024-01-23T19:04:00Z">
        <w:r>
          <w:t>[1</w:t>
        </w:r>
      </w:ins>
      <w:ins w:id="10" w:author="Thomas Stockhammer" w:date="2024-01-23T19:05:00Z">
        <w:r>
          <w:t>0</w:t>
        </w:r>
      </w:ins>
      <w:ins w:id="11" w:author="Thomas Stockhammer" w:date="2024-01-23T19:04:00Z">
        <w:r>
          <w:t>]</w:t>
        </w:r>
        <w:r>
          <w:tab/>
          <w:t xml:space="preserve">IETF RFC </w:t>
        </w:r>
      </w:ins>
      <w:ins w:id="12" w:author="Thomas Stockhammer" w:date="2024-01-23T19:05:00Z">
        <w:r>
          <w:t>6681</w:t>
        </w:r>
      </w:ins>
      <w:ins w:id="13" w:author="Thomas Stockhammer" w:date="2024-01-23T19:04:00Z">
        <w:r>
          <w:t xml:space="preserve">, </w:t>
        </w:r>
      </w:ins>
      <w:ins w:id="14" w:author="Thomas Stockhammer" w:date="2024-01-23T19:05:00Z">
        <w:r w:rsidRPr="004944D7">
          <w:t>Raptor Forward Error Correction (FEC) Schemes for FECFRAME</w:t>
        </w:r>
      </w:ins>
    </w:p>
    <w:p w14:paraId="654B39C9" w14:textId="77777777" w:rsidR="0079656A" w:rsidRPr="00CE5D59" w:rsidRDefault="0079656A" w:rsidP="0079656A">
      <w:pPr>
        <w:pStyle w:val="EX"/>
      </w:pPr>
      <w:ins w:id="15" w:author="Thomas Stockhammer" w:date="2024-01-23T18:48:00Z">
        <w:r>
          <w:t>[</w:t>
        </w:r>
      </w:ins>
      <w:ins w:id="16" w:author="Thomas Stockhammer" w:date="2024-01-23T18:49:00Z">
        <w:r>
          <w:t>1</w:t>
        </w:r>
      </w:ins>
      <w:ins w:id="17" w:author="Thomas Stockhammer" w:date="2024-01-23T19:04:00Z">
        <w:r>
          <w:t>1</w:t>
        </w:r>
      </w:ins>
      <w:ins w:id="18" w:author="Thomas Stockhammer" w:date="2024-01-23T18:48:00Z">
        <w:r>
          <w:t>]</w:t>
        </w:r>
      </w:ins>
      <w:ins w:id="19" w:author="Thomas Stockhammer" w:date="2024-01-23T18:49:00Z">
        <w:r>
          <w:tab/>
          <w:t xml:space="preserve">IETF RFC 8627, </w:t>
        </w:r>
        <w:r w:rsidRPr="00B932B8">
          <w:t>RTP Payload Format for Flexible Forward Error Correction (FEC)</w:t>
        </w:r>
      </w:ins>
    </w:p>
    <w:bookmarkEnd w:id="5"/>
    <w:p w14:paraId="733F4DB0" w14:textId="77777777" w:rsidR="0079656A" w:rsidRDefault="0079656A" w:rsidP="007965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8BC339" w14:textId="77777777" w:rsidR="005A1AB9" w:rsidRPr="00CE5D59" w:rsidRDefault="005A1AB9" w:rsidP="005A1AB9">
      <w:pPr>
        <w:pStyle w:val="Heading3"/>
      </w:pPr>
      <w:bookmarkStart w:id="20" w:name="_Toc135638337"/>
      <w:bookmarkStart w:id="21" w:name="_Toc143492866"/>
      <w:bookmarkStart w:id="22" w:name="_Toc143493130"/>
      <w:bookmarkStart w:id="23" w:name="_Toc153791838"/>
      <w:r w:rsidRPr="00CE5D59">
        <w:t>5.7.4</w:t>
      </w:r>
      <w:r w:rsidRPr="00CE5D59">
        <w:tab/>
        <w:t>Content Delivery Modelling for Application Layer FEC</w:t>
      </w:r>
      <w:bookmarkEnd w:id="20"/>
      <w:bookmarkEnd w:id="21"/>
      <w:bookmarkEnd w:id="22"/>
      <w:bookmarkEnd w:id="23"/>
    </w:p>
    <w:p w14:paraId="6ECD3925" w14:textId="77777777" w:rsidR="005A1AB9" w:rsidRDefault="005A1AB9" w:rsidP="005A1AB9">
      <w:pPr>
        <w:rPr>
          <w:lang w:eastAsia="ko-KR"/>
        </w:rPr>
      </w:pPr>
      <w:bookmarkStart w:id="24" w:name="_Hlk153268845"/>
      <w:r>
        <w:rPr>
          <w:lang w:eastAsia="ko-KR"/>
        </w:rPr>
        <w:t>Commercial XR split rendering and cloud gaming services use Application Layer Forward Error Correction (FEC).</w:t>
      </w:r>
    </w:p>
    <w:p w14:paraId="52163FAB" w14:textId="77777777" w:rsidR="005A1AB9" w:rsidRDefault="005A1AB9" w:rsidP="005A1AB9">
      <w:pPr>
        <w:rPr>
          <w:rFonts w:eastAsiaTheme="minorEastAsia"/>
          <w:lang w:eastAsia="ko-KR"/>
        </w:rPr>
      </w:pPr>
      <w:r>
        <w:rPr>
          <w:rFonts w:eastAsiaTheme="minorEastAsia"/>
          <w:lang w:val="en-US" w:eastAsia="ko-KR"/>
        </w:rPr>
        <w:t xml:space="preserve">For example, </w:t>
      </w:r>
      <w:r w:rsidRPr="008B798D">
        <w:rPr>
          <w:rFonts w:eastAsiaTheme="minorEastAsia"/>
          <w:lang w:val="en-US" w:eastAsia="ko-KR"/>
        </w:rPr>
        <w:t xml:space="preserve">Nvidia </w:t>
      </w:r>
      <w:proofErr w:type="spellStart"/>
      <w:r w:rsidRPr="008B798D">
        <w:rPr>
          <w:rFonts w:eastAsiaTheme="minorEastAsia"/>
          <w:lang w:val="en-US" w:eastAsia="ko-KR"/>
        </w:rPr>
        <w:t>CloudXR</w:t>
      </w:r>
      <w:proofErr w:type="spellEnd"/>
      <w:r>
        <w:rPr>
          <w:rFonts w:eastAsiaTheme="minorEastAsia"/>
          <w:lang w:val="en-US" w:eastAsia="ko-KR"/>
        </w:rPr>
        <w:t>™</w:t>
      </w:r>
      <w:r>
        <w:rPr>
          <w:lang w:eastAsia="ko-KR"/>
        </w:rPr>
        <w:t xml:space="preserve"> supports FEC as indicated here</w:t>
      </w:r>
      <w:r>
        <w:rPr>
          <w:lang w:val="en-US" w:eastAsia="ko-KR"/>
        </w:rPr>
        <w:t xml:space="preserve"> </w:t>
      </w:r>
      <w:hyperlink r:id="rId13" w:history="1">
        <w:r w:rsidRPr="00B170FF">
          <w:rPr>
            <w:rStyle w:val="Hyperlink"/>
            <w:rFonts w:eastAsiaTheme="minorEastAsia"/>
            <w:lang w:val="en-US" w:eastAsia="ko-KR"/>
          </w:rPr>
          <w:t>https://forums.developer.nvidia.com/t/possible-to-configure-tune-cloudxr-encoding/208977/3</w:t>
        </w:r>
      </w:hyperlink>
      <w:r>
        <w:rPr>
          <w:rFonts w:eastAsiaTheme="minorEastAsia"/>
          <w:lang w:eastAsia="ko-KR"/>
        </w:rPr>
        <w:t>. Other cloud gaming and XR services also report about the use of FEC.</w:t>
      </w:r>
    </w:p>
    <w:p w14:paraId="3A956D72" w14:textId="77777777" w:rsidR="005A1AB9" w:rsidRPr="00CB39F2" w:rsidRDefault="005A1AB9" w:rsidP="005A1AB9">
      <w:pPr>
        <w:rPr>
          <w:rFonts w:eastAsiaTheme="minorEastAsia"/>
          <w:lang w:eastAsia="ko-KR"/>
        </w:rPr>
      </w:pPr>
      <w:r w:rsidRPr="00C674EC">
        <w:rPr>
          <w:lang w:eastAsia="ko-KR"/>
        </w:rPr>
        <w:t xml:space="preserve">In the following a possible implementation for application layer FEC assuming the system model for XR traffic (see </w:t>
      </w:r>
      <w:r w:rsidRPr="00C674EC">
        <w:t>Figure 5.2.1-1</w:t>
      </w:r>
      <w:r w:rsidRPr="00C674EC">
        <w:rPr>
          <w:lang w:eastAsia="ko-KR"/>
        </w:rPr>
        <w:t>) is described. Commercially available XR split rendering and cloud gaming services as introduced above follow the same or at least similar principles.</w:t>
      </w:r>
    </w:p>
    <w:p w14:paraId="11947E97" w14:textId="77777777" w:rsidR="005A1AB9" w:rsidRDefault="005A1AB9" w:rsidP="005A1AB9">
      <w:pPr>
        <w:rPr>
          <w:lang w:eastAsia="ko-KR"/>
        </w:rPr>
      </w:pPr>
      <w:r w:rsidRPr="00C674EC">
        <w:rPr>
          <w:lang w:eastAsia="ko-KR"/>
        </w:rPr>
        <w:t>In this case, the Application Data Units (ADUs) are not sent directly to the network, but they are added to a source block that then generates packets of basically equal size in order to then distribute the content. The basic concept is shown in Figure 5.7.4-1.</w:t>
      </w:r>
    </w:p>
    <w:p w14:paraId="08C927F9" w14:textId="77777777" w:rsidR="005A1AB9" w:rsidRDefault="005A1AB9" w:rsidP="005A1AB9">
      <w:pPr>
        <w:rPr>
          <w:lang w:eastAsia="ko-KR"/>
        </w:rPr>
      </w:pPr>
      <w:r>
        <w:rPr>
          <w:lang w:eastAsia="ko-KR"/>
        </w:rPr>
        <w:t xml:space="preserve">Each Application Data Unit (for example a video frame, or an object) has assigned a size F and additional properties, for example the type of the ADU, its importance, its delay constraints and so on. The properties are typically different for each ADU. Each ADU forms a source block with K encoding symbols, each of size T. Typically, the number of K is different for each ADU in a sequence of ADUs. Each of the initial K encoding symbol forms the payload of K source packets, whereby each packet may include some of the properties, and includes the source block size K as well as the encoding symbol id (ESI). The size of the object, F, may be carried as part of the source block as shown in Figure 1. In </w:t>
      </w:r>
      <w:r>
        <w:rPr>
          <w:lang w:eastAsia="ko-KR"/>
        </w:rPr>
        <w:lastRenderedPageBreak/>
        <w:t>addition to K source packets, N-K repair packets may be sent as part of this ADU. The repair packets would be assigned to the same ADU, for example using a unique Transport Object Identifier (TOI) for ADU.</w:t>
      </w:r>
    </w:p>
    <w:bookmarkStart w:id="25" w:name="_Hlk153268866"/>
    <w:bookmarkEnd w:id="24"/>
    <w:bookmarkEnd w:id="25"/>
    <w:p w14:paraId="280F2904" w14:textId="77777777" w:rsidR="005A1AB9" w:rsidRDefault="005A1AB9" w:rsidP="005A1AB9">
      <w:pPr>
        <w:pStyle w:val="TH"/>
      </w:pPr>
      <w:r>
        <w:object w:dxaOrig="16951" w:dyaOrig="9270" w14:anchorId="6B197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55.45pt" o:ole="">
            <v:imagedata r:id="rId14" o:title=""/>
          </v:shape>
          <o:OLEObject Type="Embed" ProgID="Visio.Drawing.15" ShapeID="_x0000_i1025" DrawAspect="Content" ObjectID="_1767545464" r:id="rId15"/>
        </w:object>
      </w:r>
    </w:p>
    <w:p w14:paraId="68A542B6" w14:textId="77777777" w:rsidR="005A1AB9" w:rsidRDefault="005A1AB9" w:rsidP="005A1AB9">
      <w:pPr>
        <w:pStyle w:val="TF"/>
      </w:pPr>
      <w:r>
        <w:t>Figure 5.7.4-1 Packet Generation for Application Layer FEC</w:t>
      </w:r>
    </w:p>
    <w:p w14:paraId="26FD2C2A" w14:textId="77777777" w:rsidR="005A1AB9" w:rsidRDefault="005A1AB9" w:rsidP="005A1AB9">
      <w:r>
        <w:t xml:space="preserve">At the receiving end, assuming that the code is maximum distance separable (MDS) as the case for </w:t>
      </w:r>
      <w:proofErr w:type="spellStart"/>
      <w:r>
        <w:t>RaptorQ</w:t>
      </w:r>
      <w:proofErr w:type="spellEnd"/>
      <w:r>
        <w:t xml:space="preserve"> or Reed-Solomon codes, i.e. K out of the N packets are sufficient to recover the ADU, the receiver collects K symbols, determines the symbol size T based on the payload size, applies FEC decoding, recovers the source block, reads the size F from the K-</w:t>
      </w:r>
      <w:proofErr w:type="spellStart"/>
      <w:r>
        <w:t>th</w:t>
      </w:r>
      <w:proofErr w:type="spellEnd"/>
      <w:r>
        <w:t xml:space="preserve"> source symbols and recovers the ADU for the next layer in the protocol stack.</w:t>
      </w:r>
    </w:p>
    <w:p w14:paraId="59941E40" w14:textId="77777777" w:rsidR="005A1AB9" w:rsidRDefault="005A1AB9" w:rsidP="005A1AB9">
      <w:r>
        <w:t xml:space="preserve">Such a system is aligned with </w:t>
      </w:r>
      <w:r w:rsidRPr="00B170FF">
        <w:t>Forward Error Correction (FEC) Building Block</w:t>
      </w:r>
      <w:r>
        <w:t xml:space="preserve"> as defined in RFC 5052 [7]. </w:t>
      </w:r>
    </w:p>
    <w:p w14:paraId="225952AC" w14:textId="77777777" w:rsidR="005A1AB9" w:rsidRDefault="005A1AB9" w:rsidP="005A1AB9">
      <w:pPr>
        <w:rPr>
          <w:ins w:id="26" w:author="Thomas Stockhammer" w:date="2024-01-23T19:07:00Z"/>
        </w:rPr>
      </w:pPr>
      <w:r>
        <w:t xml:space="preserve">The FEC Payload ID (i.e. the information carried in every packet header), essentially only requires carrying the encoding symbol ID and the source block size K. As an example, for </w:t>
      </w:r>
      <w:proofErr w:type="spellStart"/>
      <w:r>
        <w:t>RaptorQ</w:t>
      </w:r>
      <w:proofErr w:type="spellEnd"/>
      <w:r>
        <w:t xml:space="preserve"> as defined in RFC 6330 [8], the maximum source block size is </w:t>
      </w:r>
      <w:r w:rsidRPr="00DE4BAB">
        <w:t>56403</w:t>
      </w:r>
      <w:r>
        <w:t>, i.e. 16 bits are sufficient. It is also expected that to signal the ESI, 1 or 2 bytes would be sufficient for most applications. In addition, a TOI may be carried, again using 1 or 2 bytes. While the above FEC configuration only serves as one reference, it may be considered as typical implementation.</w:t>
      </w:r>
    </w:p>
    <w:p w14:paraId="57C546A8" w14:textId="77777777" w:rsidR="005A1AB9" w:rsidRDefault="005A1AB9" w:rsidP="005A1AB9">
      <w:pPr>
        <w:rPr>
          <w:ins w:id="27" w:author="Thomas Stockhammer" w:date="2024-01-23T19:42:00Z"/>
        </w:rPr>
      </w:pPr>
      <w:ins w:id="28" w:author="Thomas Stockhammer" w:date="2024-01-23T19:07:00Z">
        <w:r>
          <w:t xml:space="preserve">There are several FEC schemes defined in the </w:t>
        </w:r>
      </w:ins>
      <w:ins w:id="29" w:author="Thomas Stockhammer" w:date="2024-01-23T19:08:00Z">
        <w:r>
          <w:t>IETF that either permit or require that the RTP source packets are sent unmodified, or are sent to be compatible with the payload format they comply to.</w:t>
        </w:r>
      </w:ins>
      <w:ins w:id="30" w:author="Thomas Stockhammer" w:date="2024-01-23T19:09:00Z">
        <w:r>
          <w:t xml:space="preserve"> This restriction for example applies to IETF RFC 8627 [1</w:t>
        </w:r>
      </w:ins>
      <w:ins w:id="31" w:author="Thomas Stockhammer" w:date="2024-01-23T19:11:00Z">
        <w:r>
          <w:t>1</w:t>
        </w:r>
      </w:ins>
      <w:ins w:id="32" w:author="Thomas Stockhammer" w:date="2024-01-23T19:09:00Z">
        <w:r>
          <w:t>], the</w:t>
        </w:r>
        <w:r w:rsidRPr="004944D7">
          <w:t xml:space="preserve"> Flexible Forward Error Correction (FEC)</w:t>
        </w:r>
        <w:r>
          <w:t>.</w:t>
        </w:r>
      </w:ins>
      <w:ins w:id="33" w:author="Thomas Stockhammer" w:date="2024-01-23T19:10:00Z">
        <w:r>
          <w:t xml:space="preserve"> In a similar fashion, for Raptor FEC in th</w:t>
        </w:r>
      </w:ins>
      <w:ins w:id="34" w:author="Thomas Stockhammer" w:date="2024-01-23T19:11:00Z">
        <w:r>
          <w:t xml:space="preserve">e context of FECFRAME as defined in </w:t>
        </w:r>
      </w:ins>
      <w:ins w:id="35" w:author="Thomas Stockhammer" w:date="2024-01-23T19:12:00Z">
        <w:r>
          <w:t xml:space="preserve">IETF </w:t>
        </w:r>
      </w:ins>
      <w:ins w:id="36" w:author="Thomas Stockhammer" w:date="2024-01-23T19:11:00Z">
        <w:r>
          <w:t xml:space="preserve">RFC 6681 [10], for example for the </w:t>
        </w:r>
      </w:ins>
      <w:ins w:id="37" w:author="Thomas Stockhammer" w:date="2024-01-23T19:12:00Z">
        <w:r>
          <w:t>single sequenced flow in clause 8 of IETF RFC 6681 [10], the source packets are unmodified. In these cases,</w:t>
        </w:r>
      </w:ins>
      <w:ins w:id="38" w:author="Thomas Stockhammer" w:date="2024-01-23T19:13:00Z">
        <w:r>
          <w:t xml:space="preserve"> the repair packets need to contains sufficient information in order to form </w:t>
        </w:r>
      </w:ins>
      <w:ins w:id="39" w:author="Thomas Stockhammer" w:date="2024-01-23T19:14:00Z">
        <w:r>
          <w:t>the source block from a sequence of unmodified source packets.</w:t>
        </w:r>
      </w:ins>
      <w:ins w:id="40" w:author="Thomas Stockhammer" w:date="2024-01-23T19:16:00Z">
        <w:r>
          <w:t xml:space="preserve"> For example, IETF RFC 6681 [10]</w:t>
        </w:r>
      </w:ins>
      <w:ins w:id="41" w:author="Thomas Stockhammer" w:date="2024-01-23T19:17:00Z">
        <w:r>
          <w:t xml:space="preserve"> adds </w:t>
        </w:r>
      </w:ins>
      <w:ins w:id="42" w:author="Thomas Stockhammer" w:date="2024-01-23T19:20:00Z">
        <w:r>
          <w:t xml:space="preserve">to every repair packet </w:t>
        </w:r>
      </w:ins>
      <w:ins w:id="43" w:author="Thomas Stockhammer" w:date="2024-01-23T19:17:00Z">
        <w:r>
          <w:t>the initial sequence number (of the RTP source packet that is included</w:t>
        </w:r>
      </w:ins>
      <w:ins w:id="44" w:author="Thomas Stockhammer" w:date="2024-01-23T19:39:00Z">
        <w:r>
          <w:t xml:space="preserve"> in the source block</w:t>
        </w:r>
      </w:ins>
      <w:ins w:id="45" w:author="Thomas Stockhammer" w:date="2024-01-23T19:18:00Z">
        <w:r>
          <w:t>), the source block length and the encoding symbol ID, summing up to 48 bit in total.</w:t>
        </w:r>
      </w:ins>
      <w:ins w:id="46" w:author="Thomas Stockhammer" w:date="2024-01-23T19:20:00Z">
        <w:r>
          <w:t xml:space="preserve"> FEC encoding ID</w:t>
        </w:r>
      </w:ins>
      <w:ins w:id="47" w:author="Thomas Stockhammer" w:date="2024-01-23T19:37:00Z">
        <w:r>
          <w:t xml:space="preserve">, </w:t>
        </w:r>
      </w:ins>
      <w:ins w:id="48" w:author="Thomas Stockhammer" w:date="2024-01-23T19:20:00Z">
        <w:r>
          <w:t>encoding symbol size</w:t>
        </w:r>
      </w:ins>
      <w:ins w:id="49" w:author="Thomas Stockhammer" w:date="2024-01-23T19:37:00Z">
        <w:r>
          <w:t xml:space="preserve"> and max packet size</w:t>
        </w:r>
      </w:ins>
      <w:ins w:id="50" w:author="Thomas Stockhammer" w:date="2024-01-23T19:20:00Z">
        <w:r>
          <w:t xml:space="preserve"> are signalled as part of the SDP.</w:t>
        </w:r>
      </w:ins>
      <w:ins w:id="51" w:author="Thomas Stockhammer" w:date="2024-01-23T19:18:00Z">
        <w:r>
          <w:t xml:space="preserve"> </w:t>
        </w:r>
      </w:ins>
      <w:ins w:id="52" w:author="Thomas Stockhammer" w:date="2024-01-23T19:40:00Z">
        <w:r>
          <w:t xml:space="preserve">The information in the SDP and in the repair packets allows </w:t>
        </w:r>
      </w:ins>
      <w:ins w:id="53" w:author="Thomas Stockhammer" w:date="2024-01-23T19:41:00Z">
        <w:r>
          <w:t>the receiver to add each received source packet to the appropriate ESI in the source block at the receiver. Once decoded, the information in the source block</w:t>
        </w:r>
      </w:ins>
      <w:ins w:id="54" w:author="Thomas Stockhammer" w:date="2024-01-23T19:42:00Z">
        <w:r>
          <w:t xml:space="preserve"> (the size F), can be used to recover the length of the included packet. </w:t>
        </w:r>
      </w:ins>
    </w:p>
    <w:p w14:paraId="46348162" w14:textId="77777777" w:rsidR="005A1AB9" w:rsidRDefault="005A1AB9" w:rsidP="005A1AB9">
      <w:ins w:id="55" w:author="Thomas Stockhammer" w:date="2024-01-23T19:42:00Z">
        <w:r>
          <w:t>Based on the informa</w:t>
        </w:r>
      </w:ins>
      <w:ins w:id="56" w:author="Thomas Stockhammer" w:date="2024-01-23T19:43:00Z">
        <w:r>
          <w:t>tion in IETF RFC 6681 [10], for an RTP based delivery for which source packets are unmodified</w:t>
        </w:r>
      </w:ins>
      <w:ins w:id="57" w:author="Thomas Stockhammer" w:date="2024-01-23T19:45:00Z">
        <w:r>
          <w:t>, only the repair packets add the headers.</w:t>
        </w:r>
      </w:ins>
      <w:ins w:id="58" w:author="Thomas Stockhammer" w:date="2024-01-23T19:46:00Z">
        <w:r>
          <w:t xml:space="preserve"> In order to obtain the source block number a source packet belongs to</w:t>
        </w:r>
      </w:ins>
      <w:ins w:id="59" w:author="Thomas Stockhammer" w:date="2024-01-23T19:47:00Z">
        <w:r>
          <w:t xml:space="preserve"> as well as the source block length of this source block,</w:t>
        </w:r>
      </w:ins>
      <w:ins w:id="60" w:author="Thomas Stockhammer" w:date="2024-01-23T19:46:00Z">
        <w:r>
          <w:t xml:space="preserve"> a repair</w:t>
        </w:r>
      </w:ins>
      <w:ins w:id="61" w:author="Thomas Stockhammer" w:date="2024-01-23T19:47:00Z">
        <w:r>
          <w:t xml:space="preserve"> packet needs to be received.</w:t>
        </w:r>
      </w:ins>
      <w:ins w:id="62" w:author="Thomas Stockhammer" w:date="2024-01-23T19:48:00Z">
        <w:r>
          <w:t xml:space="preserve"> </w:t>
        </w:r>
      </w:ins>
    </w:p>
    <w:p w14:paraId="67546B16" w14:textId="77777777" w:rsidR="005A1AB9" w:rsidRDefault="005A1AB9" w:rsidP="005A1AB9">
      <w:r>
        <w:t xml:space="preserve">An example sender configuration for FEC is provided in Table 5.7.4-1 </w:t>
      </w:r>
    </w:p>
    <w:p w14:paraId="2C9D06B5" w14:textId="77777777" w:rsidR="005A1AB9" w:rsidRPr="00CE5D59" w:rsidRDefault="005A1AB9" w:rsidP="005A1AB9">
      <w:pPr>
        <w:pStyle w:val="TH"/>
        <w:rPr>
          <w:lang w:val="en-US"/>
        </w:rPr>
      </w:pPr>
      <w:r w:rsidRPr="00CE5D59">
        <w:rPr>
          <w:lang w:val="en-US"/>
        </w:rPr>
        <w:t>Table 5.7.</w:t>
      </w:r>
      <w:r>
        <w:rPr>
          <w:lang w:val="en-US"/>
        </w:rPr>
        <w:t>4</w:t>
      </w:r>
      <w:r w:rsidRPr="00CE5D59">
        <w:rPr>
          <w:lang w:val="en-US"/>
        </w:rPr>
        <w:t>-1 Example Content Delivery sender configuration</w:t>
      </w:r>
      <w:r>
        <w:rPr>
          <w:lang w:val="en-US"/>
        </w:rPr>
        <w:t xml:space="preserve"> for Application Layer FEC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A1AB9" w:rsidRPr="00CE5D59" w14:paraId="2ED5EA21" w14:textId="77777777" w:rsidTr="00272395">
        <w:tc>
          <w:tcPr>
            <w:tcW w:w="9907" w:type="dxa"/>
            <w:shd w:val="clear" w:color="auto" w:fill="D9D9D9"/>
          </w:tcPr>
          <w:p w14:paraId="1F170DD2"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w:t>
            </w:r>
          </w:p>
          <w:p w14:paraId="5279F061"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"S-Trace": { </w:t>
            </w:r>
          </w:p>
          <w:p w14:paraId="2B0790D5"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lastRenderedPageBreak/>
              <w:t xml:space="preserve">        "source": "S-Trace.csv",</w:t>
            </w:r>
          </w:p>
          <w:p w14:paraId="5C4BFBD1"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roofErr w:type="spellStart"/>
            <w:r w:rsidRPr="00CE5D59">
              <w:rPr>
                <w:rFonts w:ascii="Courier New" w:hAnsi="Courier New" w:cs="Courier New"/>
                <w:lang w:val="en-US"/>
              </w:rPr>
              <w:t>startTime</w:t>
            </w:r>
            <w:proofErr w:type="spellEnd"/>
            <w:r w:rsidRPr="00CE5D59">
              <w:rPr>
                <w:rFonts w:ascii="Courier New" w:hAnsi="Courier New" w:cs="Courier New"/>
                <w:lang w:val="en-US"/>
              </w:rPr>
              <w:t>": 0</w:t>
            </w:r>
          </w:p>
          <w:p w14:paraId="6A0862DB"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
          <w:p w14:paraId="5EC554E8"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r>
              <w:rPr>
                <w:rFonts w:ascii="Courier New" w:hAnsi="Courier New" w:cs="Courier New"/>
                <w:lang w:val="en-US"/>
              </w:rPr>
              <w:t>FEC</w:t>
            </w:r>
            <w:r w:rsidRPr="00CE5D59">
              <w:rPr>
                <w:rFonts w:ascii="Courier New" w:hAnsi="Courier New" w:cs="Courier New"/>
                <w:lang w:val="en-US"/>
              </w:rPr>
              <w:t>": {</w:t>
            </w:r>
          </w:p>
          <w:p w14:paraId="535730F5"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roofErr w:type="spellStart"/>
            <w:r>
              <w:rPr>
                <w:rFonts w:ascii="Courier New" w:hAnsi="Courier New" w:cs="Courier New"/>
                <w:lang w:val="en-US"/>
              </w:rPr>
              <w:t>symbol</w:t>
            </w:r>
            <w:r w:rsidRPr="00CE5D59">
              <w:rPr>
                <w:rFonts w:ascii="Courier New" w:hAnsi="Courier New" w:cs="Courier New"/>
                <w:lang w:val="en-US"/>
              </w:rPr>
              <w:t>Size</w:t>
            </w:r>
            <w:proofErr w:type="spellEnd"/>
            <w:r w:rsidRPr="00CE5D59">
              <w:rPr>
                <w:rFonts w:ascii="Courier New" w:hAnsi="Courier New" w:cs="Courier New"/>
                <w:lang w:val="en-US"/>
              </w:rPr>
              <w:t>": "1468",</w:t>
            </w:r>
          </w:p>
          <w:p w14:paraId="52FDF754" w14:textId="77777777" w:rsidR="005A1AB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r>
              <w:rPr>
                <w:rFonts w:ascii="Courier New" w:hAnsi="Courier New" w:cs="Courier New"/>
                <w:lang w:val="en-US"/>
              </w:rPr>
              <w:t>packet-</w:t>
            </w:r>
            <w:r w:rsidRPr="00CE5D59">
              <w:rPr>
                <w:rFonts w:ascii="Courier New" w:hAnsi="Courier New" w:cs="Courier New"/>
                <w:lang w:val="en-US"/>
              </w:rPr>
              <w:t>overhead": "</w:t>
            </w:r>
            <w:r>
              <w:rPr>
                <w:rFonts w:ascii="Courier New" w:hAnsi="Courier New" w:cs="Courier New"/>
                <w:lang w:val="en-US"/>
              </w:rPr>
              <w:t>46</w:t>
            </w:r>
            <w:r w:rsidRPr="00CE5D59">
              <w:rPr>
                <w:rFonts w:ascii="Courier New" w:hAnsi="Courier New" w:cs="Courier New"/>
                <w:lang w:val="en-US"/>
              </w:rPr>
              <w:t>"</w:t>
            </w:r>
            <w:r>
              <w:rPr>
                <w:rFonts w:ascii="Courier New" w:hAnsi="Courier New" w:cs="Courier New"/>
                <w:lang w:val="en-US"/>
              </w:rPr>
              <w:t>,</w:t>
            </w:r>
          </w:p>
          <w:p w14:paraId="74062090"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roofErr w:type="spellStart"/>
            <w:r>
              <w:rPr>
                <w:rFonts w:ascii="Courier New" w:hAnsi="Courier New" w:cs="Courier New"/>
                <w:lang w:val="en-US"/>
              </w:rPr>
              <w:t>fec</w:t>
            </w:r>
            <w:proofErr w:type="spellEnd"/>
            <w:r>
              <w:rPr>
                <w:rFonts w:ascii="Courier New" w:hAnsi="Courier New" w:cs="Courier New"/>
                <w:lang w:val="en-US"/>
              </w:rPr>
              <w:t>-</w:t>
            </w:r>
            <w:r w:rsidRPr="00CE5D59">
              <w:rPr>
                <w:rFonts w:ascii="Courier New" w:hAnsi="Courier New" w:cs="Courier New"/>
                <w:lang w:val="en-US"/>
              </w:rPr>
              <w:t>overhead</w:t>
            </w:r>
            <w:r>
              <w:rPr>
                <w:rFonts w:ascii="Courier New" w:hAnsi="Courier New" w:cs="Courier New"/>
                <w:lang w:val="en-US"/>
              </w:rPr>
              <w:t>-percent</w:t>
            </w:r>
            <w:r w:rsidRPr="00CE5D59">
              <w:rPr>
                <w:rFonts w:ascii="Courier New" w:hAnsi="Courier New" w:cs="Courier New"/>
                <w:lang w:val="en-US"/>
              </w:rPr>
              <w:t>": "</w:t>
            </w:r>
            <w:r>
              <w:rPr>
                <w:rFonts w:ascii="Courier New" w:hAnsi="Courier New" w:cs="Courier New"/>
                <w:lang w:val="en-US"/>
              </w:rPr>
              <w:t>30</w:t>
            </w:r>
            <w:r w:rsidRPr="00CE5D59">
              <w:rPr>
                <w:rFonts w:ascii="Courier New" w:hAnsi="Courier New" w:cs="Courier New"/>
                <w:lang w:val="en-US"/>
              </w:rPr>
              <w:t>"</w:t>
            </w:r>
          </w:p>
          <w:p w14:paraId="2A1C265B"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
          <w:p w14:paraId="14F83638"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"Bitrate": "10000000",</w:t>
            </w:r>
          </w:p>
          <w:p w14:paraId="1144CEEC"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"P-Trace": "P-Trace.csv"</w:t>
            </w:r>
          </w:p>
          <w:p w14:paraId="17C2FFA4" w14:textId="77777777" w:rsidR="005A1AB9" w:rsidRPr="00CE5D59" w:rsidRDefault="005A1AB9" w:rsidP="00272395">
            <w:pPr>
              <w:spacing w:after="0"/>
              <w:rPr>
                <w:lang w:val="en-US"/>
              </w:rPr>
            </w:pPr>
            <w:r w:rsidRPr="00CE5D59">
              <w:rPr>
                <w:rFonts w:ascii="Courier New" w:hAnsi="Courier New" w:cs="Courier New"/>
                <w:lang w:val="en-US"/>
              </w:rPr>
              <w:t>}</w:t>
            </w:r>
          </w:p>
        </w:tc>
      </w:tr>
    </w:tbl>
    <w:p w14:paraId="5F83CCA0" w14:textId="77777777" w:rsidR="005A1AB9" w:rsidRDefault="005A1AB9" w:rsidP="005A1AB9"/>
    <w:p w14:paraId="5E4E11C1" w14:textId="77777777" w:rsidR="005A1AB9" w:rsidRPr="00CE5D59" w:rsidRDefault="005A1AB9" w:rsidP="005A1AB9">
      <w:pPr>
        <w:rPr>
          <w:lang w:val="en-US"/>
        </w:rPr>
      </w:pPr>
      <w:r>
        <w:rPr>
          <w:lang w:val="en-US"/>
        </w:rPr>
        <w:t>At the receiver, i</w:t>
      </w:r>
      <w:r w:rsidRPr="00CE5D59">
        <w:rPr>
          <w:lang w:val="en-US"/>
        </w:rPr>
        <w:t xml:space="preserve">f one or more packets associated to the ADU </w:t>
      </w:r>
      <w:r>
        <w:rPr>
          <w:lang w:val="en-US"/>
        </w:rPr>
        <w:t xml:space="preserve">with </w:t>
      </w:r>
      <w:r w:rsidRPr="00CE5D59">
        <w:rPr>
          <w:lang w:val="en-US"/>
        </w:rPr>
        <w:t>are lost, then the timestamp of the loss is the time at which the first lost packet is detected. However, as in</w:t>
      </w:r>
      <w:r>
        <w:rPr>
          <w:lang w:val="en-US"/>
        </w:rPr>
        <w:t>-</w:t>
      </w:r>
      <w:r w:rsidRPr="00CE5D59">
        <w:rPr>
          <w:lang w:val="en-US"/>
        </w:rPr>
        <w:t xml:space="preserve">order delivery cannot be assumed, a maximum delay of an ADU needs to be set, typically compared to the render time, after which only received packets are processed as part of the ADU. </w:t>
      </w:r>
      <w:r>
        <w:rPr>
          <w:lang w:val="en-US"/>
        </w:rPr>
        <w:t xml:space="preserve">If at least K packets are received for an ADU within the time budget, the ADU can be fully recovered. If less than K packets are received, </w:t>
      </w:r>
      <w:r w:rsidRPr="00CE5D59">
        <w:rPr>
          <w:lang w:val="en-US"/>
        </w:rPr>
        <w:t xml:space="preserve">the </w:t>
      </w:r>
      <w:r>
        <w:rPr>
          <w:lang w:val="en-US"/>
        </w:rPr>
        <w:t>ADU cannot be recovered and one of the following two error handling modes can be configured:</w:t>
      </w:r>
    </w:p>
    <w:p w14:paraId="740C0E13" w14:textId="77777777" w:rsidR="005A1AB9" w:rsidRPr="00CE5D59" w:rsidRDefault="005A1AB9" w:rsidP="005A1AB9">
      <w:pPr>
        <w:pStyle w:val="B10"/>
        <w:rPr>
          <w:lang w:val="en-US"/>
        </w:rPr>
      </w:pPr>
      <w:r w:rsidRPr="00CE5D59">
        <w:rPr>
          <w:lang w:val="en-US"/>
        </w:rPr>
        <w:t>-</w:t>
      </w:r>
      <w:r w:rsidRPr="00CE5D59">
        <w:rPr>
          <w:lang w:val="en-US"/>
        </w:rPr>
        <w:tab/>
        <w:t xml:space="preserve">ADU loss: If </w:t>
      </w:r>
      <w:r>
        <w:rPr>
          <w:lang w:val="en-US"/>
        </w:rPr>
        <w:t>more than N-K</w:t>
      </w:r>
      <w:r w:rsidRPr="00CE5D59">
        <w:rPr>
          <w:lang w:val="en-US"/>
        </w:rPr>
        <w:t xml:space="preserve"> of the packets associated to the ADU </w:t>
      </w:r>
      <w:r>
        <w:rPr>
          <w:lang w:val="en-US"/>
        </w:rPr>
        <w:t>are</w:t>
      </w:r>
      <w:r w:rsidRPr="00CE5D59">
        <w:rPr>
          <w:lang w:val="en-US"/>
        </w:rPr>
        <w:t xml:space="preserve"> lost, the entire ADU is lost. </w:t>
      </w:r>
    </w:p>
    <w:p w14:paraId="0D84DD80" w14:textId="77777777" w:rsidR="005A1AB9" w:rsidRDefault="005A1AB9" w:rsidP="005A1AB9">
      <w:pPr>
        <w:pStyle w:val="B10"/>
        <w:rPr>
          <w:lang w:val="en-US"/>
        </w:rPr>
      </w:pPr>
      <w:r w:rsidRPr="00CE5D59">
        <w:rPr>
          <w:lang w:val="en-US"/>
        </w:rPr>
        <w:t>-</w:t>
      </w:r>
      <w:r w:rsidRPr="00CE5D59">
        <w:rPr>
          <w:lang w:val="en-US"/>
        </w:rPr>
        <w:tab/>
        <w:t xml:space="preserve">Suffix loss: If </w:t>
      </w:r>
      <w:r>
        <w:rPr>
          <w:lang w:val="en-US"/>
        </w:rPr>
        <w:t>more than N-K</w:t>
      </w:r>
      <w:r w:rsidRPr="00CE5D59">
        <w:rPr>
          <w:lang w:val="en-US"/>
        </w:rPr>
        <w:t xml:space="preserve"> of the packets associated to the ADU </w:t>
      </w:r>
      <w:r>
        <w:rPr>
          <w:lang w:val="en-US"/>
        </w:rPr>
        <w:t>are lost</w:t>
      </w:r>
      <w:r w:rsidRPr="00CE5D59">
        <w:rPr>
          <w:lang w:val="en-US"/>
        </w:rPr>
        <w:t xml:space="preserve">, then only the </w:t>
      </w:r>
      <w:r>
        <w:rPr>
          <w:lang w:val="en-US"/>
        </w:rPr>
        <w:t>correct prefix preceding the first loss of a source packet is</w:t>
      </w:r>
      <w:r w:rsidRPr="00CE5D59">
        <w:rPr>
          <w:lang w:val="en-US"/>
        </w:rPr>
        <w:t xml:space="preserve"> used to generate a partially received ADU.</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CE74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78D6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F4EE2E"/>
    <w:lvl w:ilvl="0">
      <w:start w:val="1"/>
      <w:numFmt w:val="decimal"/>
      <w:pStyle w:val="ListNumber3"/>
      <w:lvlText w:val="%1."/>
      <w:lvlJc w:val="left"/>
      <w:pPr>
        <w:tabs>
          <w:tab w:val="num" w:pos="926"/>
        </w:tabs>
        <w:ind w:left="926" w:hanging="360"/>
      </w:p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18603116">
    <w:abstractNumId w:val="3"/>
  </w:num>
  <w:num w:numId="2" w16cid:durableId="1957179601">
    <w:abstractNumId w:val="4"/>
  </w:num>
  <w:num w:numId="3" w16cid:durableId="2016565440">
    <w:abstractNumId w:val="5"/>
  </w:num>
  <w:num w:numId="4" w16cid:durableId="383792440">
    <w:abstractNumId w:val="6"/>
  </w:num>
  <w:num w:numId="5" w16cid:durableId="222986150">
    <w:abstractNumId w:val="2"/>
  </w:num>
  <w:num w:numId="6" w16cid:durableId="1043795902">
    <w:abstractNumId w:val="1"/>
  </w:num>
  <w:num w:numId="7" w16cid:durableId="21293466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09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1AB9"/>
    <w:rsid w:val="005E2C44"/>
    <w:rsid w:val="005E5739"/>
    <w:rsid w:val="00621188"/>
    <w:rsid w:val="006257ED"/>
    <w:rsid w:val="00665C47"/>
    <w:rsid w:val="00695808"/>
    <w:rsid w:val="006B46FB"/>
    <w:rsid w:val="006E21FB"/>
    <w:rsid w:val="006E6CAE"/>
    <w:rsid w:val="007176FF"/>
    <w:rsid w:val="00792342"/>
    <w:rsid w:val="0079656A"/>
    <w:rsid w:val="007977A8"/>
    <w:rsid w:val="007B512A"/>
    <w:rsid w:val="007C2097"/>
    <w:rsid w:val="007D6A07"/>
    <w:rsid w:val="007F7259"/>
    <w:rsid w:val="008040A8"/>
    <w:rsid w:val="00807C25"/>
    <w:rsid w:val="0081624C"/>
    <w:rsid w:val="008279FA"/>
    <w:rsid w:val="008626E7"/>
    <w:rsid w:val="00870EE7"/>
    <w:rsid w:val="008863B9"/>
    <w:rsid w:val="008940FC"/>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0B7FED"/>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basedOn w:val="DefaultParagraphFont"/>
    <w:link w:val="Heading1"/>
    <w:rsid w:val="0081624C"/>
    <w:rPr>
      <w:rFonts w:ascii="Arial" w:hAnsi="Arial"/>
      <w:sz w:val="36"/>
      <w:lang w:val="en-GB" w:eastAsia="en-US"/>
    </w:rPr>
  </w:style>
  <w:style w:type="character" w:customStyle="1" w:styleId="B1Char">
    <w:name w:val="B1 Char"/>
    <w:link w:val="B10"/>
    <w:locked/>
    <w:rsid w:val="0079656A"/>
    <w:rPr>
      <w:rFonts w:ascii="Times New Roman" w:hAnsi="Times New Roman"/>
      <w:lang w:val="en-GB"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basedOn w:val="DefaultParagraphFont"/>
    <w:link w:val="Heading2"/>
    <w:rsid w:val="005A1AB9"/>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rsid w:val="005A1AB9"/>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5A1AB9"/>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5A1AB9"/>
    <w:rPr>
      <w:rFonts w:ascii="Arial" w:hAnsi="Arial"/>
      <w:sz w:val="22"/>
      <w:lang w:val="en-GB" w:eastAsia="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rsid w:val="005A1AB9"/>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5A1AB9"/>
    <w:rPr>
      <w:rFonts w:ascii="Arial" w:hAnsi="Arial"/>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5A1AB9"/>
    <w:rPr>
      <w:rFonts w:ascii="Arial" w:hAnsi="Arial"/>
      <w:sz w:val="36"/>
      <w:lang w:val="en-GB" w:eastAsia="en-US"/>
    </w:rPr>
  </w:style>
  <w:style w:type="character" w:customStyle="1" w:styleId="Heading9Char">
    <w:name w:val="Heading 9 Char"/>
    <w:aliases w:val="Alt+9 Char,Figure Heading Char,FH Char,Titre 10 Char"/>
    <w:basedOn w:val="DefaultParagraphFont"/>
    <w:link w:val="Heading9"/>
    <w:rsid w:val="005A1AB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A1AB9"/>
    <w:rPr>
      <w:rFonts w:ascii="Arial" w:hAnsi="Arial"/>
      <w:b/>
      <w:noProof/>
      <w:sz w:val="18"/>
      <w:lang w:val="en-GB" w:eastAsia="en-US"/>
    </w:rPr>
  </w:style>
  <w:style w:type="character" w:customStyle="1" w:styleId="FooterChar">
    <w:name w:val="Footer Char"/>
    <w:basedOn w:val="DefaultParagraphFont"/>
    <w:link w:val="Footer"/>
    <w:rsid w:val="005A1AB9"/>
    <w:rPr>
      <w:rFonts w:ascii="Arial" w:hAnsi="Arial"/>
      <w:b/>
      <w:i/>
      <w:noProof/>
      <w:sz w:val="18"/>
      <w:lang w:val="en-GB" w:eastAsia="en-US"/>
    </w:rPr>
  </w:style>
  <w:style w:type="paragraph" w:customStyle="1" w:styleId="TAJ">
    <w:name w:val="TAJ"/>
    <w:basedOn w:val="TH"/>
    <w:rsid w:val="005A1AB9"/>
  </w:style>
  <w:style w:type="paragraph" w:customStyle="1" w:styleId="Guidance">
    <w:name w:val="Guidance"/>
    <w:basedOn w:val="Normal"/>
    <w:rsid w:val="005A1AB9"/>
    <w:rPr>
      <w:i/>
      <w:color w:val="0000FF"/>
    </w:rPr>
  </w:style>
  <w:style w:type="character" w:customStyle="1" w:styleId="BalloonTextChar">
    <w:name w:val="Balloon Text Char"/>
    <w:basedOn w:val="DefaultParagraphFont"/>
    <w:link w:val="BalloonText"/>
    <w:rsid w:val="005A1AB9"/>
    <w:rPr>
      <w:rFonts w:ascii="Tahoma" w:hAnsi="Tahoma" w:cs="Tahoma"/>
      <w:sz w:val="16"/>
      <w:szCs w:val="16"/>
      <w:lang w:val="en-GB" w:eastAsia="en-US"/>
    </w:rPr>
  </w:style>
  <w:style w:type="table" w:styleId="TableGrid">
    <w:name w:val="Table Grid"/>
    <w:basedOn w:val="TableNormal"/>
    <w:qFormat/>
    <w:rsid w:val="005A1AB9"/>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A1AB9"/>
    <w:rPr>
      <w:color w:val="605E5C"/>
      <w:shd w:val="clear" w:color="auto" w:fill="E1DFDD"/>
    </w:rPr>
  </w:style>
  <w:style w:type="character" w:customStyle="1" w:styleId="EditorsNoteChar">
    <w:name w:val="Editor's Note Char"/>
    <w:link w:val="EditorsNote"/>
    <w:rsid w:val="005A1AB9"/>
    <w:rPr>
      <w:rFonts w:ascii="Times New Roman" w:hAnsi="Times New Roman"/>
      <w:color w:val="FF0000"/>
      <w:lang w:val="en-GB" w:eastAsia="en-US"/>
    </w:rPr>
  </w:style>
  <w:style w:type="character" w:customStyle="1" w:styleId="NOZchn">
    <w:name w:val="NO Zchn"/>
    <w:link w:val="NO"/>
    <w:locked/>
    <w:rsid w:val="005A1AB9"/>
    <w:rPr>
      <w:rFonts w:ascii="Times New Roman" w:hAnsi="Times New Roman"/>
      <w:lang w:val="en-GB" w:eastAsia="en-US"/>
    </w:rPr>
  </w:style>
  <w:style w:type="character" w:customStyle="1" w:styleId="THChar">
    <w:name w:val="TH Char"/>
    <w:link w:val="TH"/>
    <w:qFormat/>
    <w:locked/>
    <w:rsid w:val="005A1AB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A1AB9"/>
    <w:rPr>
      <w:rFonts w:ascii="Arial" w:hAnsi="Arial"/>
      <w:b/>
      <w:lang w:val="en-GB" w:eastAsia="en-US"/>
    </w:rPr>
  </w:style>
  <w:style w:type="character" w:customStyle="1" w:styleId="B1Char1">
    <w:name w:val="B1 Char1"/>
    <w:rsid w:val="005A1AB9"/>
    <w:rPr>
      <w:rFonts w:eastAsia="MS Mincho"/>
      <w:sz w:val="24"/>
      <w:lang w:val="en-GB"/>
    </w:rPr>
  </w:style>
  <w:style w:type="character" w:styleId="PageNumber">
    <w:name w:val="page number"/>
    <w:basedOn w:val="DefaultParagraphFont"/>
    <w:rsid w:val="005A1AB9"/>
  </w:style>
  <w:style w:type="paragraph" w:customStyle="1" w:styleId="WBtabletxt">
    <w:name w:val="WB table txt"/>
    <w:basedOn w:val="Normal"/>
    <w:rsid w:val="005A1AB9"/>
    <w:pPr>
      <w:spacing w:before="120" w:after="0"/>
    </w:pPr>
    <w:rPr>
      <w:rFonts w:ascii="Arial" w:eastAsia="SimSun" w:hAnsi="Arial"/>
      <w:color w:val="000000"/>
      <w:sz w:val="18"/>
    </w:rPr>
  </w:style>
  <w:style w:type="paragraph" w:customStyle="1" w:styleId="WBtablehead">
    <w:name w:val="WB table head"/>
    <w:basedOn w:val="WBtabletxt"/>
    <w:rsid w:val="005A1AB9"/>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5A1AB9"/>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5A1AB9"/>
    <w:rPr>
      <w:rFonts w:eastAsia="SimSun"/>
    </w:rPr>
  </w:style>
  <w:style w:type="character" w:customStyle="1" w:styleId="BodyTextChar">
    <w:name w:val="Body Text Char"/>
    <w:basedOn w:val="DefaultParagraphFont"/>
    <w:link w:val="BodyText"/>
    <w:rsid w:val="005A1AB9"/>
    <w:rPr>
      <w:rFonts w:ascii="Times New Roman" w:eastAsia="SimSun" w:hAnsi="Times New Roman"/>
      <w:lang w:val="en-GB" w:eastAsia="en-US"/>
    </w:rPr>
  </w:style>
  <w:style w:type="character" w:customStyle="1" w:styleId="CommentTextChar">
    <w:name w:val="Comment Text Char"/>
    <w:basedOn w:val="DefaultParagraphFont"/>
    <w:link w:val="CommentText"/>
    <w:rsid w:val="005A1AB9"/>
    <w:rPr>
      <w:rFonts w:ascii="Times New Roman" w:hAnsi="Times New Roman"/>
      <w:lang w:val="en-GB" w:eastAsia="en-US"/>
    </w:rPr>
  </w:style>
  <w:style w:type="character" w:customStyle="1" w:styleId="CommentSubjectChar">
    <w:name w:val="Comment Subject Char"/>
    <w:basedOn w:val="CommentTextChar"/>
    <w:link w:val="CommentSubject"/>
    <w:rsid w:val="005A1AB9"/>
    <w:rPr>
      <w:rFonts w:ascii="Times New Roman" w:hAnsi="Times New Roman"/>
      <w:b/>
      <w:bCs/>
      <w:lang w:val="en-GB" w:eastAsia="en-US"/>
    </w:rPr>
  </w:style>
  <w:style w:type="character" w:customStyle="1" w:styleId="FootnoteTextChar">
    <w:name w:val="Footnote Text Char"/>
    <w:basedOn w:val="DefaultParagraphFont"/>
    <w:link w:val="FootnoteText"/>
    <w:rsid w:val="005A1AB9"/>
    <w:rPr>
      <w:rFonts w:ascii="Times New Roman" w:hAnsi="Times New Roman"/>
      <w:sz w:val="16"/>
      <w:lang w:val="en-GB" w:eastAsia="en-US"/>
    </w:rPr>
  </w:style>
  <w:style w:type="paragraph" w:customStyle="1" w:styleId="Heading">
    <w:name w:val="Heading"/>
    <w:aliases w:val="1_"/>
    <w:basedOn w:val="Normal"/>
    <w:link w:val="HeadingCar"/>
    <w:rsid w:val="005A1AB9"/>
    <w:pPr>
      <w:widowControl w:val="0"/>
      <w:spacing w:after="120" w:line="240" w:lineRule="atLeast"/>
      <w:ind w:left="1260" w:hanging="551"/>
    </w:pPr>
    <w:rPr>
      <w:rFonts w:ascii="Arial" w:eastAsia="SimSun" w:hAnsi="Arial"/>
      <w:b/>
      <w:sz w:val="22"/>
    </w:rPr>
  </w:style>
  <w:style w:type="paragraph" w:styleId="Revision">
    <w:name w:val="Revision"/>
    <w:hidden/>
    <w:uiPriority w:val="62"/>
    <w:rsid w:val="005A1AB9"/>
    <w:rPr>
      <w:rFonts w:ascii="Arial" w:eastAsia="SimSun" w:hAnsi="Arial"/>
      <w:lang w:val="en-GB" w:eastAsia="en-US"/>
    </w:rPr>
  </w:style>
  <w:style w:type="paragraph" w:styleId="TOCHeading">
    <w:name w:val="TOC Heading"/>
    <w:basedOn w:val="Heading1"/>
    <w:next w:val="Normal"/>
    <w:uiPriority w:val="39"/>
    <w:unhideWhenUsed/>
    <w:qFormat/>
    <w:rsid w:val="005A1AB9"/>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5A1AB9"/>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5A1AB9"/>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A1AB9"/>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5A1AB9"/>
    <w:pPr>
      <w:spacing w:before="100" w:beforeAutospacing="1" w:after="100" w:afterAutospacing="1"/>
    </w:pPr>
    <w:rPr>
      <w:sz w:val="24"/>
      <w:szCs w:val="24"/>
    </w:rPr>
  </w:style>
  <w:style w:type="character" w:styleId="LineNumber">
    <w:name w:val="line number"/>
    <w:rsid w:val="005A1AB9"/>
    <w:rPr>
      <w:rFonts w:ascii="Arial" w:hAnsi="Arial"/>
      <w:color w:val="808080"/>
      <w:sz w:val="14"/>
    </w:rPr>
  </w:style>
  <w:style w:type="character" w:customStyle="1" w:styleId="DocumentMapChar">
    <w:name w:val="Document Map Char"/>
    <w:basedOn w:val="DefaultParagraphFont"/>
    <w:link w:val="DocumentMap"/>
    <w:rsid w:val="005A1AB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A1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A1AB9"/>
    <w:rPr>
      <w:rFonts w:ascii="Courier New" w:eastAsia="MS Mincho" w:hAnsi="Courier New"/>
      <w:lang w:val="en-GB" w:eastAsia="x-none"/>
    </w:rPr>
  </w:style>
  <w:style w:type="table" w:styleId="Table3Deffects1">
    <w:name w:val="Table 3D effects 1"/>
    <w:basedOn w:val="TableNormal"/>
    <w:rsid w:val="005A1AB9"/>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A1AB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A1AB9"/>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A1AB9"/>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A1AB9"/>
    <w:pPr>
      <w:spacing w:before="1800" w:after="960"/>
    </w:pPr>
    <w:rPr>
      <w:rFonts w:ascii="Arial" w:eastAsia="SimSun" w:hAnsi="Arial"/>
      <w:b/>
      <w:sz w:val="48"/>
      <w:szCs w:val="24"/>
      <w:lang w:val="en-GB" w:eastAsia="ja-JP"/>
    </w:rPr>
  </w:style>
  <w:style w:type="paragraph" w:customStyle="1" w:styleId="ColorfulList-Accent11">
    <w:name w:val="Colorful List - Accent 11"/>
    <w:basedOn w:val="Normal"/>
    <w:uiPriority w:val="34"/>
    <w:qFormat/>
    <w:rsid w:val="005A1AB9"/>
    <w:pPr>
      <w:spacing w:after="0"/>
      <w:ind w:left="720"/>
      <w:contextualSpacing/>
    </w:pPr>
    <w:rPr>
      <w:rFonts w:eastAsia="MS Mincho"/>
      <w:sz w:val="24"/>
      <w:szCs w:val="24"/>
    </w:rPr>
  </w:style>
  <w:style w:type="paragraph" w:styleId="ListContinue">
    <w:name w:val="List Continue"/>
    <w:basedOn w:val="Normal"/>
    <w:rsid w:val="005A1AB9"/>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A1AB9"/>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A1AB9"/>
    <w:rPr>
      <w:rFonts w:ascii="Times New Roman" w:eastAsia="MS Mincho" w:hAnsi="Times New Roman"/>
      <w:lang w:val="en-GB" w:eastAsia="en-US"/>
    </w:rPr>
  </w:style>
  <w:style w:type="character" w:styleId="EndnoteReference">
    <w:name w:val="endnote reference"/>
    <w:rsid w:val="005A1AB9"/>
    <w:rPr>
      <w:vertAlign w:val="superscript"/>
    </w:rPr>
  </w:style>
  <w:style w:type="paragraph" w:customStyle="1" w:styleId="ColorfulShading-Accent11">
    <w:name w:val="Colorful Shading - Accent 11"/>
    <w:hidden/>
    <w:uiPriority w:val="71"/>
    <w:rsid w:val="005A1AB9"/>
    <w:rPr>
      <w:rFonts w:ascii="Times New Roman" w:eastAsia="MS Mincho" w:hAnsi="Times New Roman"/>
      <w:sz w:val="24"/>
      <w:lang w:val="en-GB" w:eastAsia="en-US"/>
    </w:rPr>
  </w:style>
  <w:style w:type="paragraph" w:customStyle="1" w:styleId="Default">
    <w:name w:val="Default"/>
    <w:rsid w:val="005A1AB9"/>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5A1AB9"/>
  </w:style>
  <w:style w:type="character" w:styleId="Strong">
    <w:name w:val="Strong"/>
    <w:uiPriority w:val="22"/>
    <w:qFormat/>
    <w:rsid w:val="005A1AB9"/>
    <w:rPr>
      <w:b/>
      <w:bCs/>
    </w:rPr>
  </w:style>
  <w:style w:type="character" w:customStyle="1" w:styleId="tgc">
    <w:name w:val="_tgc"/>
    <w:rsid w:val="005A1AB9"/>
  </w:style>
  <w:style w:type="character" w:customStyle="1" w:styleId="d8e">
    <w:name w:val="_d8e"/>
    <w:rsid w:val="005A1AB9"/>
  </w:style>
  <w:style w:type="character" w:customStyle="1" w:styleId="HeadingCar">
    <w:name w:val="Heading Car"/>
    <w:aliases w:val="1_ Car"/>
    <w:link w:val="Heading"/>
    <w:rsid w:val="005A1AB9"/>
    <w:rPr>
      <w:rFonts w:ascii="Arial" w:eastAsia="SimSun" w:hAnsi="Arial"/>
      <w:b/>
      <w:sz w:val="22"/>
      <w:lang w:val="en-GB" w:eastAsia="en-US"/>
    </w:rPr>
  </w:style>
  <w:style w:type="paragraph" w:customStyle="1" w:styleId="Literaturverzeichnis1">
    <w:name w:val="Literaturverzeichnis1"/>
    <w:basedOn w:val="Normal"/>
    <w:rsid w:val="005A1AB9"/>
    <w:pPr>
      <w:numPr>
        <w:numId w:val="1"/>
      </w:numPr>
      <w:tabs>
        <w:tab w:val="clear" w:pos="360"/>
        <w:tab w:val="left" w:pos="660"/>
      </w:tabs>
      <w:spacing w:after="240" w:line="230" w:lineRule="atLeast"/>
      <w:ind w:left="660" w:hanging="660"/>
      <w:jc w:val="both"/>
    </w:pPr>
    <w:rPr>
      <w:rFonts w:ascii="Arial" w:eastAsia="MS Mincho" w:hAnsi="Arial"/>
      <w:lang w:eastAsia="ja-JP"/>
    </w:rPr>
  </w:style>
  <w:style w:type="table" w:styleId="GridTable4">
    <w:name w:val="Grid Table 4"/>
    <w:basedOn w:val="TableNormal"/>
    <w:uiPriority w:val="49"/>
    <w:rsid w:val="005A1AB9"/>
    <w:rPr>
      <w:rFonts w:ascii="Times New Roman" w:hAnsi="Times New Roman"/>
      <w:lang w:val="en-GB" w:eastAsia="en-GB" w:bidi="b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5A1AB9"/>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5A1AB9"/>
    <w:pPr>
      <w:numPr>
        <w:numId w:val="2"/>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A1AB9"/>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A1AB9"/>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5A1AB9"/>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5A1AB9"/>
    <w:rPr>
      <w:rFonts w:ascii="Times New Roman" w:eastAsia="SimSun" w:hAnsi="Times New Roman"/>
      <w:lang w:val="en-GB" w:eastAsia="en-GB" w:bidi="b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a1">
    <w:name w:val="Pa1"/>
    <w:basedOn w:val="Default"/>
    <w:next w:val="Default"/>
    <w:uiPriority w:val="99"/>
    <w:rsid w:val="005A1AB9"/>
    <w:pPr>
      <w:spacing w:line="211" w:lineRule="atLeast"/>
    </w:pPr>
    <w:rPr>
      <w:rFonts w:ascii="Calibri" w:hAnsi="Calibri" w:cs="Calibri"/>
      <w:color w:val="auto"/>
      <w:lang w:eastAsia="de-DE"/>
    </w:rPr>
  </w:style>
  <w:style w:type="paragraph" w:customStyle="1" w:styleId="Pa5">
    <w:name w:val="Pa5"/>
    <w:basedOn w:val="Default"/>
    <w:next w:val="Default"/>
    <w:uiPriority w:val="99"/>
    <w:rsid w:val="005A1AB9"/>
    <w:pPr>
      <w:spacing w:line="186" w:lineRule="atLeast"/>
    </w:pPr>
    <w:rPr>
      <w:rFonts w:ascii="Calibri" w:hAnsi="Calibri" w:cs="Calibri"/>
      <w:color w:val="auto"/>
      <w:lang w:eastAsia="de-DE"/>
    </w:rPr>
  </w:style>
  <w:style w:type="character" w:customStyle="1" w:styleId="A2">
    <w:name w:val="A2"/>
    <w:uiPriority w:val="99"/>
    <w:rsid w:val="005A1AB9"/>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5A1AB9"/>
    <w:rPr>
      <w:rFonts w:ascii="Arial" w:eastAsia="SimSun" w:hAnsi="Arial"/>
      <w:sz w:val="22"/>
      <w:lang w:val="en-GB" w:eastAsia="en-US"/>
    </w:rPr>
  </w:style>
  <w:style w:type="paragraph" w:customStyle="1" w:styleId="B1">
    <w:name w:val="B1+"/>
    <w:basedOn w:val="B10"/>
    <w:rsid w:val="005A1AB9"/>
    <w:pPr>
      <w:numPr>
        <w:numId w:val="3"/>
      </w:numPr>
      <w:overflowPunct w:val="0"/>
      <w:autoSpaceDE w:val="0"/>
      <w:autoSpaceDN w:val="0"/>
      <w:adjustRightInd w:val="0"/>
      <w:textAlignment w:val="baseline"/>
    </w:pPr>
  </w:style>
  <w:style w:type="character" w:customStyle="1" w:styleId="B2Char">
    <w:name w:val="B2 Char"/>
    <w:link w:val="B2"/>
    <w:rsid w:val="005A1AB9"/>
    <w:rPr>
      <w:rFonts w:ascii="Times New Roman" w:hAnsi="Times New Roman"/>
      <w:lang w:val="en-GB" w:eastAsia="en-US"/>
    </w:rPr>
  </w:style>
  <w:style w:type="character" w:styleId="HTMLCode">
    <w:name w:val="HTML Code"/>
    <w:uiPriority w:val="99"/>
    <w:unhideWhenUsed/>
    <w:rsid w:val="005A1AB9"/>
    <w:rPr>
      <w:rFonts w:ascii="Courier New" w:eastAsia="Times New Roman" w:hAnsi="Courier New" w:cs="Courier New"/>
      <w:sz w:val="20"/>
      <w:szCs w:val="20"/>
    </w:rPr>
  </w:style>
  <w:style w:type="character" w:styleId="Emphasis">
    <w:name w:val="Emphasis"/>
    <w:uiPriority w:val="20"/>
    <w:qFormat/>
    <w:rsid w:val="005A1AB9"/>
    <w:rPr>
      <w:i/>
      <w:iCs/>
    </w:rPr>
  </w:style>
  <w:style w:type="paragraph" w:customStyle="1" w:styleId="xmsonormal">
    <w:name w:val="x_msonormal"/>
    <w:basedOn w:val="Normal"/>
    <w:uiPriority w:val="99"/>
    <w:rsid w:val="005A1AB9"/>
    <w:pPr>
      <w:spacing w:after="0"/>
    </w:pPr>
    <w:rPr>
      <w:rFonts w:ascii="Calibri" w:eastAsia="Calibri" w:hAnsi="Calibri" w:cs="Calibri"/>
      <w:sz w:val="22"/>
      <w:szCs w:val="22"/>
    </w:rPr>
  </w:style>
  <w:style w:type="character" w:customStyle="1" w:styleId="xapple-converted-space">
    <w:name w:val="x_apple-converted-space"/>
    <w:rsid w:val="005A1AB9"/>
  </w:style>
  <w:style w:type="paragraph" w:customStyle="1" w:styleId="BodyTextfirstgraph">
    <w:name w:val="Body Text (first graph)"/>
    <w:basedOn w:val="BodyText"/>
    <w:next w:val="BodyText"/>
    <w:link w:val="BodyTextfirstgraphChar"/>
    <w:qFormat/>
    <w:rsid w:val="005A1AB9"/>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A1AB9"/>
    <w:rPr>
      <w:rFonts w:ascii="Times New Roman" w:eastAsia="Batang" w:hAnsi="Times New Roman"/>
      <w:sz w:val="24"/>
      <w:szCs w:val="24"/>
      <w:lang w:val="en-GB" w:eastAsia="en-US"/>
    </w:rPr>
  </w:style>
  <w:style w:type="paragraph" w:customStyle="1" w:styleId="Reference">
    <w:name w:val="Reference"/>
    <w:basedOn w:val="List"/>
    <w:qFormat/>
    <w:rsid w:val="005A1AB9"/>
    <w:pPr>
      <w:numPr>
        <w:numId w:val="4"/>
      </w:numPr>
      <w:tabs>
        <w:tab w:val="left" w:pos="360"/>
        <w:tab w:val="left" w:pos="720"/>
      </w:tabs>
      <w:spacing w:before="30" w:after="30"/>
      <w:jc w:val="both"/>
    </w:pPr>
    <w:rPr>
      <w:sz w:val="24"/>
      <w:szCs w:val="24"/>
    </w:rPr>
  </w:style>
  <w:style w:type="character" w:customStyle="1" w:styleId="NOChar">
    <w:name w:val="NO Char"/>
    <w:locked/>
    <w:rsid w:val="005A1AB9"/>
    <w:rPr>
      <w:rFonts w:eastAsia="MS Mincho"/>
      <w:sz w:val="24"/>
      <w:lang w:val="en-GB"/>
    </w:rPr>
  </w:style>
  <w:style w:type="character" w:customStyle="1" w:styleId="TAHCar">
    <w:name w:val="TAH Car"/>
    <w:link w:val="TAH"/>
    <w:qFormat/>
    <w:rsid w:val="005A1AB9"/>
    <w:rPr>
      <w:rFonts w:ascii="Arial" w:hAnsi="Arial"/>
      <w:b/>
      <w:sz w:val="18"/>
      <w:lang w:val="en-GB" w:eastAsia="en-US"/>
    </w:rPr>
  </w:style>
  <w:style w:type="table" w:styleId="TableGrid5">
    <w:name w:val="Table Grid 5"/>
    <w:basedOn w:val="TableNormal"/>
    <w:rsid w:val="005A1AB9"/>
    <w:pPr>
      <w:overflowPunct w:val="0"/>
      <w:autoSpaceDE w:val="0"/>
      <w:autoSpaceDN w:val="0"/>
      <w:adjustRightInd w:val="0"/>
      <w:spacing w:after="180"/>
      <w:textAlignment w:val="baseline"/>
    </w:pPr>
    <w:rPr>
      <w:rFonts w:eastAsia="MS Mincho"/>
      <w:lang w:val="en-GB" w:eastAsia="en-GB" w:bidi="bn-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5A1AB9"/>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5A1AB9"/>
    <w:pPr>
      <w:spacing w:before="100" w:beforeAutospacing="1" w:after="100" w:afterAutospacing="1"/>
    </w:pPr>
    <w:rPr>
      <w:rFonts w:ascii="Calibri" w:eastAsia="Calibri" w:hAnsi="Calibri" w:cs="Calibri"/>
      <w:sz w:val="22"/>
      <w:szCs w:val="22"/>
    </w:rPr>
  </w:style>
  <w:style w:type="table" w:styleId="GridTable2-Accent6">
    <w:name w:val="Grid Table 2 Accent 6"/>
    <w:basedOn w:val="TableNormal"/>
    <w:uiPriority w:val="47"/>
    <w:rsid w:val="005A1AB9"/>
    <w:rPr>
      <w:rFonts w:eastAsia="MS Mincho"/>
      <w:lang w:val="en-GB" w:eastAsia="en-GB" w:bidi="bn-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5A1AB9"/>
    <w:rPr>
      <w:rFonts w:ascii="Arial" w:hAnsi="Arial"/>
      <w:sz w:val="18"/>
      <w:lang w:val="en-GB" w:eastAsia="en-US"/>
    </w:rPr>
  </w:style>
  <w:style w:type="character" w:customStyle="1" w:styleId="TACChar">
    <w:name w:val="TAC Char"/>
    <w:link w:val="TAC"/>
    <w:locked/>
    <w:rsid w:val="005A1AB9"/>
    <w:rPr>
      <w:rFonts w:ascii="Arial" w:hAnsi="Arial"/>
      <w:sz w:val="18"/>
      <w:lang w:val="en-GB" w:eastAsia="en-US"/>
    </w:rPr>
  </w:style>
  <w:style w:type="paragraph" w:customStyle="1" w:styleId="paragraph">
    <w:name w:val="paragraph"/>
    <w:basedOn w:val="Normal"/>
    <w:rsid w:val="005A1AB9"/>
    <w:pPr>
      <w:spacing w:before="100" w:beforeAutospacing="1" w:after="100" w:afterAutospacing="1"/>
    </w:pPr>
    <w:rPr>
      <w:rFonts w:ascii="Calibri" w:eastAsia="Calibri" w:hAnsi="Calibri" w:cs="Calibri"/>
      <w:sz w:val="22"/>
      <w:szCs w:val="22"/>
      <w:lang w:eastAsia="sv-SE"/>
    </w:rPr>
  </w:style>
  <w:style w:type="character" w:customStyle="1" w:styleId="normaltextrun">
    <w:name w:val="normaltextrun"/>
    <w:rsid w:val="005A1AB9"/>
  </w:style>
  <w:style w:type="character" w:customStyle="1" w:styleId="eop">
    <w:name w:val="eop"/>
    <w:rsid w:val="005A1AB9"/>
  </w:style>
  <w:style w:type="character" w:customStyle="1" w:styleId="scxw217867302">
    <w:name w:val="scxw217867302"/>
    <w:rsid w:val="005A1AB9"/>
  </w:style>
  <w:style w:type="paragraph" w:styleId="Title">
    <w:name w:val="Title"/>
    <w:basedOn w:val="Normal"/>
    <w:next w:val="Normal"/>
    <w:link w:val="TitleChar"/>
    <w:uiPriority w:val="10"/>
    <w:qFormat/>
    <w:rsid w:val="005A1A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5A1AB9"/>
    <w:rPr>
      <w:rFonts w:ascii="Arial" w:hAnsi="Arial" w:cs="Arial"/>
      <w:b/>
      <w:bCs/>
      <w:kern w:val="28"/>
      <w:lang w:val="en-GB" w:eastAsia="en-US"/>
    </w:rPr>
  </w:style>
  <w:style w:type="paragraph" w:customStyle="1" w:styleId="Contact">
    <w:name w:val="Contact"/>
    <w:basedOn w:val="Heading4"/>
    <w:rsid w:val="005A1AB9"/>
    <w:pPr>
      <w:keepLines w:val="0"/>
      <w:tabs>
        <w:tab w:val="left" w:pos="2268"/>
        <w:tab w:val="left" w:pos="2694"/>
      </w:tabs>
      <w:spacing w:before="0" w:after="0"/>
      <w:ind w:left="567" w:firstLine="0"/>
    </w:pPr>
    <w:rPr>
      <w:rFonts w:cs="Arial"/>
      <w:b/>
      <w:sz w:val="20"/>
    </w:rPr>
  </w:style>
  <w:style w:type="table" w:customStyle="1" w:styleId="TableGrid2">
    <w:name w:val="TableGrid2"/>
    <w:basedOn w:val="TableNormal"/>
    <w:uiPriority w:val="99"/>
    <w:qFormat/>
    <w:rsid w:val="005A1A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sid w:val="005A1AB9"/>
    <w:rPr>
      <w:rFonts w:ascii="Times New Roman" w:eastAsia="DengXian" w:hAnsi="Times New Roman" w:cs="Times New Roman"/>
      <w:i/>
      <w:iCs/>
      <w:color w:val="1F497D" w:themeColor="text2"/>
      <w:sz w:val="18"/>
      <w:szCs w:val="18"/>
      <w:lang w:val="en-GB" w:eastAsia="en-US"/>
    </w:rPr>
  </w:style>
  <w:style w:type="numbering" w:customStyle="1" w:styleId="NoList1">
    <w:name w:val="No List1"/>
    <w:next w:val="NoList"/>
    <w:uiPriority w:val="99"/>
    <w:semiHidden/>
    <w:unhideWhenUsed/>
    <w:rsid w:val="005A1AB9"/>
  </w:style>
  <w:style w:type="character" w:customStyle="1" w:styleId="TALCar">
    <w:name w:val="TAL Car"/>
    <w:rsid w:val="005A1AB9"/>
    <w:rPr>
      <w:rFonts w:ascii="Arial" w:hAnsi="Arial"/>
      <w:sz w:val="18"/>
      <w:lang w:val="en-GB"/>
    </w:rPr>
  </w:style>
  <w:style w:type="table" w:customStyle="1" w:styleId="TableGrid21">
    <w:name w:val="TableGrid21"/>
    <w:basedOn w:val="TableNormal"/>
    <w:next w:val="TableGrid"/>
    <w:uiPriority w:val="99"/>
    <w:rsid w:val="005A1AB9"/>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5A1AB9"/>
    <w:rPr>
      <w:rFonts w:ascii="Times New Roman" w:hAnsi="Times New Roman"/>
      <w:lang w:val="en-GB" w:eastAsia="en-US"/>
    </w:rPr>
  </w:style>
  <w:style w:type="paragraph" w:styleId="Bibliography">
    <w:name w:val="Bibliography"/>
    <w:basedOn w:val="Normal"/>
    <w:next w:val="Normal"/>
    <w:uiPriority w:val="37"/>
    <w:semiHidden/>
    <w:unhideWhenUsed/>
    <w:rsid w:val="005A1AB9"/>
  </w:style>
  <w:style w:type="paragraph" w:styleId="BlockText">
    <w:name w:val="Block Text"/>
    <w:basedOn w:val="Normal"/>
    <w:rsid w:val="005A1A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1AB9"/>
    <w:pPr>
      <w:spacing w:after="120" w:line="480" w:lineRule="auto"/>
    </w:pPr>
  </w:style>
  <w:style w:type="character" w:customStyle="1" w:styleId="BodyText2Char">
    <w:name w:val="Body Text 2 Char"/>
    <w:basedOn w:val="DefaultParagraphFont"/>
    <w:link w:val="BodyText2"/>
    <w:rsid w:val="005A1AB9"/>
    <w:rPr>
      <w:rFonts w:ascii="Times New Roman" w:hAnsi="Times New Roman"/>
      <w:lang w:val="en-GB" w:eastAsia="en-US"/>
    </w:rPr>
  </w:style>
  <w:style w:type="paragraph" w:styleId="BodyText3">
    <w:name w:val="Body Text 3"/>
    <w:basedOn w:val="Normal"/>
    <w:link w:val="BodyText3Char"/>
    <w:rsid w:val="005A1AB9"/>
    <w:pPr>
      <w:spacing w:after="120"/>
    </w:pPr>
    <w:rPr>
      <w:sz w:val="16"/>
      <w:szCs w:val="16"/>
    </w:rPr>
  </w:style>
  <w:style w:type="character" w:customStyle="1" w:styleId="BodyText3Char">
    <w:name w:val="Body Text 3 Char"/>
    <w:basedOn w:val="DefaultParagraphFont"/>
    <w:link w:val="BodyText3"/>
    <w:rsid w:val="005A1AB9"/>
    <w:rPr>
      <w:rFonts w:ascii="Times New Roman" w:hAnsi="Times New Roman"/>
      <w:sz w:val="16"/>
      <w:szCs w:val="16"/>
      <w:lang w:val="en-GB" w:eastAsia="en-US"/>
    </w:rPr>
  </w:style>
  <w:style w:type="paragraph" w:styleId="BodyTextFirstIndent">
    <w:name w:val="Body Text First Indent"/>
    <w:basedOn w:val="BodyText"/>
    <w:link w:val="BodyTextFirstIndentChar"/>
    <w:rsid w:val="005A1AB9"/>
    <w:pPr>
      <w:ind w:firstLine="360"/>
    </w:pPr>
    <w:rPr>
      <w:rFonts w:eastAsia="Times New Roman"/>
    </w:rPr>
  </w:style>
  <w:style w:type="character" w:customStyle="1" w:styleId="BodyTextFirstIndentChar">
    <w:name w:val="Body Text First Indent Char"/>
    <w:basedOn w:val="BodyTextChar"/>
    <w:link w:val="BodyTextFirstIndent"/>
    <w:rsid w:val="005A1AB9"/>
    <w:rPr>
      <w:rFonts w:ascii="Times New Roman" w:eastAsia="SimSun" w:hAnsi="Times New Roman"/>
      <w:lang w:val="en-GB" w:eastAsia="en-US"/>
    </w:rPr>
  </w:style>
  <w:style w:type="paragraph" w:styleId="BodyTextIndent">
    <w:name w:val="Body Text Indent"/>
    <w:basedOn w:val="Normal"/>
    <w:link w:val="BodyTextIndentChar"/>
    <w:rsid w:val="005A1AB9"/>
    <w:pPr>
      <w:spacing w:after="120"/>
      <w:ind w:left="283"/>
    </w:pPr>
  </w:style>
  <w:style w:type="character" w:customStyle="1" w:styleId="BodyTextIndentChar">
    <w:name w:val="Body Text Indent Char"/>
    <w:basedOn w:val="DefaultParagraphFont"/>
    <w:link w:val="BodyTextIndent"/>
    <w:rsid w:val="005A1AB9"/>
    <w:rPr>
      <w:rFonts w:ascii="Times New Roman" w:hAnsi="Times New Roman"/>
      <w:lang w:val="en-GB" w:eastAsia="en-US"/>
    </w:rPr>
  </w:style>
  <w:style w:type="paragraph" w:styleId="BodyTextFirstIndent2">
    <w:name w:val="Body Text First Indent 2"/>
    <w:basedOn w:val="BodyTextIndent"/>
    <w:link w:val="BodyTextFirstIndent2Char"/>
    <w:rsid w:val="005A1AB9"/>
    <w:pPr>
      <w:spacing w:after="180"/>
      <w:ind w:left="360" w:firstLine="360"/>
    </w:pPr>
  </w:style>
  <w:style w:type="character" w:customStyle="1" w:styleId="BodyTextFirstIndent2Char">
    <w:name w:val="Body Text First Indent 2 Char"/>
    <w:basedOn w:val="BodyTextIndentChar"/>
    <w:link w:val="BodyTextFirstIndent2"/>
    <w:rsid w:val="005A1AB9"/>
    <w:rPr>
      <w:rFonts w:ascii="Times New Roman" w:hAnsi="Times New Roman"/>
      <w:lang w:val="en-GB" w:eastAsia="en-US"/>
    </w:rPr>
  </w:style>
  <w:style w:type="paragraph" w:styleId="BodyTextIndent2">
    <w:name w:val="Body Text Indent 2"/>
    <w:basedOn w:val="Normal"/>
    <w:link w:val="BodyTextIndent2Char"/>
    <w:rsid w:val="005A1AB9"/>
    <w:pPr>
      <w:spacing w:after="120" w:line="480" w:lineRule="auto"/>
      <w:ind w:left="283"/>
    </w:pPr>
  </w:style>
  <w:style w:type="character" w:customStyle="1" w:styleId="BodyTextIndent2Char">
    <w:name w:val="Body Text Indent 2 Char"/>
    <w:basedOn w:val="DefaultParagraphFont"/>
    <w:link w:val="BodyTextIndent2"/>
    <w:rsid w:val="005A1AB9"/>
    <w:rPr>
      <w:rFonts w:ascii="Times New Roman" w:hAnsi="Times New Roman"/>
      <w:lang w:val="en-GB" w:eastAsia="en-US"/>
    </w:rPr>
  </w:style>
  <w:style w:type="paragraph" w:styleId="BodyTextIndent3">
    <w:name w:val="Body Text Indent 3"/>
    <w:basedOn w:val="Normal"/>
    <w:link w:val="BodyTextIndent3Char"/>
    <w:rsid w:val="005A1AB9"/>
    <w:pPr>
      <w:spacing w:after="120"/>
      <w:ind w:left="283"/>
    </w:pPr>
    <w:rPr>
      <w:sz w:val="16"/>
      <w:szCs w:val="16"/>
    </w:rPr>
  </w:style>
  <w:style w:type="character" w:customStyle="1" w:styleId="BodyTextIndent3Char">
    <w:name w:val="Body Text Indent 3 Char"/>
    <w:basedOn w:val="DefaultParagraphFont"/>
    <w:link w:val="BodyTextIndent3"/>
    <w:rsid w:val="005A1AB9"/>
    <w:rPr>
      <w:rFonts w:ascii="Times New Roman" w:hAnsi="Times New Roman"/>
      <w:sz w:val="16"/>
      <w:szCs w:val="16"/>
      <w:lang w:val="en-GB" w:eastAsia="en-US"/>
    </w:rPr>
  </w:style>
  <w:style w:type="paragraph" w:styleId="Closing">
    <w:name w:val="Closing"/>
    <w:basedOn w:val="Normal"/>
    <w:link w:val="ClosingChar"/>
    <w:rsid w:val="005A1AB9"/>
    <w:pPr>
      <w:spacing w:after="0"/>
      <w:ind w:left="4252"/>
    </w:pPr>
  </w:style>
  <w:style w:type="character" w:customStyle="1" w:styleId="ClosingChar">
    <w:name w:val="Closing Char"/>
    <w:basedOn w:val="DefaultParagraphFont"/>
    <w:link w:val="Closing"/>
    <w:rsid w:val="005A1AB9"/>
    <w:rPr>
      <w:rFonts w:ascii="Times New Roman" w:hAnsi="Times New Roman"/>
      <w:lang w:val="en-GB" w:eastAsia="en-US"/>
    </w:rPr>
  </w:style>
  <w:style w:type="paragraph" w:styleId="Date">
    <w:name w:val="Date"/>
    <w:basedOn w:val="Normal"/>
    <w:next w:val="Normal"/>
    <w:link w:val="DateChar"/>
    <w:rsid w:val="005A1AB9"/>
  </w:style>
  <w:style w:type="character" w:customStyle="1" w:styleId="DateChar">
    <w:name w:val="Date Char"/>
    <w:basedOn w:val="DefaultParagraphFont"/>
    <w:link w:val="Date"/>
    <w:rsid w:val="005A1AB9"/>
    <w:rPr>
      <w:rFonts w:ascii="Times New Roman" w:hAnsi="Times New Roman"/>
      <w:lang w:val="en-GB" w:eastAsia="en-US"/>
    </w:rPr>
  </w:style>
  <w:style w:type="paragraph" w:styleId="E-mailSignature">
    <w:name w:val="E-mail Signature"/>
    <w:basedOn w:val="Normal"/>
    <w:link w:val="E-mailSignatureChar"/>
    <w:rsid w:val="005A1AB9"/>
    <w:pPr>
      <w:spacing w:after="0"/>
    </w:pPr>
  </w:style>
  <w:style w:type="character" w:customStyle="1" w:styleId="E-mailSignatureChar">
    <w:name w:val="E-mail Signature Char"/>
    <w:basedOn w:val="DefaultParagraphFont"/>
    <w:link w:val="E-mailSignature"/>
    <w:rsid w:val="005A1AB9"/>
    <w:rPr>
      <w:rFonts w:ascii="Times New Roman" w:hAnsi="Times New Roman"/>
      <w:lang w:val="en-GB" w:eastAsia="en-US"/>
    </w:rPr>
  </w:style>
  <w:style w:type="paragraph" w:styleId="EnvelopeAddress">
    <w:name w:val="envelope address"/>
    <w:basedOn w:val="Normal"/>
    <w:rsid w:val="005A1A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1AB9"/>
    <w:pPr>
      <w:spacing w:after="0"/>
    </w:pPr>
    <w:rPr>
      <w:rFonts w:asciiTheme="majorHAnsi" w:eastAsiaTheme="majorEastAsia" w:hAnsiTheme="majorHAnsi" w:cstheme="majorBidi"/>
    </w:rPr>
  </w:style>
  <w:style w:type="paragraph" w:styleId="HTMLAddress">
    <w:name w:val="HTML Address"/>
    <w:basedOn w:val="Normal"/>
    <w:link w:val="HTMLAddressChar"/>
    <w:rsid w:val="005A1AB9"/>
    <w:pPr>
      <w:spacing w:after="0"/>
    </w:pPr>
    <w:rPr>
      <w:i/>
      <w:iCs/>
    </w:rPr>
  </w:style>
  <w:style w:type="character" w:customStyle="1" w:styleId="HTMLAddressChar">
    <w:name w:val="HTML Address Char"/>
    <w:basedOn w:val="DefaultParagraphFont"/>
    <w:link w:val="HTMLAddress"/>
    <w:rsid w:val="005A1AB9"/>
    <w:rPr>
      <w:rFonts w:ascii="Times New Roman" w:hAnsi="Times New Roman"/>
      <w:i/>
      <w:iCs/>
      <w:lang w:val="en-GB" w:eastAsia="en-US"/>
    </w:rPr>
  </w:style>
  <w:style w:type="paragraph" w:styleId="Index3">
    <w:name w:val="index 3"/>
    <w:basedOn w:val="Normal"/>
    <w:next w:val="Normal"/>
    <w:rsid w:val="005A1AB9"/>
    <w:pPr>
      <w:spacing w:after="0"/>
      <w:ind w:left="600" w:hanging="200"/>
    </w:pPr>
  </w:style>
  <w:style w:type="paragraph" w:styleId="Index4">
    <w:name w:val="index 4"/>
    <w:basedOn w:val="Normal"/>
    <w:next w:val="Normal"/>
    <w:rsid w:val="005A1AB9"/>
    <w:pPr>
      <w:spacing w:after="0"/>
      <w:ind w:left="800" w:hanging="200"/>
    </w:pPr>
  </w:style>
  <w:style w:type="paragraph" w:styleId="Index5">
    <w:name w:val="index 5"/>
    <w:basedOn w:val="Normal"/>
    <w:next w:val="Normal"/>
    <w:rsid w:val="005A1AB9"/>
    <w:pPr>
      <w:spacing w:after="0"/>
      <w:ind w:left="1000" w:hanging="200"/>
    </w:pPr>
  </w:style>
  <w:style w:type="paragraph" w:styleId="Index6">
    <w:name w:val="index 6"/>
    <w:basedOn w:val="Normal"/>
    <w:next w:val="Normal"/>
    <w:rsid w:val="005A1AB9"/>
    <w:pPr>
      <w:spacing w:after="0"/>
      <w:ind w:left="1200" w:hanging="200"/>
    </w:pPr>
  </w:style>
  <w:style w:type="paragraph" w:styleId="Index7">
    <w:name w:val="index 7"/>
    <w:basedOn w:val="Normal"/>
    <w:next w:val="Normal"/>
    <w:rsid w:val="005A1AB9"/>
    <w:pPr>
      <w:spacing w:after="0"/>
      <w:ind w:left="1400" w:hanging="200"/>
    </w:pPr>
  </w:style>
  <w:style w:type="paragraph" w:styleId="Index8">
    <w:name w:val="index 8"/>
    <w:basedOn w:val="Normal"/>
    <w:next w:val="Normal"/>
    <w:rsid w:val="005A1AB9"/>
    <w:pPr>
      <w:spacing w:after="0"/>
      <w:ind w:left="1600" w:hanging="200"/>
    </w:pPr>
  </w:style>
  <w:style w:type="paragraph" w:styleId="Index9">
    <w:name w:val="index 9"/>
    <w:basedOn w:val="Normal"/>
    <w:next w:val="Normal"/>
    <w:rsid w:val="005A1AB9"/>
    <w:pPr>
      <w:spacing w:after="0"/>
      <w:ind w:left="1800" w:hanging="200"/>
    </w:pPr>
  </w:style>
  <w:style w:type="paragraph" w:styleId="IndexHeading">
    <w:name w:val="index heading"/>
    <w:basedOn w:val="Normal"/>
    <w:next w:val="Index1"/>
    <w:rsid w:val="005A1A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1A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A1AB9"/>
    <w:rPr>
      <w:rFonts w:ascii="Times New Roman" w:hAnsi="Times New Roman"/>
      <w:i/>
      <w:iCs/>
      <w:color w:val="4F81BD" w:themeColor="accent1"/>
      <w:lang w:val="en-GB" w:eastAsia="en-US"/>
    </w:rPr>
  </w:style>
  <w:style w:type="paragraph" w:styleId="ListContinue2">
    <w:name w:val="List Continue 2"/>
    <w:basedOn w:val="Normal"/>
    <w:rsid w:val="005A1AB9"/>
    <w:pPr>
      <w:spacing w:after="120"/>
      <w:ind w:left="566"/>
      <w:contextualSpacing/>
    </w:pPr>
  </w:style>
  <w:style w:type="paragraph" w:styleId="ListContinue3">
    <w:name w:val="List Continue 3"/>
    <w:basedOn w:val="Normal"/>
    <w:rsid w:val="005A1AB9"/>
    <w:pPr>
      <w:spacing w:after="120"/>
      <w:ind w:left="849"/>
      <w:contextualSpacing/>
    </w:pPr>
  </w:style>
  <w:style w:type="paragraph" w:styleId="ListContinue4">
    <w:name w:val="List Continue 4"/>
    <w:basedOn w:val="Normal"/>
    <w:rsid w:val="005A1AB9"/>
    <w:pPr>
      <w:spacing w:after="120"/>
      <w:ind w:left="1132"/>
      <w:contextualSpacing/>
    </w:pPr>
  </w:style>
  <w:style w:type="paragraph" w:styleId="ListContinue5">
    <w:name w:val="List Continue 5"/>
    <w:basedOn w:val="Normal"/>
    <w:rsid w:val="005A1AB9"/>
    <w:pPr>
      <w:spacing w:after="120"/>
      <w:ind w:left="1415"/>
      <w:contextualSpacing/>
    </w:pPr>
  </w:style>
  <w:style w:type="paragraph" w:styleId="ListNumber3">
    <w:name w:val="List Number 3"/>
    <w:basedOn w:val="Normal"/>
    <w:rsid w:val="005A1AB9"/>
    <w:pPr>
      <w:numPr>
        <w:numId w:val="5"/>
      </w:numPr>
      <w:contextualSpacing/>
    </w:pPr>
  </w:style>
  <w:style w:type="paragraph" w:styleId="ListNumber4">
    <w:name w:val="List Number 4"/>
    <w:basedOn w:val="Normal"/>
    <w:rsid w:val="005A1AB9"/>
    <w:pPr>
      <w:numPr>
        <w:numId w:val="6"/>
      </w:numPr>
      <w:contextualSpacing/>
    </w:pPr>
  </w:style>
  <w:style w:type="paragraph" w:styleId="ListNumber5">
    <w:name w:val="List Number 5"/>
    <w:basedOn w:val="Normal"/>
    <w:rsid w:val="005A1AB9"/>
    <w:pPr>
      <w:numPr>
        <w:numId w:val="7"/>
      </w:numPr>
      <w:contextualSpacing/>
    </w:pPr>
  </w:style>
  <w:style w:type="paragraph" w:styleId="MacroText">
    <w:name w:val="macro"/>
    <w:link w:val="MacroTextChar"/>
    <w:rsid w:val="005A1A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1AB9"/>
    <w:rPr>
      <w:rFonts w:ascii="Consolas" w:hAnsi="Consolas"/>
      <w:lang w:val="en-GB" w:eastAsia="en-US"/>
    </w:rPr>
  </w:style>
  <w:style w:type="paragraph" w:styleId="MessageHeader">
    <w:name w:val="Message Header"/>
    <w:basedOn w:val="Normal"/>
    <w:link w:val="MessageHeaderChar"/>
    <w:rsid w:val="005A1A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1A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1AB9"/>
    <w:rPr>
      <w:rFonts w:ascii="Times New Roman" w:hAnsi="Times New Roman"/>
      <w:lang w:val="en-GB" w:eastAsia="en-US"/>
    </w:rPr>
  </w:style>
  <w:style w:type="paragraph" w:styleId="NormalIndent">
    <w:name w:val="Normal Indent"/>
    <w:basedOn w:val="Normal"/>
    <w:rsid w:val="005A1AB9"/>
    <w:pPr>
      <w:ind w:left="720"/>
    </w:pPr>
  </w:style>
  <w:style w:type="paragraph" w:styleId="NoteHeading">
    <w:name w:val="Note Heading"/>
    <w:basedOn w:val="Normal"/>
    <w:next w:val="Normal"/>
    <w:link w:val="NoteHeadingChar"/>
    <w:rsid w:val="005A1AB9"/>
    <w:pPr>
      <w:spacing w:after="0"/>
    </w:pPr>
  </w:style>
  <w:style w:type="character" w:customStyle="1" w:styleId="NoteHeadingChar">
    <w:name w:val="Note Heading Char"/>
    <w:basedOn w:val="DefaultParagraphFont"/>
    <w:link w:val="NoteHeading"/>
    <w:rsid w:val="005A1AB9"/>
    <w:rPr>
      <w:rFonts w:ascii="Times New Roman" w:hAnsi="Times New Roman"/>
      <w:lang w:val="en-GB" w:eastAsia="en-US"/>
    </w:rPr>
  </w:style>
  <w:style w:type="paragraph" w:styleId="PlainText">
    <w:name w:val="Plain Text"/>
    <w:basedOn w:val="Normal"/>
    <w:link w:val="PlainTextChar"/>
    <w:rsid w:val="005A1AB9"/>
    <w:pPr>
      <w:spacing w:after="0"/>
    </w:pPr>
    <w:rPr>
      <w:rFonts w:ascii="Consolas" w:hAnsi="Consolas"/>
      <w:sz w:val="21"/>
      <w:szCs w:val="21"/>
    </w:rPr>
  </w:style>
  <w:style w:type="character" w:customStyle="1" w:styleId="PlainTextChar">
    <w:name w:val="Plain Text Char"/>
    <w:basedOn w:val="DefaultParagraphFont"/>
    <w:link w:val="PlainText"/>
    <w:rsid w:val="005A1AB9"/>
    <w:rPr>
      <w:rFonts w:ascii="Consolas" w:hAnsi="Consolas"/>
      <w:sz w:val="21"/>
      <w:szCs w:val="21"/>
      <w:lang w:val="en-GB" w:eastAsia="en-US"/>
    </w:rPr>
  </w:style>
  <w:style w:type="paragraph" w:styleId="Quote">
    <w:name w:val="Quote"/>
    <w:basedOn w:val="Normal"/>
    <w:next w:val="Normal"/>
    <w:link w:val="QuoteChar"/>
    <w:uiPriority w:val="29"/>
    <w:qFormat/>
    <w:rsid w:val="005A1A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1A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A1AB9"/>
  </w:style>
  <w:style w:type="character" w:customStyle="1" w:styleId="SalutationChar">
    <w:name w:val="Salutation Char"/>
    <w:basedOn w:val="DefaultParagraphFont"/>
    <w:link w:val="Salutation"/>
    <w:rsid w:val="005A1AB9"/>
    <w:rPr>
      <w:rFonts w:ascii="Times New Roman" w:hAnsi="Times New Roman"/>
      <w:lang w:val="en-GB" w:eastAsia="en-US"/>
    </w:rPr>
  </w:style>
  <w:style w:type="paragraph" w:styleId="Signature">
    <w:name w:val="Signature"/>
    <w:basedOn w:val="Normal"/>
    <w:link w:val="SignatureChar"/>
    <w:rsid w:val="005A1AB9"/>
    <w:pPr>
      <w:spacing w:after="0"/>
      <w:ind w:left="4252"/>
    </w:pPr>
  </w:style>
  <w:style w:type="character" w:customStyle="1" w:styleId="SignatureChar">
    <w:name w:val="Signature Char"/>
    <w:basedOn w:val="DefaultParagraphFont"/>
    <w:link w:val="Signature"/>
    <w:rsid w:val="005A1AB9"/>
    <w:rPr>
      <w:rFonts w:ascii="Times New Roman" w:hAnsi="Times New Roman"/>
      <w:lang w:val="en-GB" w:eastAsia="en-US"/>
    </w:rPr>
  </w:style>
  <w:style w:type="paragraph" w:styleId="Subtitle">
    <w:name w:val="Subtitle"/>
    <w:basedOn w:val="Normal"/>
    <w:next w:val="Normal"/>
    <w:link w:val="SubtitleChar"/>
    <w:qFormat/>
    <w:rsid w:val="005A1A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1A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1AB9"/>
    <w:pPr>
      <w:spacing w:after="0"/>
      <w:ind w:left="200" w:hanging="200"/>
    </w:pPr>
  </w:style>
  <w:style w:type="paragraph" w:styleId="TableofFigures">
    <w:name w:val="table of figures"/>
    <w:basedOn w:val="Normal"/>
    <w:next w:val="Normal"/>
    <w:rsid w:val="005A1AB9"/>
    <w:pPr>
      <w:spacing w:after="0"/>
    </w:pPr>
  </w:style>
  <w:style w:type="paragraph" w:styleId="TOAHeading">
    <w:name w:val="toa heading"/>
    <w:basedOn w:val="Normal"/>
    <w:next w:val="Normal"/>
    <w:rsid w:val="005A1AB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ums.developer.nvidia.com/t/possible-to-configure-tune-cloudxr-encoding/208977/3"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1528</Words>
  <Characters>8714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1899-12-31T23:00:00Z</cp:lastPrinted>
  <dcterms:created xsi:type="dcterms:W3CDTF">2024-01-23T18:50:00Z</dcterms:created>
  <dcterms:modified xsi:type="dcterms:W3CDTF">2024-01-23T18:55:00Z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S4-240126</vt:lpwstr>
  </property>
  <property fmtid="{D5CDD505-2E9C-101B-9397-08002B2CF9AE}" pid="10" name="Spec#">
    <vt:lpwstr>26.926</vt:lpwstr>
  </property>
  <property fmtid="{D5CDD505-2E9C-101B-9397-08002B2CF9AE}" pid="11" name="Cr#">
    <vt:lpwstr>0002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[FS_XRTraffic] RTP-based Application Layer FEC</vt:lpwstr>
  </property>
  <property fmtid="{D5CDD505-2E9C-101B-9397-08002B2CF9AE}" pid="15" name="SourceIfWg">
    <vt:lpwstr>Qualcomm Tech. Netherlands B.V</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C</vt:lpwstr>
  </property>
  <property fmtid="{D5CDD505-2E9C-101B-9397-08002B2CF9AE}" pid="19" name="ResDate">
    <vt:lpwstr>2024-01-22</vt:lpwstr>
  </property>
  <property fmtid="{D5CDD505-2E9C-101B-9397-08002B2CF9AE}" pid="20" name="Release">
    <vt:lpwstr>Rel-18</vt:lpwstr>
  </property>
</Properties>
</file>