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1138ACD" w:rsidR="00B4140D" w:rsidRPr="009128DB" w:rsidRDefault="00F42683" w:rsidP="00B4140D">
      <w:pPr>
        <w:pStyle w:val="Grilleclaire-Accent32"/>
        <w:tabs>
          <w:tab w:val="right" w:pos="9639"/>
        </w:tabs>
        <w:spacing w:after="0"/>
        <w:ind w:left="0"/>
        <w:rPr>
          <w:b/>
          <w:noProof/>
          <w:sz w:val="24"/>
        </w:rPr>
      </w:pPr>
      <w:bookmarkStart w:id="0" w:name="OLE_LINK2"/>
      <w:r w:rsidRPr="00F42683">
        <w:rPr>
          <w:b/>
          <w:noProof/>
          <w:sz w:val="24"/>
        </w:rPr>
        <w:t>SA4#12</w:t>
      </w:r>
      <w:r w:rsidR="008F100D">
        <w:rPr>
          <w:b/>
          <w:noProof/>
          <w:sz w:val="24"/>
        </w:rPr>
        <w:t>6</w:t>
      </w:r>
      <w:r w:rsidRPr="00F42683">
        <w:rPr>
          <w:b/>
          <w:noProof/>
          <w:sz w:val="24"/>
        </w:rPr>
        <w:t xml:space="preserve"> RTC SWG</w:t>
      </w:r>
      <w:r w:rsidR="00B4140D" w:rsidRPr="009128DB">
        <w:rPr>
          <w:b/>
          <w:noProof/>
          <w:sz w:val="24"/>
        </w:rPr>
        <w:tab/>
      </w:r>
      <w:bookmarkStart w:id="1" w:name="_Hlk150128283"/>
      <w:r w:rsidR="00FF4669" w:rsidRPr="00FF4669">
        <w:rPr>
          <w:b/>
          <w:noProof/>
          <w:sz w:val="24"/>
        </w:rPr>
        <w:t>S4-231836</w:t>
      </w:r>
      <w:bookmarkEnd w:id="1"/>
    </w:p>
    <w:bookmarkEnd w:id="0"/>
    <w:p w14:paraId="52D4CE2D" w14:textId="32E00076" w:rsidR="00D83946" w:rsidRPr="00A0044E" w:rsidRDefault="008F100D" w:rsidP="00A0044E">
      <w:pPr>
        <w:pStyle w:val="CRCoverPage"/>
        <w:tabs>
          <w:tab w:val="right" w:pos="9639"/>
        </w:tabs>
        <w:spacing w:after="0"/>
        <w:rPr>
          <w:b/>
          <w:noProof/>
          <w:sz w:val="24"/>
        </w:rPr>
      </w:pPr>
      <w:r>
        <w:rPr>
          <w:b/>
          <w:noProof/>
          <w:sz w:val="24"/>
        </w:rPr>
        <w:t>Chicago, US, 13</w:t>
      </w:r>
      <w:r w:rsidR="00A0044E" w:rsidRPr="00C17D9A">
        <w:rPr>
          <w:b/>
          <w:noProof/>
          <w:sz w:val="24"/>
        </w:rPr>
        <w:t xml:space="preserve"> </w:t>
      </w:r>
      <w:r>
        <w:rPr>
          <w:b/>
          <w:noProof/>
          <w:sz w:val="24"/>
        </w:rPr>
        <w:t>November</w:t>
      </w:r>
      <w:r w:rsidR="00A0044E" w:rsidRPr="00C17D9A">
        <w:rPr>
          <w:b/>
          <w:noProof/>
          <w:sz w:val="24"/>
        </w:rPr>
        <w:t xml:space="preserve">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156716E" w:rsidR="001E41F3" w:rsidRPr="00195208" w:rsidRDefault="00D769E6">
            <w:pPr>
              <w:pStyle w:val="CRCoverPage"/>
              <w:spacing w:after="0"/>
              <w:jc w:val="center"/>
              <w:rPr>
                <w:b/>
                <w:bCs/>
                <w:noProof/>
                <w:sz w:val="28"/>
              </w:rPr>
            </w:pPr>
            <w:r>
              <w:rPr>
                <w:b/>
                <w:bCs/>
                <w:noProof/>
                <w:sz w:val="28"/>
              </w:rPr>
              <w:t>0.</w:t>
            </w:r>
            <w:r w:rsidR="00A61420">
              <w:rPr>
                <w:b/>
                <w:bCs/>
                <w:noProof/>
                <w:sz w:val="28"/>
              </w:rPr>
              <w:t>1</w:t>
            </w:r>
            <w:r>
              <w:rPr>
                <w:b/>
                <w:bCs/>
                <w:noProof/>
                <w:sz w:val="28"/>
              </w:rPr>
              <w:t>.</w:t>
            </w:r>
            <w:r w:rsidR="000D39E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9441FE4"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D1080F">
              <w:rPr>
                <w:b/>
                <w:bCs/>
              </w:rPr>
              <w:t>Adop</w:t>
            </w:r>
            <w:r w:rsidR="00A077D9">
              <w:rPr>
                <w:b/>
                <w:bCs/>
              </w:rPr>
              <w:t>ting</w:t>
            </w:r>
            <w:r w:rsidR="00D1080F">
              <w:rPr>
                <w:b/>
                <w:bCs/>
              </w:rPr>
              <w:t xml:space="preserve"> the “Absolute Sender Tim</w:t>
            </w:r>
            <w:r w:rsidR="00AC26C4">
              <w:rPr>
                <w:b/>
                <w:bCs/>
              </w:rPr>
              <w:t>e</w:t>
            </w:r>
            <w:r w:rsidR="00E9277E">
              <w:rPr>
                <w:b/>
                <w:bCs/>
              </w:rPr>
              <w:t xml:space="preserve">” </w:t>
            </w:r>
            <w:r w:rsidR="004520C1" w:rsidRPr="004520C1">
              <w:rPr>
                <w:b/>
                <w:bCs/>
              </w:rPr>
              <w:t xml:space="preserve">RTP </w:t>
            </w:r>
            <w:r w:rsidR="004520C1" w:rsidRPr="004520C1">
              <w:rPr>
                <w:b/>
                <w:bCs/>
              </w:rPr>
              <w:t xml:space="preserve">header extension </w:t>
            </w:r>
            <w:r w:rsidR="00E9277E">
              <w:rPr>
                <w:b/>
                <w:bCs/>
              </w:rPr>
              <w:t>in 3GPP</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8B771DE" w:rsidR="001E41F3" w:rsidRDefault="00195208">
            <w:pPr>
              <w:pStyle w:val="CRCoverPage"/>
              <w:spacing w:after="0"/>
              <w:ind w:left="100"/>
              <w:rPr>
                <w:noProof/>
              </w:rPr>
            </w:pPr>
            <w:r>
              <w:rPr>
                <w:noProof/>
              </w:rPr>
              <w:t>Qualcomm Incorporated</w:t>
            </w:r>
            <w:r w:rsidR="00562DE0">
              <w:rPr>
                <w:noProof/>
              </w:rPr>
              <w:t>, Lenovo</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C9A48A6" w:rsidR="001E41F3" w:rsidRDefault="000D39EC">
            <w:pPr>
              <w:pStyle w:val="CRCoverPage"/>
              <w:spacing w:after="0"/>
              <w:ind w:left="100"/>
              <w:rPr>
                <w:noProof/>
              </w:rPr>
            </w:pPr>
            <w:r>
              <w:rPr>
                <w:color w:val="000000" w:themeColor="text1"/>
              </w:rPr>
              <w:t>13</w:t>
            </w:r>
            <w:r w:rsidR="005268CB" w:rsidRPr="00D57B96">
              <w:rPr>
                <w:color w:val="000000" w:themeColor="text1"/>
              </w:rPr>
              <w:t>/</w:t>
            </w:r>
            <w:r>
              <w:rPr>
                <w:color w:val="000000" w:themeColor="text1"/>
              </w:rPr>
              <w:t>11</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DD3C7" w14:textId="19EBD778" w:rsidR="008F100D" w:rsidRDefault="002A7B09" w:rsidP="00C80586">
            <w:pPr>
              <w:pStyle w:val="CRCoverPage"/>
              <w:spacing w:after="0"/>
              <w:rPr>
                <w:noProof/>
              </w:rPr>
            </w:pPr>
            <w:r>
              <w:rPr>
                <w:noProof/>
              </w:rPr>
              <w:t xml:space="preserve">Google developed the </w:t>
            </w:r>
            <w:r w:rsidRPr="008F100D">
              <w:rPr>
                <w:noProof/>
              </w:rPr>
              <w:t>“RTP Header Extension for Absolute Sender Time”</w:t>
            </w:r>
            <w:r>
              <w:rPr>
                <w:noProof/>
              </w:rPr>
              <w:t xml:space="preserve"> in WebRTC which can be useful for delay measurement purposes. However, </w:t>
            </w:r>
          </w:p>
          <w:p w14:paraId="511BA505" w14:textId="38131CDF" w:rsidR="005D3264" w:rsidRDefault="00C80586" w:rsidP="00F878CB">
            <w:pPr>
              <w:pStyle w:val="CRCoverPage"/>
              <w:spacing w:after="0"/>
              <w:ind w:left="100"/>
              <w:rPr>
                <w:noProof/>
              </w:rPr>
            </w:pPr>
            <w:r>
              <w:rPr>
                <w:noProof/>
              </w:rPr>
              <w:t>the RTP header extension</w:t>
            </w:r>
            <w:r w:rsidR="002A7B09">
              <w:rPr>
                <w:noProof/>
              </w:rPr>
              <w:t xml:space="preserve"> has not been</w:t>
            </w:r>
            <w:r w:rsidR="00324C4F">
              <w:rPr>
                <w:noProof/>
              </w:rPr>
              <w:t xml:space="preserve"> registered with IANA</w:t>
            </w:r>
            <w:r w:rsidR="002A7B09">
              <w:rPr>
                <w:noProof/>
              </w:rPr>
              <w:t>.</w:t>
            </w:r>
            <w:r w:rsidR="008F100D">
              <w:rPr>
                <w:noProof/>
              </w:rPr>
              <w:t xml:space="preserve">  </w:t>
            </w:r>
            <w:r w:rsidR="00D769E6">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AACAE8F" w:rsidR="00974620" w:rsidRDefault="00C80586" w:rsidP="00C80586">
            <w:pPr>
              <w:pStyle w:val="CRCoverPage"/>
              <w:spacing w:after="0"/>
            </w:pPr>
            <w:r>
              <w:rPr>
                <w:noProof/>
              </w:rPr>
              <w:t xml:space="preserve">It is </w:t>
            </w:r>
            <w:r w:rsidR="0004058B">
              <w:rPr>
                <w:noProof/>
              </w:rPr>
              <w:t>propose</w:t>
            </w:r>
            <w:r>
              <w:rPr>
                <w:noProof/>
              </w:rPr>
              <w:t>d</w:t>
            </w:r>
            <w:r w:rsidR="0004058B">
              <w:rPr>
                <w:noProof/>
              </w:rPr>
              <w:t xml:space="preserve"> to add the above RTP header extension </w:t>
            </w:r>
            <w:r>
              <w:rPr>
                <w:noProof/>
              </w:rPr>
              <w:t xml:space="preserve">to 3GPP TS26.522.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64BEB3F" w:rsidR="001E41F3" w:rsidRDefault="00C80586" w:rsidP="00C80586">
            <w:pPr>
              <w:pStyle w:val="CRCoverPage"/>
              <w:spacing w:after="0"/>
              <w:rPr>
                <w:noProof/>
              </w:rPr>
            </w:pPr>
            <w:r>
              <w:rPr>
                <w:noProof/>
              </w:rPr>
              <w:t>T</w:t>
            </w:r>
            <w:r w:rsidR="0004058B">
              <w:rPr>
                <w:noProof/>
              </w:rPr>
              <w:t xml:space="preserve">he RTP header extension </w:t>
            </w:r>
            <w:r>
              <w:rPr>
                <w:noProof/>
              </w:rPr>
              <w:t xml:space="preserve">can not be leveraged </w:t>
            </w:r>
            <w:r w:rsidR="0004058B">
              <w:rPr>
                <w:noProof/>
              </w:rPr>
              <w:t>for delay measurements in 3GPP.</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7F89E7" w14:textId="442B5B37" w:rsidR="00971EB9" w:rsidRDefault="00F5199A">
      <w:pPr>
        <w:pStyle w:val="Heading1"/>
        <w:numPr>
          <w:ilvl w:val="0"/>
          <w:numId w:val="2"/>
        </w:numPr>
        <w:tabs>
          <w:tab w:val="num" w:pos="737"/>
        </w:tabs>
        <w:ind w:left="737" w:hanging="453"/>
      </w:pPr>
      <w:r>
        <w:lastRenderedPageBreak/>
        <w:t>Background</w:t>
      </w:r>
    </w:p>
    <w:p w14:paraId="33D91BF5" w14:textId="2EC176EE" w:rsidR="0088615F" w:rsidRDefault="00C80586" w:rsidP="00E575F4">
      <w:pPr>
        <w:jc w:val="both"/>
      </w:pPr>
      <w:r>
        <w:rPr>
          <w:lang w:val="en-US"/>
        </w:rPr>
        <w:t>RTP header extensions, each carrying a single timestamp, have been developed to measure one-way delays. In</w:t>
      </w:r>
      <w:r w:rsidR="00F21454">
        <w:rPr>
          <w:lang w:val="en-US"/>
        </w:rPr>
        <w:t xml:space="preserve"> </w:t>
      </w:r>
      <w:r w:rsidR="00F21454">
        <w:t>RFC</w:t>
      </w:r>
      <w:r w:rsidR="007033BA">
        <w:t xml:space="preserve"> </w:t>
      </w:r>
      <w:r w:rsidR="00F21454">
        <w:t>6051 [</w:t>
      </w:r>
      <w:r w:rsidR="00756100">
        <w:t>1</w:t>
      </w:r>
      <w:r w:rsidR="00F21454">
        <w:t>], t</w:t>
      </w:r>
      <w:r w:rsidR="00332F54">
        <w:rPr>
          <w:lang w:val="en-US"/>
        </w:rPr>
        <w:t xml:space="preserve">wo </w:t>
      </w:r>
      <w:r>
        <w:rPr>
          <w:lang w:val="en-US"/>
        </w:rPr>
        <w:t xml:space="preserve">such </w:t>
      </w:r>
      <w:r w:rsidR="00332F54">
        <w:rPr>
          <w:lang w:val="en-US"/>
        </w:rPr>
        <w:t>RTP header extensions are specified</w:t>
      </w:r>
      <w:r w:rsidR="00332F54">
        <w:t>, with a 56-bits timestamp</w:t>
      </w:r>
      <w:r w:rsidR="00332F54" w:rsidRPr="00D3621C">
        <w:t xml:space="preserve"> </w:t>
      </w:r>
      <w:r w:rsidR="00332F54">
        <w:t>and a 64-bit timestamp</w:t>
      </w:r>
      <w:r w:rsidR="00B33E96">
        <w:t>,</w:t>
      </w:r>
      <w:r w:rsidR="00332F54" w:rsidRPr="00D3621C">
        <w:t xml:space="preserve"> </w:t>
      </w:r>
      <w:r w:rsidR="00332F54">
        <w:t xml:space="preserve">respectively. </w:t>
      </w:r>
    </w:p>
    <w:p w14:paraId="0FA39CE5" w14:textId="77777777" w:rsidR="00756100" w:rsidRDefault="00C80586" w:rsidP="00E575F4">
      <w:pPr>
        <w:pStyle w:val="TF"/>
        <w:jc w:val="both"/>
        <w:rPr>
          <w:rFonts w:ascii="Times New Roman" w:hAnsi="Times New Roman"/>
          <w:b w:val="0"/>
          <w:sz w:val="20"/>
          <w:szCs w:val="20"/>
        </w:rPr>
      </w:pPr>
      <w:r>
        <w:rPr>
          <w:rFonts w:ascii="Times New Roman" w:hAnsi="Times New Roman"/>
          <w:b w:val="0"/>
          <w:sz w:val="20"/>
          <w:szCs w:val="20"/>
        </w:rPr>
        <w:t>There is also</w:t>
      </w:r>
      <w:r w:rsidR="002449D2">
        <w:rPr>
          <w:rFonts w:ascii="Times New Roman" w:hAnsi="Times New Roman"/>
          <w:b w:val="0"/>
          <w:sz w:val="20"/>
          <w:szCs w:val="20"/>
        </w:rPr>
        <w:t xml:space="preserve"> the </w:t>
      </w:r>
      <w:r w:rsidR="002449D2" w:rsidRPr="003C4ECD">
        <w:rPr>
          <w:rFonts w:ascii="Times New Roman" w:hAnsi="Times New Roman"/>
          <w:b w:val="0"/>
          <w:sz w:val="20"/>
          <w:szCs w:val="20"/>
        </w:rPr>
        <w:t xml:space="preserve">“RTP Header Extension for Absolute Sender Time” </w:t>
      </w:r>
      <w:r w:rsidR="002449D2">
        <w:rPr>
          <w:rFonts w:ascii="Times New Roman" w:hAnsi="Times New Roman"/>
          <w:b w:val="0"/>
          <w:sz w:val="20"/>
          <w:szCs w:val="20"/>
        </w:rPr>
        <w:t xml:space="preserve">RTP header extension </w:t>
      </w:r>
      <w:r w:rsidR="002449D2" w:rsidRPr="003C4ECD">
        <w:rPr>
          <w:rFonts w:ascii="Times New Roman" w:hAnsi="Times New Roman"/>
          <w:b w:val="0"/>
          <w:sz w:val="20"/>
          <w:szCs w:val="20"/>
        </w:rPr>
        <w:t>[</w:t>
      </w:r>
      <w:r w:rsidR="00756100">
        <w:rPr>
          <w:rFonts w:ascii="Times New Roman" w:hAnsi="Times New Roman"/>
          <w:b w:val="0"/>
          <w:sz w:val="20"/>
          <w:szCs w:val="20"/>
        </w:rPr>
        <w:t>2</w:t>
      </w:r>
      <w:r w:rsidR="002449D2" w:rsidRPr="003C4ECD">
        <w:rPr>
          <w:rFonts w:ascii="Times New Roman" w:hAnsi="Times New Roman"/>
          <w:b w:val="0"/>
          <w:sz w:val="20"/>
          <w:szCs w:val="20"/>
        </w:rPr>
        <w:t xml:space="preserve">] </w:t>
      </w:r>
      <w:r w:rsidR="002449D2">
        <w:rPr>
          <w:rFonts w:ascii="Times New Roman" w:hAnsi="Times New Roman"/>
          <w:b w:val="0"/>
          <w:sz w:val="20"/>
          <w:szCs w:val="20"/>
        </w:rPr>
        <w:t xml:space="preserve">that </w:t>
      </w:r>
      <w:r>
        <w:rPr>
          <w:rFonts w:ascii="Times New Roman" w:hAnsi="Times New Roman"/>
          <w:b w:val="0"/>
          <w:sz w:val="20"/>
          <w:szCs w:val="20"/>
        </w:rPr>
        <w:t>uses only</w:t>
      </w:r>
      <w:r w:rsidR="002449D2" w:rsidRPr="003C4ECD">
        <w:rPr>
          <w:rFonts w:ascii="Times New Roman" w:hAnsi="Times New Roman"/>
          <w:b w:val="0"/>
          <w:sz w:val="20"/>
          <w:szCs w:val="20"/>
        </w:rPr>
        <w:t xml:space="preserve"> 24 bits,</w:t>
      </w:r>
      <w:r w:rsidR="00B33E96">
        <w:rPr>
          <w:rFonts w:ascii="Times New Roman" w:hAnsi="Times New Roman"/>
          <w:b w:val="0"/>
          <w:sz w:val="20"/>
          <w:szCs w:val="20"/>
        </w:rPr>
        <w:t xml:space="preserve"> </w:t>
      </w:r>
      <w:r w:rsidR="002449D2" w:rsidRPr="003C4ECD">
        <w:rPr>
          <w:rFonts w:ascii="Times New Roman" w:hAnsi="Times New Roman"/>
          <w:b w:val="0"/>
          <w:sz w:val="20"/>
          <w:szCs w:val="20"/>
        </w:rPr>
        <w:t>with 6 LSB’s of the ‘</w:t>
      </w:r>
      <w:r w:rsidR="00B33E96">
        <w:rPr>
          <w:rFonts w:ascii="Times New Roman" w:hAnsi="Times New Roman"/>
          <w:b w:val="0"/>
          <w:sz w:val="20"/>
          <w:szCs w:val="20"/>
        </w:rPr>
        <w:t>integer</w:t>
      </w:r>
      <w:r w:rsidR="002449D2" w:rsidRPr="003C4ECD">
        <w:rPr>
          <w:rFonts w:ascii="Times New Roman" w:hAnsi="Times New Roman"/>
          <w:b w:val="0"/>
          <w:sz w:val="20"/>
          <w:szCs w:val="20"/>
        </w:rPr>
        <w:t>’ portion and 18 MSB’s of the ‘fractional’ portion</w:t>
      </w:r>
      <w:r>
        <w:rPr>
          <w:rFonts w:ascii="Times New Roman" w:hAnsi="Times New Roman"/>
          <w:b w:val="0"/>
          <w:sz w:val="20"/>
          <w:szCs w:val="20"/>
        </w:rPr>
        <w:t xml:space="preserve">. The </w:t>
      </w:r>
      <w:r w:rsidR="002449D2">
        <w:rPr>
          <w:rFonts w:ascii="Times New Roman" w:hAnsi="Times New Roman"/>
          <w:b w:val="0"/>
          <w:sz w:val="20"/>
          <w:szCs w:val="20"/>
        </w:rPr>
        <w:t xml:space="preserve">communication overhead is less than </w:t>
      </w:r>
      <w:r w:rsidR="00B33E96">
        <w:rPr>
          <w:rFonts w:ascii="Times New Roman" w:hAnsi="Times New Roman"/>
          <w:b w:val="0"/>
          <w:sz w:val="20"/>
          <w:szCs w:val="20"/>
        </w:rPr>
        <w:t>those</w:t>
      </w:r>
      <w:r w:rsidR="002449D2">
        <w:rPr>
          <w:rFonts w:ascii="Times New Roman" w:hAnsi="Times New Roman"/>
          <w:b w:val="0"/>
          <w:sz w:val="20"/>
          <w:szCs w:val="20"/>
        </w:rPr>
        <w:t xml:space="preserve"> in RFC 6051. This RTP header extension was developed </w:t>
      </w:r>
      <w:r w:rsidR="003D5CAC">
        <w:rPr>
          <w:rFonts w:ascii="Times New Roman" w:hAnsi="Times New Roman"/>
          <w:b w:val="0"/>
          <w:sz w:val="20"/>
          <w:szCs w:val="20"/>
        </w:rPr>
        <w:t xml:space="preserve">for WebRTC </w:t>
      </w:r>
      <w:r w:rsidR="002449D2">
        <w:rPr>
          <w:rFonts w:ascii="Times New Roman" w:hAnsi="Times New Roman"/>
          <w:b w:val="0"/>
          <w:sz w:val="20"/>
          <w:szCs w:val="20"/>
        </w:rPr>
        <w:t xml:space="preserve">by </w:t>
      </w:r>
      <w:r w:rsidR="003D5CAC">
        <w:rPr>
          <w:rFonts w:ascii="Times New Roman" w:hAnsi="Times New Roman"/>
          <w:b w:val="0"/>
          <w:sz w:val="20"/>
          <w:szCs w:val="20"/>
        </w:rPr>
        <w:t xml:space="preserve">Google but </w:t>
      </w:r>
      <w:r>
        <w:rPr>
          <w:rFonts w:ascii="Times New Roman" w:hAnsi="Times New Roman"/>
          <w:b w:val="0"/>
          <w:sz w:val="20"/>
          <w:szCs w:val="20"/>
        </w:rPr>
        <w:t xml:space="preserve">has not been registered with </w:t>
      </w:r>
      <w:r w:rsidR="002449D2">
        <w:rPr>
          <w:rFonts w:ascii="Times New Roman" w:hAnsi="Times New Roman"/>
          <w:b w:val="0"/>
          <w:sz w:val="20"/>
          <w:szCs w:val="20"/>
        </w:rPr>
        <w:t>IANA</w:t>
      </w:r>
      <w:r w:rsidR="002449D2" w:rsidRPr="003C4ECD">
        <w:rPr>
          <w:rFonts w:ascii="Times New Roman" w:hAnsi="Times New Roman"/>
          <w:b w:val="0"/>
          <w:sz w:val="20"/>
          <w:szCs w:val="20"/>
        </w:rPr>
        <w:t xml:space="preserve">. </w:t>
      </w:r>
    </w:p>
    <w:p w14:paraId="157554B3" w14:textId="5A3652B4" w:rsidR="003D5CAC" w:rsidRDefault="00C80586" w:rsidP="00E575F4">
      <w:pPr>
        <w:pStyle w:val="TF"/>
        <w:jc w:val="both"/>
        <w:rPr>
          <w:rFonts w:ascii="Times New Roman" w:hAnsi="Times New Roman"/>
          <w:b w:val="0"/>
          <w:sz w:val="20"/>
          <w:szCs w:val="20"/>
        </w:rPr>
      </w:pPr>
      <w:r>
        <w:rPr>
          <w:rFonts w:ascii="Times New Roman" w:hAnsi="Times New Roman"/>
          <w:b w:val="0"/>
          <w:sz w:val="20"/>
          <w:szCs w:val="20"/>
        </w:rPr>
        <w:t>I</w:t>
      </w:r>
      <w:r w:rsidR="003D5CAC">
        <w:rPr>
          <w:rFonts w:ascii="Times New Roman" w:hAnsi="Times New Roman"/>
          <w:b w:val="0"/>
          <w:sz w:val="20"/>
          <w:szCs w:val="20"/>
        </w:rPr>
        <w:t>t</w:t>
      </w:r>
      <w:r>
        <w:rPr>
          <w:rFonts w:ascii="Times New Roman" w:hAnsi="Times New Roman"/>
          <w:b w:val="0"/>
          <w:sz w:val="20"/>
          <w:szCs w:val="20"/>
        </w:rPr>
        <w:t xml:space="preserve"> will be beneficial to reu</w:t>
      </w:r>
      <w:r w:rsidR="00277FA8">
        <w:rPr>
          <w:rFonts w:ascii="Times New Roman" w:hAnsi="Times New Roman"/>
          <w:b w:val="0"/>
          <w:sz w:val="20"/>
          <w:szCs w:val="20"/>
        </w:rPr>
        <w:t>s</w:t>
      </w:r>
      <w:r>
        <w:rPr>
          <w:rFonts w:ascii="Times New Roman" w:hAnsi="Times New Roman"/>
          <w:b w:val="0"/>
          <w:sz w:val="20"/>
          <w:szCs w:val="20"/>
        </w:rPr>
        <w:t xml:space="preserve">e this </w:t>
      </w:r>
      <w:r w:rsidR="003D5CAC">
        <w:rPr>
          <w:rFonts w:ascii="Times New Roman" w:hAnsi="Times New Roman"/>
          <w:b w:val="0"/>
          <w:sz w:val="20"/>
          <w:szCs w:val="20"/>
        </w:rPr>
        <w:t>RTP header extension in 3GPP. It is recognized that guidelines in RFC 8285 recommend register</w:t>
      </w:r>
      <w:r w:rsidR="00B33E96">
        <w:rPr>
          <w:rFonts w:ascii="Times New Roman" w:hAnsi="Times New Roman"/>
          <w:b w:val="0"/>
          <w:sz w:val="20"/>
          <w:szCs w:val="20"/>
        </w:rPr>
        <w:t>ing</w:t>
      </w:r>
      <w:r w:rsidR="003D5CAC">
        <w:rPr>
          <w:rFonts w:ascii="Times New Roman" w:hAnsi="Times New Roman"/>
          <w:b w:val="0"/>
          <w:sz w:val="20"/>
          <w:szCs w:val="20"/>
        </w:rPr>
        <w:t xml:space="preserve"> an RTP header extension with IANA </w:t>
      </w:r>
      <w:r w:rsidR="00B33E96">
        <w:rPr>
          <w:rFonts w:ascii="Times New Roman" w:hAnsi="Times New Roman"/>
          <w:b w:val="0"/>
          <w:sz w:val="20"/>
          <w:szCs w:val="20"/>
        </w:rPr>
        <w:t>using</w:t>
      </w:r>
      <w:r w:rsidR="003D5CAC">
        <w:rPr>
          <w:rFonts w:ascii="Times New Roman" w:hAnsi="Times New Roman"/>
          <w:b w:val="0"/>
          <w:sz w:val="20"/>
          <w:szCs w:val="20"/>
        </w:rPr>
        <w:t xml:space="preserve"> a URN-based extension URI. However, the “Absolute Sender Time” header extension</w:t>
      </w:r>
      <w:r w:rsidR="00B33E96">
        <w:rPr>
          <w:rFonts w:ascii="Times New Roman" w:hAnsi="Times New Roman"/>
          <w:b w:val="0"/>
          <w:sz w:val="20"/>
          <w:szCs w:val="20"/>
        </w:rPr>
        <w:t xml:space="preserve"> as implemented in WebRTC </w:t>
      </w:r>
      <w:r w:rsidR="003D5CAC">
        <w:rPr>
          <w:rFonts w:ascii="Times New Roman" w:hAnsi="Times New Roman"/>
          <w:b w:val="0"/>
          <w:sz w:val="20"/>
          <w:szCs w:val="20"/>
        </w:rPr>
        <w:t>uses an URL (or http) based extension URI. We propose to keep using the URL-based extension URI</w:t>
      </w:r>
      <w:r w:rsidR="00B33E96">
        <w:rPr>
          <w:rFonts w:ascii="Times New Roman" w:hAnsi="Times New Roman"/>
          <w:b w:val="0"/>
          <w:sz w:val="20"/>
          <w:szCs w:val="20"/>
        </w:rPr>
        <w:t xml:space="preserve"> for potential IANA registration</w:t>
      </w:r>
      <w:r w:rsidR="003D5CAC">
        <w:rPr>
          <w:rFonts w:ascii="Times New Roman" w:hAnsi="Times New Roman"/>
          <w:b w:val="0"/>
          <w:sz w:val="20"/>
          <w:szCs w:val="20"/>
        </w:rPr>
        <w:t xml:space="preserve">. Additionally, we propose to replicate the definition of the header extension in TS26.522 and put TS26.522 as the “reference” in the IANA registration. This eliminates the risk of using an URL-based extension URI.   </w:t>
      </w:r>
    </w:p>
    <w:p w14:paraId="184D8F46" w14:textId="0E5358CD" w:rsidR="00D120F3" w:rsidRPr="003C4ECD" w:rsidRDefault="003D5CAC" w:rsidP="00E575F4">
      <w:pPr>
        <w:pStyle w:val="TF"/>
        <w:jc w:val="both"/>
        <w:rPr>
          <w:rFonts w:ascii="Times New Roman" w:hAnsi="Times New Roman"/>
          <w:b w:val="0"/>
          <w:sz w:val="20"/>
          <w:szCs w:val="20"/>
        </w:rPr>
      </w:pPr>
      <w:r>
        <w:rPr>
          <w:rFonts w:ascii="Times New Roman" w:hAnsi="Times New Roman"/>
          <w:b w:val="0"/>
          <w:sz w:val="20"/>
          <w:szCs w:val="20"/>
        </w:rPr>
        <w:t>As an alternative, which is not preferable, an URN</w:t>
      </w:r>
      <w:r w:rsidR="00B33E96">
        <w:rPr>
          <w:rFonts w:ascii="Times New Roman" w:hAnsi="Times New Roman"/>
          <w:b w:val="0"/>
          <w:sz w:val="20"/>
          <w:szCs w:val="20"/>
        </w:rPr>
        <w:t>-</w:t>
      </w:r>
      <w:r>
        <w:rPr>
          <w:rFonts w:ascii="Times New Roman" w:hAnsi="Times New Roman"/>
          <w:b w:val="0"/>
          <w:sz w:val="20"/>
          <w:szCs w:val="20"/>
        </w:rPr>
        <w:t xml:space="preserve">based extension URI </w:t>
      </w:r>
      <w:r w:rsidR="00756100">
        <w:rPr>
          <w:rFonts w:ascii="Times New Roman" w:hAnsi="Times New Roman"/>
          <w:b w:val="0"/>
          <w:sz w:val="20"/>
          <w:szCs w:val="20"/>
        </w:rPr>
        <w:t>may</w:t>
      </w:r>
      <w:r>
        <w:rPr>
          <w:rFonts w:ascii="Times New Roman" w:hAnsi="Times New Roman"/>
          <w:b w:val="0"/>
          <w:sz w:val="20"/>
          <w:szCs w:val="20"/>
        </w:rPr>
        <w:t xml:space="preserve"> be defined</w:t>
      </w:r>
      <w:r w:rsidR="002449D2">
        <w:rPr>
          <w:rFonts w:ascii="Times New Roman" w:hAnsi="Times New Roman"/>
          <w:b w:val="0"/>
          <w:sz w:val="20"/>
          <w:szCs w:val="20"/>
        </w:rPr>
        <w:t>.</w:t>
      </w:r>
    </w:p>
    <w:p w14:paraId="56952EBF" w14:textId="25DD49DD" w:rsidR="007D0441" w:rsidRDefault="00971EB9">
      <w:pPr>
        <w:pStyle w:val="Heading1"/>
        <w:numPr>
          <w:ilvl w:val="0"/>
          <w:numId w:val="2"/>
        </w:numPr>
        <w:tabs>
          <w:tab w:val="num" w:pos="737"/>
        </w:tabs>
        <w:ind w:left="737" w:hanging="453"/>
      </w:pPr>
      <w:r>
        <w:t xml:space="preserve">   Proposed changes</w:t>
      </w:r>
    </w:p>
    <w:p w14:paraId="6919BC2E" w14:textId="47553E26" w:rsidR="007D0441" w:rsidRPr="00B058BE" w:rsidRDefault="007D0441" w:rsidP="007D0441">
      <w:pPr>
        <w:rPr>
          <w:rFonts w:ascii="Arial" w:hAnsi="Arial" w:cs="Arial"/>
          <w:color w:val="FF0000"/>
          <w:sz w:val="28"/>
          <w:szCs w:val="28"/>
        </w:rPr>
      </w:pPr>
      <w:r>
        <w:rPr>
          <w:bCs/>
        </w:rPr>
        <w:t>In the Clause 2 References, add the following reference:</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70A1FC60" w14:textId="77777777" w:rsidR="00D01863" w:rsidRPr="007D2660" w:rsidRDefault="00D01863" w:rsidP="00D01863">
      <w:pPr>
        <w:pStyle w:val="EX"/>
        <w:ind w:left="1418"/>
        <w:rPr>
          <w:sz w:val="20"/>
          <w:szCs w:val="20"/>
          <w:lang w:val="en-GB" w:eastAsia="en-US"/>
        </w:rPr>
      </w:pPr>
      <w:r w:rsidRPr="007D2660">
        <w:rPr>
          <w:sz w:val="20"/>
          <w:szCs w:val="20"/>
          <w:lang w:val="en-GB" w:eastAsia="en-US"/>
        </w:rPr>
        <w:t>[10] RTP Header Extension for Absolute Sender Time                     https://webrtc.googlesource.com/src/+/refs/heads/main/docs/native-code/rtp-hdrext/abs-send-time</w:t>
      </w:r>
    </w:p>
    <w:p w14:paraId="63FE979F" w14:textId="115BD634" w:rsidR="00D01863" w:rsidRPr="007D2660" w:rsidRDefault="00D01863" w:rsidP="00D01863">
      <w:pPr>
        <w:pStyle w:val="EX"/>
        <w:ind w:left="0" w:firstLine="0"/>
        <w:rPr>
          <w:sz w:val="20"/>
          <w:szCs w:val="20"/>
          <w:lang w:val="en-GB" w:eastAsia="en-US"/>
        </w:rPr>
      </w:pPr>
    </w:p>
    <w:p w14:paraId="31E71A80" w14:textId="5AA2110F" w:rsidR="007D0441" w:rsidRPr="007D2660" w:rsidRDefault="007D0441" w:rsidP="003948BC">
      <w:pPr>
        <w:pStyle w:val="EX"/>
        <w:ind w:left="1418"/>
        <w:rPr>
          <w:sz w:val="20"/>
          <w:szCs w:val="20"/>
          <w:lang w:val="en-GB" w:eastAsia="en-US"/>
        </w:rPr>
      </w:pPr>
      <w:r w:rsidRPr="007D2660">
        <w:rPr>
          <w:sz w:val="20"/>
          <w:szCs w:val="20"/>
          <w:lang w:val="en-GB" w:eastAsia="en-US"/>
        </w:rPr>
        <w:t>[</w:t>
      </w:r>
      <w:r w:rsidR="00D01863" w:rsidRPr="007D2660">
        <w:rPr>
          <w:sz w:val="20"/>
          <w:szCs w:val="20"/>
          <w:lang w:val="en-GB" w:eastAsia="en-US"/>
        </w:rPr>
        <w:t>11</w:t>
      </w:r>
      <w:r w:rsidRPr="007D2660">
        <w:rPr>
          <w:sz w:val="20"/>
          <w:szCs w:val="20"/>
          <w:lang w:val="en-GB" w:eastAsia="en-US"/>
        </w:rPr>
        <w:t>]</w:t>
      </w:r>
      <w:r w:rsidR="00B47012" w:rsidRPr="007D2660">
        <w:rPr>
          <w:sz w:val="20"/>
          <w:szCs w:val="20"/>
          <w:lang w:val="en-GB" w:eastAsia="en-US"/>
        </w:rPr>
        <w:t xml:space="preserve"> IETF RFC 5905, Network Time Protocol Version 4: Protocol and Algorithms Specification, June 2010. </w:t>
      </w:r>
      <w:r w:rsidRPr="007D2660">
        <w:rPr>
          <w:sz w:val="20"/>
          <w:szCs w:val="20"/>
          <w:lang w:val="en-GB" w:eastAsia="en-US"/>
        </w:rPr>
        <w:t xml:space="preserve"> </w:t>
      </w:r>
    </w:p>
    <w:p w14:paraId="3C81F02F" w14:textId="77777777" w:rsidR="00D01863" w:rsidRDefault="00D01863" w:rsidP="003948BC">
      <w:pPr>
        <w:pStyle w:val="EX"/>
        <w:ind w:left="1418"/>
      </w:pPr>
    </w:p>
    <w:p w14:paraId="09F07433" w14:textId="1B7A7896" w:rsidR="007D0441" w:rsidRDefault="007D0441" w:rsidP="007D044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sidRPr="007D0441">
        <w:rPr>
          <w:rFonts w:ascii="Arial" w:hAnsi="Arial" w:cs="Arial"/>
          <w:color w:val="FF0000"/>
          <w:sz w:val="28"/>
          <w:szCs w:val="28"/>
          <w:vertAlign w:val="superscript"/>
        </w:rPr>
        <w:t>st</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p w14:paraId="68A677E1" w14:textId="77777777" w:rsidR="007D0441" w:rsidRPr="006C2720" w:rsidRDefault="007D0441" w:rsidP="007D0441">
      <w:pPr>
        <w:rPr>
          <w:noProof/>
          <w:lang w:val="en-US"/>
        </w:rPr>
      </w:pPr>
    </w:p>
    <w:p w14:paraId="7A7D3F02" w14:textId="542F7D24" w:rsidR="007D0441" w:rsidRPr="003C4ECD" w:rsidRDefault="007D0441" w:rsidP="00E30BD1">
      <w:pPr>
        <w:rPr>
          <w:bCs/>
          <w:lang w:val="en-US"/>
        </w:rPr>
      </w:pPr>
      <w:r w:rsidRPr="003C4ECD">
        <w:rPr>
          <w:bCs/>
        </w:rPr>
        <w:t>In Clause 4, add the following:</w:t>
      </w:r>
    </w:p>
    <w:p w14:paraId="1C6465D3" w14:textId="352A2D9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D0441">
        <w:rPr>
          <w:rFonts w:ascii="Arial" w:hAnsi="Arial" w:cs="Arial"/>
          <w:color w:val="FF0000"/>
          <w:sz w:val="28"/>
          <w:szCs w:val="28"/>
        </w:rPr>
        <w:t>2</w:t>
      </w:r>
      <w:proofErr w:type="spellStart"/>
      <w:r w:rsidR="00B058BE" w:rsidRPr="00B058BE">
        <w:rPr>
          <w:rFonts w:ascii="Arial" w:hAnsi="Arial" w:cs="Arial"/>
          <w:color w:val="FF0000"/>
          <w:sz w:val="28"/>
          <w:szCs w:val="28"/>
          <w:vertAlign w:val="superscript"/>
          <w:lang w:val="en-US" w:eastAsia="zh-CN"/>
        </w:rPr>
        <w:t>nd</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2A32080" w14:textId="733AED4F" w:rsidR="00045B68" w:rsidRDefault="00045B68" w:rsidP="00045B68">
      <w:pPr>
        <w:pStyle w:val="Heading3"/>
      </w:pPr>
      <w:r>
        <w:t>4.4.3</w:t>
      </w:r>
      <w:r>
        <w:tab/>
        <w:t>RTP Header Extension for in-band end-to-end delay measurement</w:t>
      </w:r>
    </w:p>
    <w:p w14:paraId="5722A7F7" w14:textId="1CD81F24" w:rsidR="00045B68" w:rsidRDefault="00045B68" w:rsidP="00045B68">
      <w:pPr>
        <w:pStyle w:val="Heading4"/>
      </w:pPr>
      <w:r>
        <w:t>4.4.3.1</w:t>
      </w:r>
      <w:r>
        <w:tab/>
      </w:r>
      <w:r w:rsidR="00B33E96">
        <w:t>Absolute Sender Time RTP header extension</w:t>
      </w:r>
    </w:p>
    <w:p w14:paraId="55FB9DBF" w14:textId="2DC33C73" w:rsidR="00BB348B" w:rsidRDefault="00B33E96" w:rsidP="00E30BD1">
      <w:r>
        <w:t xml:space="preserve">The </w:t>
      </w:r>
      <w:r>
        <w:rPr>
          <w:b/>
        </w:rPr>
        <w:t>“</w:t>
      </w:r>
      <w:r w:rsidRPr="00D120F3">
        <w:t xml:space="preserve">RTP Header Extension for Absolute Sender </w:t>
      </w:r>
      <w:r w:rsidRPr="007D0441">
        <w:t>Time”</w:t>
      </w:r>
      <w:r>
        <w:t xml:space="preserve"> is defined for the one-byte format </w:t>
      </w:r>
      <w:r w:rsidRPr="007D0441">
        <w:t>[10].</w:t>
      </w:r>
      <w:r>
        <w:t xml:space="preserve"> We describe it here and then extend it to the two-byte format. </w:t>
      </w:r>
    </w:p>
    <w:p w14:paraId="71C1E212" w14:textId="23181283" w:rsidR="006A249D" w:rsidRDefault="00045B68" w:rsidP="00B33E96">
      <w:pPr>
        <w:pStyle w:val="Heading4"/>
      </w:pPr>
      <w:r>
        <w:t xml:space="preserve"> </w:t>
      </w:r>
      <w:r w:rsidR="006A249D">
        <w:t>4.4.3.2</w:t>
      </w:r>
      <w:r w:rsidR="006A249D">
        <w:tab/>
      </w:r>
      <w:r w:rsidR="006A249D" w:rsidRPr="0019032D">
        <w:t>One-byte RTP Header Extension Format</w:t>
      </w:r>
    </w:p>
    <w:p w14:paraId="41AD31FD" w14:textId="77777777" w:rsidR="00D01863" w:rsidRPr="00C05B0A" w:rsidRDefault="00D01863" w:rsidP="00D01863">
      <w:r>
        <w:t xml:space="preserve">The RTP header extension element for the RTP packet that carries </w:t>
      </w:r>
      <w:proofErr w:type="spellStart"/>
      <w:r>
        <w:t>ony</w:t>
      </w:r>
      <w:proofErr w:type="spellEnd"/>
      <w:r>
        <w:t xml:space="preserve"> one timestamp T1 is shown below. This is the same as the </w:t>
      </w:r>
      <w:r>
        <w:rPr>
          <w:b/>
        </w:rPr>
        <w:t>“</w:t>
      </w:r>
      <w:r w:rsidRPr="00D120F3">
        <w:t xml:space="preserve">RTP Header Extension for Absolute Sender </w:t>
      </w:r>
      <w:r w:rsidRPr="007D0441">
        <w:t>Time”</w:t>
      </w:r>
      <w:r>
        <w:t xml:space="preserve"> </w:t>
      </w:r>
      <w:r w:rsidRPr="007D0441">
        <w:t>[10].</w:t>
      </w:r>
    </w:p>
    <w:p w14:paraId="2C63885C" w14:textId="77777777" w:rsidR="00D01863" w:rsidRPr="006C2720" w:rsidRDefault="00D01863" w:rsidP="00D01863">
      <w:pPr>
        <w:pStyle w:val="NormalWeb"/>
        <w:spacing w:before="0" w:beforeAutospacing="0" w:after="0" w:afterAutospacing="0"/>
        <w:rPr>
          <w:color w:val="000000" w:themeColor="text1"/>
        </w:rPr>
      </w:pPr>
      <w:r w:rsidRPr="006C2720">
        <w:rPr>
          <w:rFonts w:asciiTheme="minorHAnsi" w:eastAsiaTheme="minorEastAsia" w:hAnsi="Microsoft Sans Serif" w:cstheme="minorBidi"/>
          <w:color w:val="000000" w:themeColor="text1"/>
          <w:kern w:val="24"/>
          <w:sz w:val="36"/>
          <w:szCs w:val="36"/>
        </w:rPr>
        <w:t xml:space="preserve">           </w:t>
      </w:r>
      <w:r w:rsidRPr="006C2720">
        <w:rPr>
          <w:rFonts w:ascii="Courier New" w:eastAsiaTheme="minorEastAsia" w:hAnsi="Courier New" w:cs="Courier New"/>
          <w:color w:val="000000" w:themeColor="text1"/>
          <w:kern w:val="24"/>
          <w:sz w:val="22"/>
          <w:szCs w:val="22"/>
        </w:rPr>
        <w:t>0                   1                   2                   3</w:t>
      </w:r>
    </w:p>
    <w:p w14:paraId="0172F5E9"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0 1 2 3 4 5 6 7 8 9 0 1 2 3 4 5 6 7 8 9 0 1 2 3 4 5 6 7 8 9 0 1</w:t>
      </w:r>
    </w:p>
    <w:p w14:paraId="32509FDF"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
    <w:p w14:paraId="5A11F8A4"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       0xBE    |    0xDE       |           length</w:t>
      </w:r>
      <w:r>
        <w:rPr>
          <w:rFonts w:ascii="Courier New" w:eastAsiaTheme="minorEastAsia" w:hAnsi="Courier New" w:cs="Courier New"/>
          <w:color w:val="000000" w:themeColor="text1"/>
          <w:kern w:val="24"/>
          <w:sz w:val="22"/>
          <w:szCs w:val="22"/>
        </w:rPr>
        <w:t xml:space="preserve">  </w:t>
      </w:r>
      <w:r w:rsidRPr="006C2720">
        <w:rPr>
          <w:rFonts w:ascii="Courier New" w:eastAsiaTheme="minorEastAsia" w:hAnsi="Courier New" w:cs="Courier New"/>
          <w:color w:val="000000" w:themeColor="text1"/>
          <w:kern w:val="24"/>
          <w:sz w:val="22"/>
          <w:szCs w:val="22"/>
        </w:rPr>
        <w:t xml:space="preserve">            |</w:t>
      </w:r>
    </w:p>
    <w:p w14:paraId="7E7C8D9E"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
    <w:p w14:paraId="0B51ED6C" w14:textId="77777777" w:rsidR="00D01863" w:rsidRPr="006C2720" w:rsidRDefault="00D01863" w:rsidP="00D01863">
      <w:pPr>
        <w:pStyle w:val="NormalWeb"/>
        <w:spacing w:before="0" w:beforeAutospacing="0" w:after="0" w:afterAutospacing="0"/>
        <w:rPr>
          <w:color w:val="000000" w:themeColor="text1"/>
        </w:rPr>
      </w:pPr>
      <w:r w:rsidRPr="006C2720">
        <w:rPr>
          <w:rFonts w:ascii="Courier New" w:eastAsiaTheme="minorEastAsia" w:hAnsi="Courier New" w:cs="Courier New"/>
          <w:color w:val="000000" w:themeColor="text1"/>
          <w:kern w:val="24"/>
          <w:sz w:val="22"/>
          <w:szCs w:val="22"/>
        </w:rPr>
        <w:t xml:space="preserve">      </w:t>
      </w:r>
      <w:proofErr w:type="gramStart"/>
      <w:r w:rsidRPr="006C2720">
        <w:rPr>
          <w:rFonts w:ascii="Courier New" w:eastAsiaTheme="minorEastAsia" w:hAnsi="Courier New" w:cs="Courier New"/>
          <w:color w:val="000000" w:themeColor="text1"/>
          <w:kern w:val="24"/>
          <w:sz w:val="22"/>
          <w:szCs w:val="22"/>
        </w:rPr>
        <w:t>|  ID</w:t>
      </w:r>
      <w:proofErr w:type="gramEnd"/>
      <w:r>
        <w:rPr>
          <w:rFonts w:ascii="Courier New" w:eastAsiaTheme="minorEastAsia" w:hAnsi="Courier New" w:cs="Courier New"/>
          <w:color w:val="000000" w:themeColor="text1"/>
          <w:kern w:val="24"/>
          <w:sz w:val="22"/>
          <w:szCs w:val="22"/>
        </w:rPr>
        <w:t xml:space="preserve">  </w:t>
      </w:r>
      <w:r w:rsidRPr="006C2720">
        <w:rPr>
          <w:rFonts w:ascii="Courier New" w:eastAsiaTheme="minorEastAsia" w:hAnsi="Courier New" w:cs="Courier New"/>
          <w:color w:val="000000" w:themeColor="text1"/>
          <w:kern w:val="24"/>
          <w:sz w:val="22"/>
          <w:szCs w:val="22"/>
        </w:rPr>
        <w:t xml:space="preserve"> | L=2   |     </w:t>
      </w:r>
      <w:r>
        <w:rPr>
          <w:rFonts w:ascii="Courier New" w:eastAsiaTheme="minorEastAsia" w:hAnsi="Courier New" w:cs="Courier New"/>
          <w:color w:val="000000" w:themeColor="text1"/>
          <w:kern w:val="24"/>
          <w:sz w:val="22"/>
          <w:szCs w:val="22"/>
        </w:rPr>
        <w:t xml:space="preserve">Originate Timestamp or </w:t>
      </w:r>
      <w:r w:rsidRPr="006C2720">
        <w:rPr>
          <w:rFonts w:ascii="Courier New" w:eastAsiaTheme="minorEastAsia" w:hAnsi="Courier New" w:cs="Courier New"/>
          <w:color w:val="000000" w:themeColor="text1"/>
          <w:kern w:val="24"/>
          <w:sz w:val="22"/>
          <w:szCs w:val="22"/>
        </w:rPr>
        <w:t>T1 (24 bits)       |</w:t>
      </w:r>
    </w:p>
    <w:p w14:paraId="610E07FF" w14:textId="77777777" w:rsidR="00D01863" w:rsidRDefault="00D01863" w:rsidP="00D01863">
      <w:pPr>
        <w:pStyle w:val="NormalWeb"/>
        <w:spacing w:before="0" w:beforeAutospacing="0" w:after="0" w:afterAutospacing="0"/>
        <w:rPr>
          <w:rFonts w:ascii="Courier New" w:eastAsiaTheme="minorEastAsia" w:hAnsi="Courier New" w:cs="Courier New"/>
          <w:color w:val="000000" w:themeColor="text1"/>
          <w:kern w:val="24"/>
          <w:sz w:val="22"/>
          <w:szCs w:val="22"/>
        </w:rPr>
      </w:pPr>
      <w:r w:rsidRPr="006C2720">
        <w:rPr>
          <w:rFonts w:ascii="Courier New" w:eastAsiaTheme="minorEastAsia" w:hAnsi="Courier New" w:cs="Courier New"/>
          <w:color w:val="000000" w:themeColor="text1"/>
          <w:kern w:val="24"/>
          <w:sz w:val="22"/>
          <w:szCs w:val="22"/>
        </w:rPr>
        <w:t xml:space="preserve">      +-+-+-+-+-+-+-+-+-+-+-+-+-+-+-+-+-+-+-+-+-+-+-+-+-+-+-+-+-+-+-+-+</w:t>
      </w:r>
    </w:p>
    <w:p w14:paraId="7255B194" w14:textId="77777777" w:rsidR="00D01863" w:rsidRPr="006C2720" w:rsidRDefault="00D01863" w:rsidP="00D01863">
      <w:pPr>
        <w:pStyle w:val="NormalWeb"/>
        <w:spacing w:before="0" w:beforeAutospacing="0" w:after="0" w:afterAutospacing="0"/>
        <w:rPr>
          <w:color w:val="000000" w:themeColor="text1"/>
        </w:rPr>
      </w:pPr>
    </w:p>
    <w:p w14:paraId="44D557CB" w14:textId="3C348ED2" w:rsidR="006A249D" w:rsidRDefault="006A249D" w:rsidP="006A249D">
      <w:pPr>
        <w:pStyle w:val="Heading4"/>
      </w:pPr>
      <w:r>
        <w:lastRenderedPageBreak/>
        <w:t>4.4.3.3</w:t>
      </w:r>
      <w:r>
        <w:tab/>
        <w:t>Two</w:t>
      </w:r>
      <w:r w:rsidRPr="0019032D">
        <w:t>-byte RTP Header Extension Format</w:t>
      </w:r>
    </w:p>
    <w:p w14:paraId="460ADDD7" w14:textId="77777777" w:rsidR="00D01863" w:rsidRDefault="00D01863" w:rsidP="00D01863">
      <w:r>
        <w:t>The RTP header extension element for the RTP packet that carries one timestamp T1 is shown below.</w:t>
      </w:r>
    </w:p>
    <w:p w14:paraId="29ED4C8F" w14:textId="77777777" w:rsidR="00D01863" w:rsidRDefault="00D01863" w:rsidP="00D01863">
      <w:pPr>
        <w:pStyle w:val="NormalWeb"/>
        <w:spacing w:before="0" w:beforeAutospacing="0" w:after="0" w:afterAutospacing="0"/>
      </w:pPr>
      <w:r>
        <w:rPr>
          <w:rFonts w:ascii="Microsoft Sans Serif" w:eastAsia="+mn-ea" w:hAnsi="Microsoft Sans Serif" w:cs="+mn-cs"/>
          <w:color w:val="000000"/>
          <w:kern w:val="24"/>
          <w:sz w:val="36"/>
          <w:szCs w:val="36"/>
        </w:rPr>
        <w:t xml:space="preserve">          </w:t>
      </w:r>
      <w:r>
        <w:rPr>
          <w:rFonts w:ascii="Courier New" w:eastAsia="+mn-ea" w:hAnsi="Courier New" w:cs="Courier New"/>
          <w:color w:val="000000"/>
          <w:kern w:val="24"/>
          <w:sz w:val="22"/>
          <w:szCs w:val="22"/>
        </w:rPr>
        <w:t>0                   1                   2                   3</w:t>
      </w:r>
    </w:p>
    <w:p w14:paraId="0F9EE06B"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0 1 2 3 4 5 6 7 8 9 0 1 2 3 4 5 6 7 8 9 0 1 2 3 4 5 6 7 8 9 0 1</w:t>
      </w:r>
    </w:p>
    <w:p w14:paraId="5D1433DF"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6B16EB65" w14:textId="77777777" w:rsidR="00D01863" w:rsidRPr="006A249D"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r w:rsidRPr="006A249D">
        <w:rPr>
          <w:rFonts w:ascii="Courier New" w:eastAsia="+mn-ea" w:hAnsi="Courier New" w:cs="Courier New"/>
          <w:kern w:val="24"/>
          <w:sz w:val="22"/>
          <w:szCs w:val="22"/>
        </w:rPr>
        <w:t>|       0x100           |</w:t>
      </w:r>
      <w:proofErr w:type="spellStart"/>
      <w:r w:rsidRPr="006A249D">
        <w:rPr>
          <w:rFonts w:ascii="Courier New" w:eastAsia="+mn-ea" w:hAnsi="Courier New" w:cs="Courier New"/>
          <w:kern w:val="24"/>
          <w:sz w:val="22"/>
          <w:szCs w:val="22"/>
        </w:rPr>
        <w:t>appbits</w:t>
      </w:r>
      <w:proofErr w:type="spellEnd"/>
      <w:r w:rsidRPr="006A249D">
        <w:rPr>
          <w:rFonts w:ascii="Courier New" w:eastAsia="+mn-ea" w:hAnsi="Courier New" w:cs="Courier New"/>
          <w:kern w:val="24"/>
          <w:sz w:val="22"/>
          <w:szCs w:val="22"/>
        </w:rPr>
        <w:t>|           length</w:t>
      </w:r>
      <w:r>
        <w:rPr>
          <w:rFonts w:ascii="Courier New" w:eastAsia="+mn-ea" w:hAnsi="Courier New" w:cs="Courier New"/>
          <w:kern w:val="24"/>
          <w:sz w:val="22"/>
          <w:szCs w:val="22"/>
        </w:rPr>
        <w:t xml:space="preserve">  </w:t>
      </w:r>
      <w:r w:rsidRPr="006A249D">
        <w:rPr>
          <w:rFonts w:ascii="Courier New" w:eastAsia="+mn-ea" w:hAnsi="Courier New" w:cs="Courier New"/>
          <w:kern w:val="24"/>
          <w:sz w:val="22"/>
          <w:szCs w:val="22"/>
        </w:rPr>
        <w:t xml:space="preserve">            |</w:t>
      </w:r>
    </w:p>
    <w:p w14:paraId="6951656B" w14:textId="77777777" w:rsidR="00D01863" w:rsidRPr="006A249D" w:rsidRDefault="00D01863" w:rsidP="00D01863">
      <w:pPr>
        <w:pStyle w:val="NormalWeb"/>
        <w:spacing w:before="0" w:beforeAutospacing="0" w:after="0" w:afterAutospacing="0"/>
      </w:pPr>
      <w:r w:rsidRPr="006A249D">
        <w:rPr>
          <w:rFonts w:ascii="Courier New" w:eastAsia="+mn-ea" w:hAnsi="Courier New" w:cs="Courier New"/>
          <w:kern w:val="24"/>
          <w:sz w:val="22"/>
          <w:szCs w:val="22"/>
        </w:rPr>
        <w:t xml:space="preserve">      +-+-+-+-+-+-+-+-+-+-+-+-+-+-+-+-+-+-+-+-+-+-+-+-+-+-+-+-+-+-+-+-+</w:t>
      </w:r>
    </w:p>
    <w:p w14:paraId="72ACB114" w14:textId="77777777" w:rsidR="00D01863" w:rsidRPr="006A249D" w:rsidRDefault="00D01863" w:rsidP="00D01863">
      <w:pPr>
        <w:pStyle w:val="NormalWeb"/>
        <w:spacing w:before="0" w:beforeAutospacing="0" w:after="0" w:afterAutospacing="0"/>
      </w:pPr>
      <w:r w:rsidRPr="006A249D">
        <w:rPr>
          <w:rFonts w:ascii="Courier New" w:eastAsia="+mn-ea" w:hAnsi="Courier New" w:cs="Courier New"/>
          <w:kern w:val="24"/>
          <w:sz w:val="22"/>
          <w:szCs w:val="22"/>
        </w:rPr>
        <w:t xml:space="preserve">      </w:t>
      </w:r>
      <w:proofErr w:type="gramStart"/>
      <w:r w:rsidRPr="006A249D">
        <w:rPr>
          <w:rFonts w:ascii="Courier New" w:eastAsia="+mn-ea" w:hAnsi="Courier New" w:cs="Courier New"/>
          <w:kern w:val="24"/>
          <w:sz w:val="22"/>
          <w:szCs w:val="22"/>
        </w:rPr>
        <w:t>|  ID</w:t>
      </w:r>
      <w:proofErr w:type="gramEnd"/>
      <w:r>
        <w:rPr>
          <w:rFonts w:ascii="Courier New" w:eastAsia="+mn-ea" w:hAnsi="Courier New" w:cs="Courier New"/>
          <w:kern w:val="24"/>
          <w:sz w:val="22"/>
          <w:szCs w:val="22"/>
        </w:rPr>
        <w:t xml:space="preserve">  </w:t>
      </w:r>
      <w:r w:rsidRPr="006A249D">
        <w:rPr>
          <w:rFonts w:ascii="Courier New" w:eastAsia="+mn-ea" w:hAnsi="Courier New" w:cs="Courier New"/>
          <w:kern w:val="24"/>
          <w:sz w:val="22"/>
          <w:szCs w:val="22"/>
        </w:rPr>
        <w:t xml:space="preserve">         | L=3           | </w:t>
      </w:r>
      <w:r>
        <w:rPr>
          <w:rFonts w:ascii="Courier New" w:eastAsiaTheme="minorEastAsia" w:hAnsi="Courier New" w:cs="Courier New"/>
          <w:color w:val="000000" w:themeColor="text1"/>
          <w:kern w:val="24"/>
          <w:sz w:val="22"/>
          <w:szCs w:val="22"/>
        </w:rPr>
        <w:t xml:space="preserve">Originate Timestamp or </w:t>
      </w:r>
      <w:r w:rsidRPr="006C2720">
        <w:rPr>
          <w:rFonts w:ascii="Courier New" w:eastAsiaTheme="minorEastAsia" w:hAnsi="Courier New" w:cs="Courier New"/>
          <w:color w:val="000000" w:themeColor="text1"/>
          <w:kern w:val="24"/>
          <w:sz w:val="22"/>
          <w:szCs w:val="22"/>
        </w:rPr>
        <w:t>T1</w:t>
      </w:r>
      <w:r w:rsidRPr="006A249D">
        <w:rPr>
          <w:rFonts w:ascii="Courier New" w:eastAsia="+mn-ea" w:hAnsi="Courier New" w:cs="Courier New"/>
          <w:kern w:val="24"/>
          <w:sz w:val="22"/>
          <w:szCs w:val="22"/>
        </w:rPr>
        <w:t xml:space="preserve">    …                          </w:t>
      </w:r>
    </w:p>
    <w:p w14:paraId="66124C17" w14:textId="77777777" w:rsidR="00D01863" w:rsidRPr="006A249D" w:rsidRDefault="00D01863" w:rsidP="00D01863">
      <w:pPr>
        <w:pStyle w:val="NormalWeb"/>
        <w:spacing w:before="0" w:beforeAutospacing="0" w:after="0" w:afterAutospacing="0"/>
      </w:pPr>
      <w:r w:rsidRPr="006A249D">
        <w:rPr>
          <w:rFonts w:ascii="Courier New" w:eastAsia="+mn-ea" w:hAnsi="Courier New" w:cs="Courier New"/>
          <w:kern w:val="24"/>
          <w:sz w:val="22"/>
          <w:szCs w:val="22"/>
        </w:rPr>
        <w:t xml:space="preserve">      +-+-+-+-+-+-+-+-+-+-+-+-+-+-+-+-+-+-+-+-+-+-+-+-+-+-+-+-+-+-+-+-+</w:t>
      </w:r>
    </w:p>
    <w:p w14:paraId="66FE0A0F"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3AD4DD62" w14:textId="77777777" w:rsidR="00D01863" w:rsidRDefault="00D01863" w:rsidP="00D01863">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133DBCB7" w14:textId="77777777" w:rsidR="00D01863" w:rsidRDefault="00D01863" w:rsidP="00D01863"/>
    <w:p w14:paraId="3AC83059" w14:textId="2A0F7D16" w:rsidR="006A249D" w:rsidRDefault="006A249D" w:rsidP="006A249D">
      <w:pPr>
        <w:pStyle w:val="Heading4"/>
      </w:pPr>
      <w:r>
        <w:t>4.4.3.4</w:t>
      </w:r>
      <w:r>
        <w:tab/>
      </w:r>
      <w:r w:rsidR="00396850">
        <w:t>Syntax</w:t>
      </w:r>
    </w:p>
    <w:p w14:paraId="298E1C4E" w14:textId="6B51F550" w:rsidR="006C2720" w:rsidRDefault="00396850" w:rsidP="006C2720">
      <w:r>
        <w:rPr>
          <w:b/>
          <w:bCs/>
        </w:rPr>
        <w:t>T1</w:t>
      </w:r>
      <w:r w:rsidR="008C3DD3">
        <w:rPr>
          <w:b/>
          <w:bCs/>
        </w:rPr>
        <w:t xml:space="preserve">: </w:t>
      </w:r>
      <w:r w:rsidR="008C3DD3" w:rsidRPr="008C3DD3">
        <w:t xml:space="preserve">consists of </w:t>
      </w:r>
      <w:r w:rsidR="0090594B">
        <w:t>24</w:t>
      </w:r>
      <w:r w:rsidR="008C3DD3" w:rsidRPr="008C3DD3">
        <w:t xml:space="preserve"> bits</w:t>
      </w:r>
      <w:r w:rsidR="0090594B">
        <w:t>, taken from t</w:t>
      </w:r>
      <w:r w:rsidR="008C3DD3" w:rsidRPr="008C3DD3">
        <w:t xml:space="preserve">he </w:t>
      </w:r>
      <w:r w:rsidR="0090594B">
        <w:t>6</w:t>
      </w:r>
      <w:r w:rsidR="00A30127" w:rsidRPr="008C3DD3">
        <w:t xml:space="preserve"> LSB </w:t>
      </w:r>
      <w:r w:rsidR="00A30127">
        <w:t xml:space="preserve">bits of the integer part and </w:t>
      </w:r>
      <w:r w:rsidR="0090594B">
        <w:t>the 18</w:t>
      </w:r>
      <w:r w:rsidR="00A30127">
        <w:t xml:space="preserve"> MSB bits of the fractional part of the NTP timestamp format defined in RFC 5905</w:t>
      </w:r>
      <w:r w:rsidR="0090594B">
        <w:t xml:space="preserve"> [11]</w:t>
      </w:r>
      <w:r w:rsidR="00A30127">
        <w:t xml:space="preserve">.   </w:t>
      </w:r>
    </w:p>
    <w:p w14:paraId="2D20F75C" w14:textId="77777777" w:rsidR="00396850" w:rsidRDefault="00396850" w:rsidP="00396850">
      <w:pPr>
        <w:pStyle w:val="Heading4"/>
      </w:pPr>
      <w:r>
        <w:t>4.4.3.4</w:t>
      </w:r>
      <w:r>
        <w:tab/>
        <w:t>Semantics</w:t>
      </w:r>
    </w:p>
    <w:p w14:paraId="0A052BF7" w14:textId="02B99BD2" w:rsidR="00396850" w:rsidRDefault="008C3DD3" w:rsidP="00396850">
      <w:r w:rsidRPr="00DA0A10">
        <w:rPr>
          <w:b/>
          <w:bCs/>
        </w:rPr>
        <w:t>T1</w:t>
      </w:r>
      <w:r>
        <w:rPr>
          <w:b/>
          <w:bCs/>
        </w:rPr>
        <w:t xml:space="preserve">: </w:t>
      </w:r>
      <w:r w:rsidR="00396850" w:rsidRPr="00DA0A10">
        <w:rPr>
          <w:b/>
          <w:bCs/>
        </w:rPr>
        <w:t>Originate Timestamp</w:t>
      </w:r>
      <w:r>
        <w:rPr>
          <w:b/>
          <w:bCs/>
        </w:rPr>
        <w:t xml:space="preserve">. </w:t>
      </w:r>
      <w:r w:rsidR="00396850">
        <w:t xml:space="preserve">It represents the time when </w:t>
      </w:r>
      <w:r w:rsidR="00B33E96">
        <w:t>a sender</w:t>
      </w:r>
      <w:r w:rsidR="00396850">
        <w:t xml:space="preserve"> transmits the RTP packet toward </w:t>
      </w:r>
      <w:r w:rsidR="00B33E96">
        <w:t>the receiver</w:t>
      </w:r>
      <w:r w:rsidR="00396850">
        <w:t xml:space="preserve">.   </w:t>
      </w:r>
    </w:p>
    <w:p w14:paraId="122F1770" w14:textId="041F3DFB" w:rsidR="00B57171" w:rsidRDefault="00B57171" w:rsidP="00B57171">
      <w:pPr>
        <w:pStyle w:val="Heading4"/>
      </w:pPr>
      <w:r>
        <w:t>4.4.3.5</w:t>
      </w:r>
      <w:r>
        <w:tab/>
        <w:t xml:space="preserve">SDP </w:t>
      </w:r>
      <w:proofErr w:type="spellStart"/>
      <w:r>
        <w:t>signaling</w:t>
      </w:r>
      <w:proofErr w:type="spellEnd"/>
    </w:p>
    <w:p w14:paraId="7F12D43F" w14:textId="3EAA8EA9" w:rsidR="00C63117" w:rsidRDefault="00C63117" w:rsidP="00C63117">
      <w:pPr>
        <w:rPr>
          <w:lang w:val="en-US"/>
        </w:rPr>
      </w:pPr>
      <w:r>
        <w:rPr>
          <w:lang w:val="en-US"/>
        </w:rPr>
        <w:t xml:space="preserve">The signaling of the </w:t>
      </w:r>
      <w:r>
        <w:t xml:space="preserve">delay measurement </w:t>
      </w:r>
      <w:r>
        <w:rPr>
          <w:lang w:val="en-US"/>
        </w:rPr>
        <w:t>RTP header extension</w:t>
      </w:r>
      <w:r w:rsidR="00B058BE">
        <w:rPr>
          <w:lang w:val="en-US"/>
        </w:rPr>
        <w:t>s</w:t>
      </w:r>
      <w:r>
        <w:rPr>
          <w:lang w:val="en-US"/>
        </w:rPr>
        <w:t xml:space="preserve"> shall follow the SDP signaling design and the syntax and semantics of the "</w:t>
      </w:r>
      <w:proofErr w:type="spellStart"/>
      <w:r>
        <w:rPr>
          <w:lang w:val="en-US"/>
        </w:rPr>
        <w:t>extmap</w:t>
      </w:r>
      <w:proofErr w:type="spellEnd"/>
      <w:r>
        <w:rPr>
          <w:lang w:val="en-US"/>
        </w:rPr>
        <w:t>" attribute a</w:t>
      </w:r>
      <w:r w:rsidR="00B058BE">
        <w:rPr>
          <w:lang w:val="en-US"/>
        </w:rPr>
        <w:t xml:space="preserve">s </w:t>
      </w:r>
      <w:r>
        <w:rPr>
          <w:lang w:val="en-US"/>
        </w:rPr>
        <w:t xml:space="preserve">outlined in RFC8285.The header extension identifiers shall be registered with IANA. </w:t>
      </w:r>
    </w:p>
    <w:p w14:paraId="25D867AC" w14:textId="7A0DF49E" w:rsidR="00756100" w:rsidRDefault="00756100" w:rsidP="00C63117">
      <w:pPr>
        <w:rPr>
          <w:lang w:val="en-US"/>
        </w:rPr>
      </w:pPr>
      <w:r>
        <w:rPr>
          <w:noProof/>
        </w:rPr>
        <w:t>For IANA registration, the “reference” field in the registry is 3GPP TS 26.522.</w:t>
      </w:r>
    </w:p>
    <w:p w14:paraId="3A83015F" w14:textId="6EB486A0" w:rsidR="00C63117" w:rsidRDefault="00C63117" w:rsidP="00C63117">
      <w:r>
        <w:t xml:space="preserve">The ABNF syntax for the </w:t>
      </w:r>
      <w:r w:rsidR="00B058BE">
        <w:t>“</w:t>
      </w:r>
      <w:proofErr w:type="spellStart"/>
      <w:r>
        <w:t>extmap</w:t>
      </w:r>
      <w:proofErr w:type="spellEnd"/>
      <w:r w:rsidR="00B058BE">
        <w:t>”</w:t>
      </w:r>
      <w:r>
        <w:t xml:space="preserve"> attribute</w:t>
      </w:r>
      <w:r w:rsidR="00B058BE">
        <w:t xml:space="preserve"> </w:t>
      </w:r>
      <w:r>
        <w:t>is as follows:</w:t>
      </w:r>
    </w:p>
    <w:p w14:paraId="54AA7902" w14:textId="0693F76A" w:rsidR="00B57171" w:rsidRPr="00756100" w:rsidRDefault="00B57171" w:rsidP="00B57171">
      <w:pPr>
        <w:ind w:left="284"/>
      </w:pPr>
      <w:proofErr w:type="spellStart"/>
      <w:r w:rsidRPr="00756100">
        <w:t>extmap-attr</w:t>
      </w:r>
      <w:proofErr w:type="spellEnd"/>
      <w:r w:rsidRPr="00756100">
        <w:t>="a=</w:t>
      </w:r>
      <w:proofErr w:type="spellStart"/>
      <w:r w:rsidRPr="00756100">
        <w:t>extmap</w:t>
      </w:r>
      <w:proofErr w:type="spellEnd"/>
      <w:r w:rsidRPr="00756100">
        <w:t>:" header-</w:t>
      </w:r>
      <w:proofErr w:type="spellStart"/>
      <w:r w:rsidRPr="00756100">
        <w:t>ext</w:t>
      </w:r>
      <w:proofErr w:type="spellEnd"/>
      <w:r w:rsidRPr="00756100">
        <w:t>-ID</w:t>
      </w:r>
      <w:r w:rsidR="00756100" w:rsidRPr="00756100">
        <w:t xml:space="preserve"> </w:t>
      </w:r>
      <w:r w:rsidRPr="00756100">
        <w:t xml:space="preserve">SP </w:t>
      </w:r>
      <w:r w:rsidR="00756100" w:rsidRPr="00756100">
        <w:t>http://www.webrtc.org/experiments/rtp-hdrext/abs-send-time [SP format]</w:t>
      </w:r>
    </w:p>
    <w:p w14:paraId="664675AC" w14:textId="77777777" w:rsidR="00C63117" w:rsidRPr="00B57171" w:rsidRDefault="00C63117" w:rsidP="00B57171">
      <w:pPr>
        <w:spacing w:after="0"/>
        <w:ind w:left="284"/>
      </w:pPr>
    </w:p>
    <w:p w14:paraId="015EDCF6" w14:textId="452935F1" w:rsidR="00B57171" w:rsidRPr="00756100" w:rsidRDefault="00B57171" w:rsidP="00B57171">
      <w:pPr>
        <w:ind w:left="284"/>
      </w:pPr>
      <w:r w:rsidRPr="00756100">
        <w:t>header-</w:t>
      </w:r>
      <w:proofErr w:type="spellStart"/>
      <w:r w:rsidRPr="00756100">
        <w:t>ext</w:t>
      </w:r>
      <w:proofErr w:type="spellEnd"/>
      <w:r w:rsidRPr="00756100">
        <w:t>-ID =1*3DIGIT</w:t>
      </w:r>
    </w:p>
    <w:p w14:paraId="22DF7718" w14:textId="77777777" w:rsidR="00C63117" w:rsidRPr="00756100" w:rsidRDefault="00C63117" w:rsidP="00B57171">
      <w:pPr>
        <w:spacing w:after="0"/>
        <w:ind w:left="284"/>
      </w:pPr>
    </w:p>
    <w:p w14:paraId="1988E64B" w14:textId="62E0FCDA" w:rsidR="00B57171" w:rsidRPr="00756100" w:rsidRDefault="00B57171" w:rsidP="00B57171">
      <w:pPr>
        <w:ind w:left="284"/>
        <w:rPr>
          <w:lang w:val="fr-FR"/>
        </w:rPr>
      </w:pPr>
      <w:r w:rsidRPr="00756100">
        <w:t xml:space="preserve">format = </w:t>
      </w:r>
      <w:r w:rsidRPr="00756100">
        <w:rPr>
          <w:lang w:val="fr-FR"/>
        </w:rPr>
        <w:t>"</w:t>
      </w:r>
      <w:r w:rsidR="00AC2483">
        <w:rPr>
          <w:lang w:val="fr-FR"/>
        </w:rPr>
        <w:t>short</w:t>
      </w:r>
      <w:r w:rsidR="00277FA8">
        <w:rPr>
          <w:lang w:val="fr-FR"/>
        </w:rPr>
        <w:t>"</w:t>
      </w:r>
      <w:r w:rsidR="00AC2483">
        <w:rPr>
          <w:lang w:val="fr-FR"/>
        </w:rPr>
        <w:t>/</w:t>
      </w:r>
      <w:r w:rsidR="00277FA8">
        <w:rPr>
          <w:lang w:val="fr-FR"/>
        </w:rPr>
        <w:t xml:space="preserve"> "</w:t>
      </w:r>
      <w:r w:rsidRPr="00756100">
        <w:rPr>
          <w:lang w:val="fr-FR"/>
        </w:rPr>
        <w:t>long"</w:t>
      </w:r>
    </w:p>
    <w:p w14:paraId="72E00CE6" w14:textId="77777777" w:rsidR="00C63117" w:rsidRPr="00756100" w:rsidRDefault="00C63117" w:rsidP="00B57171">
      <w:pPr>
        <w:spacing w:after="0"/>
        <w:ind w:left="284"/>
        <w:rPr>
          <w:lang w:val="fr-FR"/>
        </w:rPr>
      </w:pPr>
    </w:p>
    <w:p w14:paraId="452FDBAE" w14:textId="165C9FC9" w:rsidR="00BE02C9" w:rsidRDefault="00756100" w:rsidP="00756100">
      <w:pPr>
        <w:pStyle w:val="B10"/>
        <w:rPr>
          <w:noProof/>
          <w:sz w:val="20"/>
          <w:szCs w:val="20"/>
        </w:rPr>
      </w:pPr>
      <w:r>
        <w:rPr>
          <w:noProof/>
          <w:sz w:val="20"/>
          <w:szCs w:val="20"/>
        </w:rPr>
        <w:t>If the format field is absent, the RTP header extension follows the one-byte format, i.e., the “short” format</w:t>
      </w:r>
      <w:r w:rsidR="003948BC" w:rsidRPr="003948BC">
        <w:rPr>
          <w:noProof/>
          <w:sz w:val="20"/>
          <w:szCs w:val="20"/>
        </w:rPr>
        <w:t>.</w:t>
      </w:r>
      <w:r>
        <w:rPr>
          <w:noProof/>
          <w:sz w:val="20"/>
          <w:szCs w:val="20"/>
        </w:rPr>
        <w:t xml:space="preserve"> </w:t>
      </w:r>
      <w:r w:rsidR="00692F2E">
        <w:rPr>
          <w:noProof/>
          <w:sz w:val="20"/>
          <w:szCs w:val="20"/>
        </w:rPr>
        <w:t xml:space="preserve">If the format field is “short”, the RTP header extension follows the one-byte format. </w:t>
      </w:r>
      <w:r>
        <w:rPr>
          <w:noProof/>
          <w:sz w:val="20"/>
          <w:szCs w:val="20"/>
        </w:rPr>
        <w:t>If the format field is “long”, the RTP header extension follows the two-byte format.</w:t>
      </w:r>
      <w:r w:rsidR="003948BC">
        <w:rPr>
          <w:noProof/>
          <w:sz w:val="20"/>
          <w:szCs w:val="20"/>
        </w:rPr>
        <w:t xml:space="preserve"> </w:t>
      </w:r>
    </w:p>
    <w:p w14:paraId="3F751E46" w14:textId="77777777" w:rsidR="00FF4669" w:rsidRDefault="00FF4669" w:rsidP="00756100">
      <w:pPr>
        <w:pStyle w:val="B10"/>
        <w:rPr>
          <w:noProof/>
          <w:sz w:val="20"/>
          <w:szCs w:val="20"/>
        </w:rPr>
      </w:pPr>
    </w:p>
    <w:p w14:paraId="3A0AB899" w14:textId="72035729" w:rsidR="00FF4669" w:rsidRPr="00FF4669" w:rsidRDefault="00FF4669" w:rsidP="00FF4669">
      <w:pPr>
        <w:pStyle w:val="B10"/>
        <w:ind w:left="360" w:firstLine="0"/>
        <w:rPr>
          <w:noProof/>
          <w:sz w:val="20"/>
          <w:szCs w:val="20"/>
        </w:rPr>
      </w:pPr>
      <w:r w:rsidRPr="00FF4669">
        <w:rPr>
          <w:noProof/>
          <w:sz w:val="20"/>
          <w:szCs w:val="20"/>
        </w:rPr>
        <w:t>NOTE: http://www.webrtc.org/experiments/rtp-hdrext/abs-send-time is the extension URI and is currently implemented in WebRTC. This extension URI, instead of URN-based ones, allows for support from WebRTC without any change to the WebRTC implementation.</w:t>
      </w:r>
    </w:p>
    <w:p w14:paraId="16C42429" w14:textId="77777777" w:rsidR="00FF4669" w:rsidRPr="00FF4669" w:rsidRDefault="00FF4669" w:rsidP="00FF4669">
      <w:pPr>
        <w:pStyle w:val="B10"/>
        <w:ind w:left="0" w:firstLine="0"/>
        <w:rPr>
          <w:noProof/>
          <w:sz w:val="20"/>
          <w:szCs w:val="20"/>
        </w:rPr>
      </w:pPr>
    </w:p>
    <w:p w14:paraId="4858A677" w14:textId="0533B948" w:rsidR="00FF4669" w:rsidRPr="00FF4669" w:rsidRDefault="00FF4669" w:rsidP="00FF4669">
      <w:pPr>
        <w:pStyle w:val="B10"/>
        <w:ind w:left="360" w:firstLine="0"/>
        <w:rPr>
          <w:noProof/>
          <w:sz w:val="20"/>
          <w:szCs w:val="20"/>
        </w:rPr>
      </w:pPr>
      <w:r w:rsidRPr="00FF4669">
        <w:rPr>
          <w:noProof/>
          <w:sz w:val="20"/>
          <w:szCs w:val="20"/>
        </w:rPr>
        <w:t xml:space="preserve">NOTE: Google gave a written permission to register the RTP header extension with IANA. The “reference” entry in the IANA registry will be “3GPP TS 26.522 [v18.x.x.x]”.  </w:t>
      </w:r>
    </w:p>
    <w:p w14:paraId="22BA5BC7" w14:textId="77777777" w:rsidR="00FF4669" w:rsidRDefault="00FF4669" w:rsidP="00756100">
      <w:pPr>
        <w:pStyle w:val="B10"/>
        <w:rPr>
          <w:noProof/>
          <w:sz w:val="20"/>
          <w:szCs w:val="20"/>
        </w:rPr>
      </w:pPr>
    </w:p>
    <w:p w14:paraId="4B55281D" w14:textId="77777777" w:rsidR="00756100" w:rsidRPr="002D1A6B" w:rsidRDefault="00756100" w:rsidP="00756100">
      <w:pPr>
        <w:pStyle w:val="B10"/>
        <w:ind w:left="0" w:firstLine="0"/>
        <w:rPr>
          <w:noProof/>
          <w:sz w:val="20"/>
          <w:szCs w:val="20"/>
        </w:rPr>
      </w:pPr>
    </w:p>
    <w:p w14:paraId="4BE0B068" w14:textId="6E96D7BA" w:rsidR="006C2720" w:rsidRDefault="006C2720" w:rsidP="006C272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B57171">
        <w:rPr>
          <w:rFonts w:ascii="Arial" w:hAnsi="Arial" w:cs="Arial"/>
          <w:color w:val="FF0000"/>
          <w:sz w:val="28"/>
          <w:szCs w:val="28"/>
        </w:rPr>
        <w:t>2</w:t>
      </w:r>
      <w:r w:rsidR="00B57171" w:rsidRPr="00B57171">
        <w:rPr>
          <w:rFonts w:ascii="Arial" w:hAnsi="Arial" w:cs="Arial"/>
          <w:color w:val="FF0000"/>
          <w:sz w:val="28"/>
          <w:szCs w:val="28"/>
          <w:vertAlign w:val="superscript"/>
        </w:rPr>
        <w:t>nd</w:t>
      </w:r>
      <w:r>
        <w:rPr>
          <w:rFonts w:ascii="Arial" w:hAnsi="Arial" w:cs="Arial"/>
          <w:color w:val="FF0000"/>
          <w:sz w:val="28"/>
          <w:szCs w:val="28"/>
        </w:rPr>
        <w:t xml:space="preserve"> change * * * *</w:t>
      </w:r>
    </w:p>
    <w:p w14:paraId="286DCF7E" w14:textId="77777777" w:rsidR="00C975D5" w:rsidRDefault="00C975D5" w:rsidP="00C975D5"/>
    <w:p w14:paraId="66ECD00A" w14:textId="77777777" w:rsidR="00C975D5" w:rsidRPr="00C975D5" w:rsidRDefault="00C975D5" w:rsidP="00C975D5"/>
    <w:p w14:paraId="02E3F02E" w14:textId="458AE97E" w:rsidR="00FE5266" w:rsidRDefault="00FE5266" w:rsidP="00FE5266">
      <w:pPr>
        <w:pStyle w:val="Heading1"/>
      </w:pPr>
      <w:r>
        <w:lastRenderedPageBreak/>
        <w:t>References</w:t>
      </w:r>
    </w:p>
    <w:p w14:paraId="0EB7B78D" w14:textId="4CB22736" w:rsidR="00FE5266" w:rsidRDefault="00FE5266" w:rsidP="00FE5266">
      <w:r>
        <w:t>[</w:t>
      </w:r>
      <w:r w:rsidR="00756100">
        <w:t>1</w:t>
      </w:r>
      <w:r>
        <w:t>]</w:t>
      </w:r>
      <w:r w:rsidR="00DF0D58">
        <w:t xml:space="preserve"> IETF RFC6051, Rapid Synchronisation of RTP Flows, 2010.</w:t>
      </w:r>
    </w:p>
    <w:p w14:paraId="70A670E9" w14:textId="66287ACB" w:rsidR="00D120F3" w:rsidRDefault="00D120F3" w:rsidP="00FE5266">
      <w:r>
        <w:t>[</w:t>
      </w:r>
      <w:r w:rsidR="00756100">
        <w:t>2</w:t>
      </w:r>
      <w:r>
        <w:t>]</w:t>
      </w:r>
      <w:r w:rsidRPr="00D120F3">
        <w:t xml:space="preserve"> RTP Header Extension for</w:t>
      </w:r>
      <w:r>
        <w:t xml:space="preserve"> </w:t>
      </w:r>
      <w:r w:rsidRPr="00D120F3">
        <w:t>Absolute Send Time</w:t>
      </w:r>
      <w:r>
        <w:t xml:space="preserve">, </w:t>
      </w:r>
      <w:r w:rsidR="00B47012" w:rsidRPr="008C3DD3">
        <w:t>http://www.webrtc.org/experiments/rtp-hdrext/abs-send-time</w:t>
      </w:r>
    </w:p>
    <w:p w14:paraId="52D23171" w14:textId="02A05AE0" w:rsidR="006532D5" w:rsidRDefault="006532D5" w:rsidP="00756100">
      <w:pPr>
        <w:rPr>
          <w:b/>
          <w:sz w:val="28"/>
          <w:highlight w:val="yellow"/>
        </w:rPr>
      </w:pPr>
    </w:p>
    <w:sectPr w:rsidR="006532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3A750" w14:textId="77777777" w:rsidR="00D41222" w:rsidRDefault="00D41222">
      <w:r>
        <w:separator/>
      </w:r>
    </w:p>
  </w:endnote>
  <w:endnote w:type="continuationSeparator" w:id="0">
    <w:p w14:paraId="2821B101" w14:textId="77777777" w:rsidR="00D41222" w:rsidRDefault="00D41222">
      <w:r>
        <w:continuationSeparator/>
      </w:r>
    </w:p>
  </w:endnote>
  <w:endnote w:type="continuationNotice" w:id="1">
    <w:p w14:paraId="4CDD81D9" w14:textId="77777777" w:rsidR="00D41222" w:rsidRDefault="00D41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B282F" w14:textId="77777777" w:rsidR="00D41222" w:rsidRDefault="00D41222">
      <w:r>
        <w:separator/>
      </w:r>
    </w:p>
  </w:footnote>
  <w:footnote w:type="continuationSeparator" w:id="0">
    <w:p w14:paraId="11E0BA28" w14:textId="77777777" w:rsidR="00D41222" w:rsidRDefault="00D41222">
      <w:r>
        <w:continuationSeparator/>
      </w:r>
    </w:p>
  </w:footnote>
  <w:footnote w:type="continuationNotice" w:id="1">
    <w:p w14:paraId="71582344" w14:textId="77777777" w:rsidR="00D41222" w:rsidRDefault="00D41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1"/>
  </w:num>
  <w:num w:numId="2" w16cid:durableId="1751778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lvlOverride w:ilvl="0"/>
    <w:lvlOverride w:ilvl="1"/>
    <w:lvlOverride w:ilvl="2"/>
    <w:lvlOverride w:ilvl="3"/>
    <w:lvlOverride w:ilvl="4"/>
    <w:lvlOverride w:ilvl="5"/>
    <w:lvlOverride w:ilvl="6"/>
    <w:lvlOverride w:ilvl="7"/>
    <w:lvlOverride w:ilv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B68"/>
    <w:rsid w:val="00047302"/>
    <w:rsid w:val="0004754C"/>
    <w:rsid w:val="000552CC"/>
    <w:rsid w:val="000562FB"/>
    <w:rsid w:val="0005685F"/>
    <w:rsid w:val="00057A6C"/>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5DF"/>
    <w:rsid w:val="00274A0C"/>
    <w:rsid w:val="00275D12"/>
    <w:rsid w:val="00276775"/>
    <w:rsid w:val="00277FA8"/>
    <w:rsid w:val="00280EA4"/>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F20"/>
    <w:rsid w:val="002D1A6B"/>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6</cp:revision>
  <cp:lastPrinted>1900-01-01T08:00:00Z</cp:lastPrinted>
  <dcterms:created xsi:type="dcterms:W3CDTF">2023-11-07T17:47:00Z</dcterms:created>
  <dcterms:modified xsi:type="dcterms:W3CDTF">2023-11-07T19:57:00Z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