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163F93F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CC4417" w:rsidRPr="00CC4417">
        <w:rPr>
          <w:b/>
          <w:sz w:val="24"/>
        </w:rPr>
        <w:t>MeCAR status overview</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2C2A5E">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2ABFB3E5" w14:textId="77777777" w:rsidR="00AA2346" w:rsidRDefault="00AA2346" w:rsidP="00AA2346">
      <w:pPr>
        <w:rPr>
          <w:rFonts w:ascii="Times New Roman" w:hAnsi="Times New Roman"/>
          <w:lang w:eastAsia="en-GB"/>
        </w:rPr>
      </w:pPr>
      <w:r w:rsidRPr="00386241">
        <w:rPr>
          <w:rFonts w:ascii="Times New Roman" w:hAnsi="Times New Roman"/>
          <w:lang w:eastAsia="en-GB"/>
        </w:rPr>
        <w:t xml:space="preserve">The </w:t>
      </w:r>
      <w:r w:rsidR="0079543A">
        <w:rPr>
          <w:rFonts w:ascii="Times New Roman" w:hAnsi="Times New Roman"/>
          <w:lang w:eastAsia="en-GB"/>
        </w:rPr>
        <w:t xml:space="preserve">contribution provides an overview of the </w:t>
      </w:r>
      <w:r w:rsidR="00D74FC5">
        <w:rPr>
          <w:rFonts w:ascii="Times New Roman" w:hAnsi="Times New Roman"/>
          <w:lang w:eastAsia="en-GB"/>
        </w:rPr>
        <w:t xml:space="preserve">current </w:t>
      </w:r>
      <w:r w:rsidR="00F420B8">
        <w:rPr>
          <w:rFonts w:ascii="Times New Roman" w:hAnsi="Times New Roman"/>
          <w:lang w:eastAsia="en-GB"/>
        </w:rPr>
        <w:t xml:space="preserve">work </w:t>
      </w:r>
      <w:r w:rsidR="004C61D4">
        <w:rPr>
          <w:rFonts w:ascii="Times New Roman" w:hAnsi="Times New Roman"/>
          <w:lang w:eastAsia="en-GB"/>
        </w:rPr>
        <w:t xml:space="preserve">status </w:t>
      </w:r>
      <w:r w:rsidR="00D74FC5">
        <w:rPr>
          <w:rFonts w:ascii="Times New Roman" w:hAnsi="Times New Roman"/>
          <w:lang w:eastAsia="en-GB"/>
        </w:rPr>
        <w:t xml:space="preserve">in </w:t>
      </w:r>
      <w:r w:rsidR="00B33934">
        <w:rPr>
          <w:rFonts w:ascii="Times New Roman" w:hAnsi="Times New Roman"/>
          <w:lang w:eastAsia="en-GB"/>
        </w:rPr>
        <w:t>the MeCAR Work Item</w:t>
      </w:r>
      <w:r w:rsidR="00D74FC5">
        <w:rPr>
          <w:rFonts w:ascii="Times New Roman" w:hAnsi="Times New Roman"/>
          <w:lang w:eastAsia="en-GB"/>
        </w:rPr>
        <w:t xml:space="preserve"> and especially the progress made </w:t>
      </w:r>
      <w:r w:rsidR="004C61D4">
        <w:rPr>
          <w:rFonts w:ascii="Times New Roman" w:hAnsi="Times New Roman"/>
          <w:lang w:eastAsia="en-GB"/>
        </w:rPr>
        <w:t>against</w:t>
      </w:r>
      <w:r w:rsidR="00D74FC5">
        <w:rPr>
          <w:rFonts w:ascii="Times New Roman" w:hAnsi="Times New Roman"/>
          <w:lang w:eastAsia="en-GB"/>
        </w:rPr>
        <w:t xml:space="preserve"> the work item’s</w:t>
      </w:r>
      <w:r w:rsidR="00B33934">
        <w:rPr>
          <w:rFonts w:ascii="Times New Roman" w:hAnsi="Times New Roman"/>
          <w:lang w:eastAsia="en-GB"/>
        </w:rPr>
        <w:t xml:space="preserve"> objective</w:t>
      </w:r>
      <w:r w:rsidR="00D74FC5">
        <w:rPr>
          <w:rFonts w:ascii="Times New Roman" w:hAnsi="Times New Roman"/>
          <w:lang w:eastAsia="en-GB"/>
        </w:rPr>
        <w:t>s.</w:t>
      </w:r>
    </w:p>
    <w:p w14:paraId="0ACE03B7" w14:textId="48E974AF" w:rsidR="00813EEA" w:rsidRPr="00386241" w:rsidRDefault="008F0238" w:rsidP="00AA2346">
      <w:pPr>
        <w:rPr>
          <w:rFonts w:ascii="Times New Roman" w:hAnsi="Times New Roman"/>
          <w:lang w:eastAsia="en-GB"/>
        </w:rPr>
      </w:pPr>
      <w:r>
        <w:rPr>
          <w:rFonts w:ascii="Times New Roman" w:hAnsi="Times New Roman"/>
          <w:lang w:eastAsia="en-GB"/>
        </w:rPr>
        <w:t xml:space="preserve">In addition, </w:t>
      </w:r>
      <w:r w:rsidR="00813EEA">
        <w:rPr>
          <w:rFonts w:ascii="Times New Roman" w:hAnsi="Times New Roman"/>
          <w:lang w:eastAsia="en-GB"/>
        </w:rPr>
        <w:t xml:space="preserve">this contribution  </w:t>
      </w:r>
      <w:r>
        <w:rPr>
          <w:rFonts w:ascii="Times New Roman" w:hAnsi="Times New Roman"/>
          <w:lang w:eastAsia="en-GB"/>
        </w:rPr>
        <w:t xml:space="preserve">also discusses the next steps towards the completion of the work item in </w:t>
      </w:r>
      <w:r w:rsidR="00FB1C37">
        <w:rPr>
          <w:rFonts w:ascii="Times New Roman" w:hAnsi="Times New Roman"/>
          <w:lang w:eastAsia="en-GB"/>
        </w:rPr>
        <w:t>January</w:t>
      </w:r>
      <w:r>
        <w:rPr>
          <w:rFonts w:ascii="Times New Roman" w:hAnsi="Times New Roman"/>
          <w:lang w:eastAsia="en-GB"/>
        </w:rPr>
        <w:t xml:space="preserve"> 2024.</w:t>
      </w:r>
    </w:p>
    <w:p w14:paraId="45EF730C" w14:textId="77777777" w:rsidR="00760D63" w:rsidRPr="00760D63" w:rsidRDefault="002E7AFF" w:rsidP="004C61D4">
      <w:pPr>
        <w:pStyle w:val="Heading1"/>
        <w:numPr>
          <w:ilvl w:val="0"/>
          <w:numId w:val="9"/>
        </w:numPr>
        <w:tabs>
          <w:tab w:val="left" w:pos="2410"/>
        </w:tabs>
        <w:rPr>
          <w:i/>
          <w:iCs/>
        </w:rPr>
      </w:pPr>
      <w:r>
        <w:t>Objective</w:t>
      </w:r>
      <w:r w:rsidR="00CE2FAB">
        <w:t>s’</w:t>
      </w:r>
      <w:r>
        <w:t xml:space="preserve"> review</w:t>
      </w:r>
    </w:p>
    <w:tbl>
      <w:tblPr>
        <w:tblStyle w:val="TableGrid"/>
        <w:tblW w:w="8979" w:type="dxa"/>
        <w:tblInd w:w="360" w:type="dxa"/>
        <w:tblLayout w:type="fixed"/>
        <w:tblLook w:val="04A0" w:firstRow="1" w:lastRow="0" w:firstColumn="1" w:lastColumn="0" w:noHBand="0" w:noVBand="1"/>
      </w:tblPr>
      <w:tblGrid>
        <w:gridCol w:w="911"/>
        <w:gridCol w:w="4536"/>
        <w:gridCol w:w="3532"/>
      </w:tblGrid>
      <w:tr w:rsidR="00527BC1" w:rsidRPr="00B73F54" w14:paraId="03DD89CB" w14:textId="77777777" w:rsidTr="0014137F">
        <w:tc>
          <w:tcPr>
            <w:tcW w:w="911" w:type="dxa"/>
          </w:tcPr>
          <w:p w14:paraId="19467B3B" w14:textId="72C5F2E2" w:rsidR="00903AC9" w:rsidRPr="00B73F54" w:rsidRDefault="00903AC9" w:rsidP="00186095">
            <w:pPr>
              <w:jc w:val="center"/>
              <w:rPr>
                <w:rFonts w:ascii="Times New Roman" w:hAnsi="Times New Roman"/>
                <w:b/>
                <w:bCs/>
              </w:rPr>
            </w:pPr>
            <w:r w:rsidRPr="00B73F54">
              <w:rPr>
                <w:rFonts w:ascii="Times New Roman" w:hAnsi="Times New Roman"/>
                <w:b/>
                <w:bCs/>
              </w:rPr>
              <w:t>#</w:t>
            </w:r>
          </w:p>
        </w:tc>
        <w:tc>
          <w:tcPr>
            <w:tcW w:w="4536" w:type="dxa"/>
          </w:tcPr>
          <w:p w14:paraId="3FF24227" w14:textId="78E38203" w:rsidR="00903AC9" w:rsidRPr="00B73F54" w:rsidRDefault="00903AC9" w:rsidP="00186095">
            <w:pPr>
              <w:jc w:val="center"/>
              <w:rPr>
                <w:rFonts w:ascii="Times New Roman" w:hAnsi="Times New Roman"/>
                <w:b/>
                <w:bCs/>
              </w:rPr>
            </w:pPr>
            <w:r w:rsidRPr="00B73F54">
              <w:rPr>
                <w:rFonts w:ascii="Times New Roman" w:hAnsi="Times New Roman"/>
                <w:b/>
                <w:bCs/>
              </w:rPr>
              <w:t>Objective</w:t>
            </w:r>
          </w:p>
        </w:tc>
        <w:tc>
          <w:tcPr>
            <w:tcW w:w="3532" w:type="dxa"/>
          </w:tcPr>
          <w:p w14:paraId="4BE0A317" w14:textId="365C0FE4" w:rsidR="00903AC9" w:rsidRPr="00B73F54" w:rsidRDefault="00903AC9" w:rsidP="00186095">
            <w:pPr>
              <w:jc w:val="center"/>
              <w:rPr>
                <w:rFonts w:ascii="Times New Roman" w:hAnsi="Times New Roman"/>
                <w:b/>
                <w:bCs/>
              </w:rPr>
            </w:pPr>
            <w:r w:rsidRPr="00B73F54">
              <w:rPr>
                <w:rFonts w:ascii="Times New Roman" w:hAnsi="Times New Roman"/>
                <w:b/>
                <w:bCs/>
              </w:rPr>
              <w:t>Status</w:t>
            </w:r>
          </w:p>
        </w:tc>
      </w:tr>
      <w:tr w:rsidR="00527BC1" w:rsidRPr="00B73F54" w14:paraId="5E7F90FD" w14:textId="77777777" w:rsidTr="0014137F">
        <w:tc>
          <w:tcPr>
            <w:tcW w:w="911" w:type="dxa"/>
            <w:vAlign w:val="center"/>
          </w:tcPr>
          <w:p w14:paraId="64FBDB74" w14:textId="0A3B8984" w:rsidR="00903AC9" w:rsidRPr="00CE2FAB" w:rsidRDefault="00903AC9" w:rsidP="00CE2FAB">
            <w:pPr>
              <w:jc w:val="center"/>
              <w:rPr>
                <w:rFonts w:ascii="Times New Roman" w:hAnsi="Times New Roman"/>
                <w:b/>
                <w:bCs/>
                <w:sz w:val="20"/>
              </w:rPr>
            </w:pPr>
            <w:r w:rsidRPr="00CE2FAB">
              <w:rPr>
                <w:rFonts w:ascii="Times New Roman" w:hAnsi="Times New Roman"/>
                <w:b/>
                <w:bCs/>
                <w:sz w:val="20"/>
              </w:rPr>
              <w:t>1</w:t>
            </w:r>
          </w:p>
        </w:tc>
        <w:tc>
          <w:tcPr>
            <w:tcW w:w="4536" w:type="dxa"/>
          </w:tcPr>
          <w:p w14:paraId="2D1EDF83" w14:textId="2ECDEF12" w:rsidR="00903AC9" w:rsidRPr="00B73F54" w:rsidRDefault="00527BC1" w:rsidP="00186095">
            <w:pPr>
              <w:rPr>
                <w:rFonts w:ascii="Times New Roman" w:hAnsi="Times New Roman"/>
                <w:sz w:val="20"/>
              </w:rPr>
            </w:pPr>
            <w:r w:rsidRPr="00B73F54">
              <w:rPr>
                <w:rFonts w:ascii="Times New Roman" w:hAnsi="Times New Roman"/>
                <w:sz w:val="20"/>
              </w:rPr>
              <w:t>Define at least one AR device category that addresses the constraints of an EDGAR-type AR glass.</w:t>
            </w:r>
          </w:p>
        </w:tc>
        <w:tc>
          <w:tcPr>
            <w:tcW w:w="3532" w:type="dxa"/>
          </w:tcPr>
          <w:p w14:paraId="14716D6C" w14:textId="572D525A" w:rsidR="00903AC9" w:rsidRPr="00B73F54" w:rsidRDefault="00EC3A48" w:rsidP="00186095">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sidR="005C633A">
              <w:rPr>
                <w:rFonts w:ascii="Times New Roman" w:hAnsi="Times New Roman"/>
                <w:sz w:val="20"/>
              </w:rPr>
              <w:t>Done</w:t>
            </w:r>
            <w:r w:rsidR="003751E6">
              <w:rPr>
                <w:rFonts w:ascii="Times New Roman" w:hAnsi="Times New Roman"/>
                <w:sz w:val="20"/>
              </w:rPr>
              <w:t xml:space="preserve"> in TS 0.2</w:t>
            </w:r>
            <w:r w:rsidR="005C633A">
              <w:rPr>
                <w:rFonts w:ascii="Times New Roman" w:hAnsi="Times New Roman"/>
                <w:sz w:val="20"/>
              </w:rPr>
              <w:t>, device type 1 and 2</w:t>
            </w:r>
            <w:r w:rsidR="007C2481">
              <w:rPr>
                <w:rFonts w:ascii="Times New Roman" w:hAnsi="Times New Roman"/>
                <w:sz w:val="20"/>
              </w:rPr>
              <w:t>.</w:t>
            </w:r>
          </w:p>
        </w:tc>
      </w:tr>
      <w:tr w:rsidR="00527BC1" w:rsidRPr="00B73F54" w14:paraId="4D5D7514" w14:textId="77777777" w:rsidTr="0014137F">
        <w:tc>
          <w:tcPr>
            <w:tcW w:w="911" w:type="dxa"/>
            <w:vAlign w:val="center"/>
          </w:tcPr>
          <w:p w14:paraId="5EEA220F" w14:textId="789B4A5A" w:rsidR="00903AC9" w:rsidRPr="00CE2FAB" w:rsidRDefault="00974CAF" w:rsidP="00CE2FAB">
            <w:pPr>
              <w:jc w:val="center"/>
              <w:rPr>
                <w:rFonts w:ascii="Times New Roman" w:hAnsi="Times New Roman"/>
                <w:b/>
                <w:bCs/>
                <w:sz w:val="20"/>
              </w:rPr>
            </w:pPr>
            <w:r w:rsidRPr="00CE2FAB">
              <w:rPr>
                <w:rFonts w:ascii="Times New Roman" w:hAnsi="Times New Roman"/>
                <w:b/>
                <w:bCs/>
                <w:sz w:val="20"/>
              </w:rPr>
              <w:t>2</w:t>
            </w:r>
          </w:p>
        </w:tc>
        <w:tc>
          <w:tcPr>
            <w:tcW w:w="4536" w:type="dxa"/>
          </w:tcPr>
          <w:p w14:paraId="572985B8" w14:textId="64E382F6" w:rsidR="00903AC9" w:rsidRPr="00B73F54" w:rsidRDefault="00EC587F" w:rsidP="00186095">
            <w:pPr>
              <w:rPr>
                <w:rFonts w:ascii="Times New Roman" w:hAnsi="Times New Roman"/>
                <w:sz w:val="20"/>
              </w:rPr>
            </w:pPr>
            <w:r w:rsidRPr="00B73F54">
              <w:rPr>
                <w:rFonts w:ascii="Times New Roman" w:hAnsi="Times New Roman"/>
                <w:sz w:val="20"/>
              </w:rPr>
              <w:t>For each AR device category:</w:t>
            </w:r>
          </w:p>
        </w:tc>
        <w:tc>
          <w:tcPr>
            <w:tcW w:w="3532" w:type="dxa"/>
          </w:tcPr>
          <w:p w14:paraId="6EFBCFBD" w14:textId="77777777" w:rsidR="00903AC9" w:rsidRPr="00B73F54" w:rsidRDefault="00903AC9" w:rsidP="00186095">
            <w:pPr>
              <w:rPr>
                <w:rFonts w:ascii="Times New Roman" w:hAnsi="Times New Roman"/>
                <w:sz w:val="20"/>
              </w:rPr>
            </w:pPr>
          </w:p>
        </w:tc>
      </w:tr>
      <w:tr w:rsidR="00EC3A48" w:rsidRPr="00B73F54" w14:paraId="033A60AD" w14:textId="77777777" w:rsidTr="0014137F">
        <w:tc>
          <w:tcPr>
            <w:tcW w:w="911" w:type="dxa"/>
            <w:vAlign w:val="center"/>
          </w:tcPr>
          <w:p w14:paraId="15615E01" w14:textId="34D031E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2.1</w:t>
            </w:r>
          </w:p>
        </w:tc>
        <w:tc>
          <w:tcPr>
            <w:tcW w:w="4536" w:type="dxa"/>
          </w:tcPr>
          <w:p w14:paraId="536008C1" w14:textId="2D468DAC" w:rsidR="00EC3A48" w:rsidRPr="00B73F54" w:rsidRDefault="00EC3A48" w:rsidP="00EC3A48">
            <w:pPr>
              <w:rPr>
                <w:rFonts w:ascii="Times New Roman" w:hAnsi="Times New Roman"/>
                <w:sz w:val="20"/>
              </w:rPr>
            </w:pPr>
            <w:r w:rsidRPr="00B73F54">
              <w:rPr>
                <w:rFonts w:ascii="Times New Roman" w:hAnsi="Times New Roman"/>
                <w:sz w:val="20"/>
              </w:rPr>
              <w:t>Define a reference terminal architecture regarding media capability aspects for this AR device category.</w:t>
            </w:r>
          </w:p>
        </w:tc>
        <w:tc>
          <w:tcPr>
            <w:tcW w:w="3532" w:type="dxa"/>
          </w:tcPr>
          <w:p w14:paraId="263CBD64" w14:textId="1C1435A0" w:rsidR="00EC3A48" w:rsidRPr="00B73F54" w:rsidRDefault="00EC3A48" w:rsidP="00EC3A48">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Pr>
                <w:rFonts w:ascii="Times New Roman" w:hAnsi="Times New Roman"/>
                <w:sz w:val="20"/>
              </w:rPr>
              <w:t>Done</w:t>
            </w:r>
            <w:r w:rsidR="003751E6">
              <w:rPr>
                <w:rFonts w:ascii="Times New Roman" w:hAnsi="Times New Roman"/>
                <w:sz w:val="20"/>
              </w:rPr>
              <w:t xml:space="preserve"> in TS 0.2</w:t>
            </w:r>
            <w:r>
              <w:rPr>
                <w:rFonts w:ascii="Times New Roman" w:hAnsi="Times New Roman"/>
                <w:sz w:val="20"/>
              </w:rPr>
              <w:t xml:space="preserve">, </w:t>
            </w:r>
            <w:r w:rsidR="008D5DCC">
              <w:rPr>
                <w:rFonts w:ascii="Times New Roman" w:hAnsi="Times New Roman"/>
                <w:sz w:val="20"/>
              </w:rPr>
              <w:t>XR Baseline terminal architecture</w:t>
            </w:r>
            <w:r w:rsidR="006D5046">
              <w:rPr>
                <w:rFonts w:ascii="Times New Roman" w:hAnsi="Times New Roman"/>
                <w:sz w:val="20"/>
              </w:rPr>
              <w:t>, clause 5.1 in TS 26.119 v0.2.</w:t>
            </w:r>
          </w:p>
        </w:tc>
      </w:tr>
      <w:tr w:rsidR="00EC3A48" w:rsidRPr="00B73F54" w14:paraId="48DF5EDD" w14:textId="77777777" w:rsidTr="0014137F">
        <w:tc>
          <w:tcPr>
            <w:tcW w:w="911" w:type="dxa"/>
            <w:vAlign w:val="center"/>
          </w:tcPr>
          <w:p w14:paraId="719B7AED" w14:textId="778D0E2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2.2</w:t>
            </w:r>
          </w:p>
        </w:tc>
        <w:tc>
          <w:tcPr>
            <w:tcW w:w="4536" w:type="dxa"/>
          </w:tcPr>
          <w:p w14:paraId="74C7CB23" w14:textId="1EA0BF2E" w:rsidR="00EC3A48" w:rsidRPr="00B73F54" w:rsidRDefault="00EC3A48" w:rsidP="00EC3A48">
            <w:pPr>
              <w:rPr>
                <w:rFonts w:ascii="Times New Roman" w:hAnsi="Times New Roman"/>
                <w:sz w:val="20"/>
              </w:rPr>
            </w:pPr>
            <w:r w:rsidRPr="00B73F54">
              <w:rPr>
                <w:rFonts w:ascii="Times New Roman" w:hAnsi="Times New Roman"/>
                <w:sz w:val="20"/>
              </w:rPr>
              <w:t>Define media types and formats produced and consumed by the AR device, including basic scene descriptions, audio, graphics and video as well as sensor information and metadata about user and environment.</w:t>
            </w:r>
          </w:p>
        </w:tc>
        <w:tc>
          <w:tcPr>
            <w:tcW w:w="3532" w:type="dxa"/>
          </w:tcPr>
          <w:p w14:paraId="12432E7A" w14:textId="080A0F7B" w:rsidR="006E61E8" w:rsidRPr="006E61E8" w:rsidRDefault="006E61E8" w:rsidP="006E61E8">
            <w:pPr>
              <w:rPr>
                <w:sz w:val="20"/>
              </w:rPr>
            </w:pPr>
            <w:r>
              <w:rPr>
                <w:rFonts w:ascii="Times New Roman" w:hAnsi="Times New Roman"/>
                <w:sz w:val="20"/>
              </w:rPr>
              <w:t>In TS 0.2:</w:t>
            </w:r>
          </w:p>
          <w:p w14:paraId="7745C36D" w14:textId="4473319D" w:rsidR="00EC3A48" w:rsidRDefault="0017670F" w:rsidP="002E31FD">
            <w:pPr>
              <w:pStyle w:val="ListParagraph"/>
              <w:numPr>
                <w:ilvl w:val="0"/>
                <w:numId w:val="12"/>
              </w:numPr>
              <w:ind w:left="178" w:hanging="142"/>
              <w:rPr>
                <w:sz w:val="20"/>
              </w:rPr>
            </w:pPr>
            <w:r w:rsidRPr="0017670F">
              <w:rPr>
                <w:rFonts w:ascii="Segoe UI Symbol" w:hAnsi="Segoe UI Symbol" w:cs="Segoe UI Symbol"/>
                <w:color w:val="FF0000"/>
                <w:sz w:val="20"/>
              </w:rPr>
              <w:t>✘</w:t>
            </w:r>
            <w:r w:rsidRPr="0017670F">
              <w:rPr>
                <w:sz w:val="20"/>
              </w:rPr>
              <w:t xml:space="preserve"> </w:t>
            </w:r>
            <w:r w:rsidR="003443D8" w:rsidRPr="00B73F54">
              <w:rPr>
                <w:sz w:val="20"/>
              </w:rPr>
              <w:t>basic scene descriptions</w:t>
            </w:r>
            <w:r>
              <w:rPr>
                <w:sz w:val="20"/>
              </w:rPr>
              <w:t xml:space="preserve"> </w:t>
            </w:r>
            <w:r w:rsidRPr="0017670F">
              <w:rPr>
                <w:sz w:val="20"/>
              </w:rPr>
              <w:sym w:font="Wingdings" w:char="F0E0"/>
            </w:r>
            <w:r>
              <w:rPr>
                <w:sz w:val="20"/>
              </w:rPr>
              <w:t xml:space="preserve"> </w:t>
            </w:r>
            <w:r w:rsidR="00DD4CD2">
              <w:rPr>
                <w:sz w:val="20"/>
              </w:rPr>
              <w:t>1</w:t>
            </w:r>
            <w:r w:rsidR="006D750B">
              <w:rPr>
                <w:sz w:val="20"/>
              </w:rPr>
              <w:t>779</w:t>
            </w:r>
            <w:r w:rsidR="00B33CED">
              <w:rPr>
                <w:sz w:val="20"/>
              </w:rPr>
              <w:t>, 1828</w:t>
            </w:r>
          </w:p>
          <w:p w14:paraId="038473BD" w14:textId="028233FE" w:rsidR="00DD4CD2" w:rsidRDefault="00DD4CD2" w:rsidP="002E31FD">
            <w:pPr>
              <w:pStyle w:val="ListParagraph"/>
              <w:numPr>
                <w:ilvl w:val="0"/>
                <w:numId w:val="12"/>
              </w:numPr>
              <w:ind w:left="178" w:hanging="142"/>
              <w:rPr>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DD4CD2">
              <w:rPr>
                <w:sz w:val="20"/>
              </w:rPr>
              <w:t>audio</w:t>
            </w:r>
            <w:r>
              <w:rPr>
                <w:sz w:val="20"/>
              </w:rPr>
              <w:t xml:space="preserve"> </w:t>
            </w:r>
            <w:r w:rsidRPr="00DD4CD2">
              <w:rPr>
                <w:sz w:val="20"/>
              </w:rPr>
              <w:sym w:font="Wingdings" w:char="F0E0"/>
            </w:r>
            <w:r w:rsidR="00B33CED">
              <w:rPr>
                <w:sz w:val="20"/>
              </w:rPr>
              <w:t xml:space="preserve"> 1670</w:t>
            </w:r>
            <w:r w:rsidR="000D110A">
              <w:rPr>
                <w:sz w:val="20"/>
              </w:rPr>
              <w:t xml:space="preserve">, </w:t>
            </w:r>
            <w:r w:rsidR="0028757F" w:rsidRPr="0028757F">
              <w:rPr>
                <w:sz w:val="20"/>
              </w:rPr>
              <w:t>1694</w:t>
            </w:r>
            <w:r w:rsidR="0028757F">
              <w:rPr>
                <w:sz w:val="20"/>
              </w:rPr>
              <w:t xml:space="preserve">?, </w:t>
            </w:r>
            <w:r w:rsidR="000D110A">
              <w:rPr>
                <w:sz w:val="20"/>
              </w:rPr>
              <w:t>1862</w:t>
            </w:r>
          </w:p>
          <w:p w14:paraId="2BD501B8" w14:textId="5C3A05F6" w:rsidR="00A44086" w:rsidRDefault="00A6367D" w:rsidP="002E31FD">
            <w:pPr>
              <w:pStyle w:val="ListParagraph"/>
              <w:numPr>
                <w:ilvl w:val="0"/>
                <w:numId w:val="12"/>
              </w:numPr>
              <w:ind w:left="178" w:hanging="142"/>
              <w:rPr>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00A44086">
              <w:rPr>
                <w:sz w:val="20"/>
              </w:rPr>
              <w:t>graphics</w:t>
            </w:r>
            <w:r w:rsidR="003377A4">
              <w:rPr>
                <w:sz w:val="20"/>
              </w:rPr>
              <w:t xml:space="preserve"> </w:t>
            </w:r>
            <w:r w:rsidR="003377A4" w:rsidRPr="003377A4">
              <w:rPr>
                <w:sz w:val="20"/>
              </w:rPr>
              <w:sym w:font="Wingdings" w:char="F0E0"/>
            </w:r>
            <w:r w:rsidR="003377A4">
              <w:rPr>
                <w:sz w:val="20"/>
              </w:rPr>
              <w:t xml:space="preserve"> 1779</w:t>
            </w:r>
            <w:r w:rsidR="009E7A4A">
              <w:rPr>
                <w:sz w:val="20"/>
              </w:rPr>
              <w:t xml:space="preserve">, </w:t>
            </w:r>
            <w:r w:rsidR="009E7A4A" w:rsidRPr="009E7A4A">
              <w:rPr>
                <w:sz w:val="20"/>
              </w:rPr>
              <w:t>1692</w:t>
            </w:r>
            <w:r w:rsidR="009E7A4A">
              <w:rPr>
                <w:sz w:val="20"/>
              </w:rPr>
              <w:t>?</w:t>
            </w:r>
          </w:p>
          <w:p w14:paraId="3627D7C2" w14:textId="6CEEF67D" w:rsidR="00A44086" w:rsidRDefault="009B277B" w:rsidP="002E31FD">
            <w:pPr>
              <w:pStyle w:val="ListParagraph"/>
              <w:numPr>
                <w:ilvl w:val="0"/>
                <w:numId w:val="12"/>
              </w:numPr>
              <w:ind w:left="178" w:hanging="142"/>
              <w:rPr>
                <w:sz w:val="20"/>
              </w:rPr>
            </w:pPr>
            <w:r w:rsidRPr="00944354">
              <w:rPr>
                <w:rFonts w:ascii="Segoe UI Symbol" w:hAnsi="Segoe UI Symbol" w:cs="Segoe UI Symbol"/>
                <w:color w:val="FFC000"/>
                <w:sz w:val="20"/>
              </w:rPr>
              <w:t xml:space="preserve">☐ </w:t>
            </w:r>
            <w:r w:rsidR="00A44086">
              <w:rPr>
                <w:sz w:val="20"/>
              </w:rPr>
              <w:t>video</w:t>
            </w:r>
            <w:r w:rsidR="003377A4">
              <w:rPr>
                <w:sz w:val="20"/>
              </w:rPr>
              <w:t xml:space="preserve"> </w:t>
            </w:r>
            <w:r w:rsidR="003377A4" w:rsidRPr="003377A4">
              <w:rPr>
                <w:sz w:val="20"/>
              </w:rPr>
              <w:sym w:font="Wingdings" w:char="F0E0"/>
            </w:r>
            <w:r w:rsidR="002E31FD">
              <w:rPr>
                <w:sz w:val="20"/>
              </w:rPr>
              <w:t xml:space="preserve"> </w:t>
            </w:r>
            <w:r w:rsidR="003377A4">
              <w:rPr>
                <w:sz w:val="20"/>
              </w:rPr>
              <w:t xml:space="preserve"> </w:t>
            </w:r>
            <w:r w:rsidR="0028757F" w:rsidRPr="0028757F">
              <w:rPr>
                <w:sz w:val="20"/>
              </w:rPr>
              <w:t>1694</w:t>
            </w:r>
            <w:r w:rsidR="00890758">
              <w:rPr>
                <w:sz w:val="20"/>
              </w:rPr>
              <w:t>, 1863</w:t>
            </w:r>
          </w:p>
          <w:p w14:paraId="05BD2796" w14:textId="147A9AA1" w:rsidR="00A44086" w:rsidRDefault="004908FE"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Pr>
                <w:rFonts w:ascii="Segoe UI Symbol" w:hAnsi="Segoe UI Symbol" w:cs="Segoe UI Symbol"/>
                <w:color w:val="00B050"/>
                <w:sz w:val="20"/>
              </w:rPr>
              <w:t xml:space="preserve"> </w:t>
            </w:r>
            <w:r w:rsidR="00A44086">
              <w:rPr>
                <w:sz w:val="20"/>
              </w:rPr>
              <w:t>sensor information</w:t>
            </w:r>
            <w:r>
              <w:rPr>
                <w:sz w:val="20"/>
              </w:rPr>
              <w:t xml:space="preserve"> (e.g. pose)</w:t>
            </w:r>
          </w:p>
          <w:p w14:paraId="2FC8E3FE" w14:textId="416A360C" w:rsidR="00A44086" w:rsidRPr="003443D8" w:rsidRDefault="00890758" w:rsidP="002E31FD">
            <w:pPr>
              <w:pStyle w:val="ListParagraph"/>
              <w:numPr>
                <w:ilvl w:val="0"/>
                <w:numId w:val="12"/>
              </w:numPr>
              <w:ind w:left="178" w:hanging="142"/>
              <w:rPr>
                <w:sz w:val="20"/>
              </w:rPr>
            </w:pPr>
            <w:r w:rsidRPr="00EC3A48">
              <w:rPr>
                <w:rFonts w:ascii="Segoe UI Symbol" w:hAnsi="Segoe UI Symbol" w:cs="Segoe UI Symbol"/>
                <w:color w:val="00B050"/>
                <w:sz w:val="20"/>
              </w:rPr>
              <w:t>✔</w:t>
            </w:r>
            <w:r w:rsidRPr="00EC3A48">
              <w:rPr>
                <w:sz w:val="20"/>
              </w:rPr>
              <w:t xml:space="preserve"> </w:t>
            </w:r>
            <w:r w:rsidR="00A44086">
              <w:rPr>
                <w:sz w:val="20"/>
              </w:rPr>
              <w:t xml:space="preserve">metadata </w:t>
            </w:r>
            <w:r>
              <w:rPr>
                <w:sz w:val="20"/>
              </w:rPr>
              <w:t>(e.g. AVS)</w:t>
            </w:r>
          </w:p>
        </w:tc>
      </w:tr>
      <w:tr w:rsidR="00EC3A48" w:rsidRPr="00B73F54" w14:paraId="220C054E" w14:textId="77777777" w:rsidTr="0014137F">
        <w:tc>
          <w:tcPr>
            <w:tcW w:w="911" w:type="dxa"/>
            <w:vAlign w:val="center"/>
          </w:tcPr>
          <w:p w14:paraId="3C472B16" w14:textId="1D1F9ED2"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2.3</w:t>
            </w:r>
          </w:p>
        </w:tc>
        <w:tc>
          <w:tcPr>
            <w:tcW w:w="4536" w:type="dxa"/>
          </w:tcPr>
          <w:p w14:paraId="114CCCED" w14:textId="28144923" w:rsidR="00EC3A48" w:rsidRPr="00B73F54" w:rsidRDefault="00EC3A48" w:rsidP="00EC3A48">
            <w:pPr>
              <w:rPr>
                <w:rFonts w:ascii="Times New Roman" w:hAnsi="Times New Roman"/>
                <w:sz w:val="20"/>
              </w:rPr>
            </w:pPr>
            <w:r w:rsidRPr="00B73F54">
              <w:rPr>
                <w:rFonts w:ascii="Times New Roman" w:hAnsi="Times New Roman"/>
                <w:sz w:val="20"/>
              </w:rPr>
              <w:t>Define the integration of the relevant existing 3GPP codecs into the reference terminal architecture.</w:t>
            </w:r>
          </w:p>
        </w:tc>
        <w:tc>
          <w:tcPr>
            <w:tcW w:w="3532" w:type="dxa"/>
          </w:tcPr>
          <w:p w14:paraId="4A5E6315" w14:textId="6B181F97" w:rsidR="00EC3A48" w:rsidRPr="00B73F54" w:rsidRDefault="002D0EBA" w:rsidP="00EC3A48">
            <w:pPr>
              <w:rPr>
                <w:rFonts w:ascii="Times New Roman" w:hAnsi="Times New Roman"/>
                <w:sz w:val="20"/>
              </w:rPr>
            </w:pPr>
            <w:r w:rsidRPr="00EC3A48">
              <w:rPr>
                <w:rFonts w:ascii="Segoe UI Symbol" w:hAnsi="Segoe UI Symbol" w:cs="Segoe UI Symbol"/>
                <w:color w:val="00B050"/>
                <w:sz w:val="20"/>
              </w:rPr>
              <w:t>✔</w:t>
            </w:r>
            <w:r w:rsidRPr="00EC3A48">
              <w:rPr>
                <w:rFonts w:ascii="Times New Roman" w:hAnsi="Times New Roman"/>
                <w:sz w:val="20"/>
              </w:rPr>
              <w:t xml:space="preserve"> </w:t>
            </w:r>
            <w:r>
              <w:rPr>
                <w:rFonts w:ascii="Times New Roman" w:hAnsi="Times New Roman"/>
                <w:sz w:val="20"/>
              </w:rPr>
              <w:t>Done in TS 0.2, XR Baseline terminal architecture, clause 5.1 in TS 26.119 v0.2.</w:t>
            </w:r>
          </w:p>
        </w:tc>
      </w:tr>
      <w:tr w:rsidR="00EC3A48" w:rsidRPr="00B73F54" w14:paraId="27A961E1" w14:textId="77777777" w:rsidTr="0014137F">
        <w:tc>
          <w:tcPr>
            <w:tcW w:w="911" w:type="dxa"/>
            <w:vAlign w:val="center"/>
          </w:tcPr>
          <w:p w14:paraId="423451A9" w14:textId="242CEE8B"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2.4</w:t>
            </w:r>
          </w:p>
        </w:tc>
        <w:tc>
          <w:tcPr>
            <w:tcW w:w="4536" w:type="dxa"/>
          </w:tcPr>
          <w:p w14:paraId="6C2D8F71" w14:textId="331E2F96" w:rsidR="00EC3A48" w:rsidRPr="00B73F54" w:rsidRDefault="00EC3A48" w:rsidP="00EC3A48">
            <w:pPr>
              <w:rPr>
                <w:rFonts w:ascii="Times New Roman" w:hAnsi="Times New Roman"/>
                <w:sz w:val="20"/>
              </w:rPr>
            </w:pPr>
            <w:r w:rsidRPr="00B73F54">
              <w:rPr>
                <w:rFonts w:ascii="Times New Roman" w:hAnsi="Times New Roman"/>
                <w:sz w:val="20"/>
              </w:rPr>
              <w:t>Define decoding capabilities, including support for multiple parallel decoders.</w:t>
            </w:r>
          </w:p>
        </w:tc>
        <w:tc>
          <w:tcPr>
            <w:tcW w:w="3532" w:type="dxa"/>
          </w:tcPr>
          <w:p w14:paraId="035A1A37" w14:textId="4740C23B" w:rsidR="006E61E8" w:rsidRPr="006E61E8" w:rsidRDefault="006E61E8" w:rsidP="006E61E8">
            <w:pPr>
              <w:rPr>
                <w:sz w:val="20"/>
              </w:rPr>
            </w:pPr>
            <w:r>
              <w:rPr>
                <w:rFonts w:ascii="Times New Roman" w:hAnsi="Times New Roman"/>
                <w:sz w:val="20"/>
              </w:rPr>
              <w:t>In TS 0.2:</w:t>
            </w:r>
          </w:p>
          <w:p w14:paraId="5994AE7A" w14:textId="69E98E8A" w:rsidR="00DC6A24" w:rsidRDefault="00DC6A24" w:rsidP="00DC6A24">
            <w:pPr>
              <w:pStyle w:val="ListParagraph"/>
              <w:numPr>
                <w:ilvl w:val="0"/>
                <w:numId w:val="12"/>
              </w:numPr>
              <w:ind w:left="178" w:hanging="142"/>
              <w:rPr>
                <w:sz w:val="20"/>
              </w:rPr>
            </w:pPr>
            <w:r w:rsidRPr="00944354">
              <w:rPr>
                <w:rFonts w:ascii="Segoe UI Symbol" w:hAnsi="Segoe UI Symbol" w:cs="Segoe UI Symbol"/>
                <w:color w:val="FFC000"/>
                <w:sz w:val="20"/>
              </w:rPr>
              <w:t xml:space="preserve">☐ </w:t>
            </w:r>
            <w:r>
              <w:rPr>
                <w:sz w:val="20"/>
              </w:rPr>
              <w:t xml:space="preserve">video </w:t>
            </w:r>
            <w:r w:rsidRPr="003377A4">
              <w:rPr>
                <w:sz w:val="20"/>
              </w:rPr>
              <w:sym w:font="Wingdings" w:char="F0E0"/>
            </w:r>
            <w:r>
              <w:rPr>
                <w:sz w:val="20"/>
              </w:rPr>
              <w:t xml:space="preserve">  </w:t>
            </w:r>
            <w:r w:rsidRPr="0028757F">
              <w:rPr>
                <w:sz w:val="20"/>
              </w:rPr>
              <w:t>1694</w:t>
            </w:r>
            <w:r>
              <w:rPr>
                <w:sz w:val="20"/>
              </w:rPr>
              <w:t>, 1863</w:t>
            </w:r>
          </w:p>
          <w:p w14:paraId="2AE4D418" w14:textId="7ABC3CE9" w:rsidR="00EC3A48" w:rsidRPr="00DC6A24" w:rsidRDefault="00DC6A24" w:rsidP="00DC6A24">
            <w:pPr>
              <w:pStyle w:val="ListParagraph"/>
              <w:numPr>
                <w:ilvl w:val="0"/>
                <w:numId w:val="12"/>
              </w:numPr>
              <w:ind w:left="178" w:hanging="142"/>
              <w:rPr>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DD4CD2">
              <w:rPr>
                <w:sz w:val="20"/>
              </w:rPr>
              <w:t>audio</w:t>
            </w:r>
            <w:r>
              <w:rPr>
                <w:sz w:val="20"/>
              </w:rPr>
              <w:t xml:space="preserve"> </w:t>
            </w:r>
            <w:r w:rsidRPr="00DD4CD2">
              <w:rPr>
                <w:sz w:val="20"/>
              </w:rPr>
              <w:sym w:font="Wingdings" w:char="F0E0"/>
            </w:r>
            <w:r>
              <w:rPr>
                <w:sz w:val="20"/>
              </w:rPr>
              <w:t xml:space="preserve"> 1670, </w:t>
            </w:r>
            <w:r w:rsidRPr="0028757F">
              <w:rPr>
                <w:sz w:val="20"/>
              </w:rPr>
              <w:t>1694</w:t>
            </w:r>
            <w:r>
              <w:rPr>
                <w:sz w:val="20"/>
              </w:rPr>
              <w:t>?, 1862</w:t>
            </w:r>
          </w:p>
        </w:tc>
      </w:tr>
      <w:tr w:rsidR="00EC3A48" w:rsidRPr="00B73F54" w14:paraId="0C59709B" w14:textId="77777777" w:rsidTr="0014137F">
        <w:tc>
          <w:tcPr>
            <w:tcW w:w="911" w:type="dxa"/>
            <w:vAlign w:val="center"/>
          </w:tcPr>
          <w:p w14:paraId="281CC151" w14:textId="1943DEA5"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2.5</w:t>
            </w:r>
          </w:p>
        </w:tc>
        <w:tc>
          <w:tcPr>
            <w:tcW w:w="4536" w:type="dxa"/>
          </w:tcPr>
          <w:p w14:paraId="72310C53" w14:textId="67514057" w:rsidR="00EC3A48" w:rsidRPr="00B73F54" w:rsidRDefault="00EC3A48" w:rsidP="00EC3A48">
            <w:pPr>
              <w:rPr>
                <w:rFonts w:ascii="Times New Roman" w:hAnsi="Times New Roman"/>
                <w:sz w:val="20"/>
              </w:rPr>
            </w:pPr>
            <w:r w:rsidRPr="00B73F54">
              <w:rPr>
                <w:rFonts w:ascii="Times New Roman" w:hAnsi="Times New Roman"/>
                <w:sz w:val="20"/>
              </w:rPr>
              <w:t>Define encoding capabilities.</w:t>
            </w:r>
          </w:p>
        </w:tc>
        <w:tc>
          <w:tcPr>
            <w:tcW w:w="3532" w:type="dxa"/>
          </w:tcPr>
          <w:p w14:paraId="22D1BB6F" w14:textId="77777777" w:rsidR="001C1BFB" w:rsidRPr="006E61E8" w:rsidRDefault="001C1BFB" w:rsidP="001C1BFB">
            <w:pPr>
              <w:rPr>
                <w:sz w:val="20"/>
              </w:rPr>
            </w:pPr>
            <w:r>
              <w:rPr>
                <w:rFonts w:ascii="Times New Roman" w:hAnsi="Times New Roman"/>
                <w:sz w:val="20"/>
              </w:rPr>
              <w:t>In TS 0.2:</w:t>
            </w:r>
          </w:p>
          <w:p w14:paraId="16609B81" w14:textId="64BEB382" w:rsidR="00DC6A24" w:rsidRDefault="00DC6A24" w:rsidP="00DC6A24">
            <w:pPr>
              <w:pStyle w:val="ListParagraph"/>
              <w:numPr>
                <w:ilvl w:val="0"/>
                <w:numId w:val="12"/>
              </w:numPr>
              <w:ind w:left="178" w:hanging="142"/>
              <w:rPr>
                <w:sz w:val="20"/>
              </w:rPr>
            </w:pPr>
            <w:r w:rsidRPr="00944354">
              <w:rPr>
                <w:rFonts w:ascii="Segoe UI Symbol" w:hAnsi="Segoe UI Symbol" w:cs="Segoe UI Symbol"/>
                <w:color w:val="FFC000"/>
                <w:sz w:val="20"/>
              </w:rPr>
              <w:t xml:space="preserve">☐ </w:t>
            </w:r>
            <w:r>
              <w:rPr>
                <w:sz w:val="20"/>
              </w:rPr>
              <w:t xml:space="preserve">video </w:t>
            </w:r>
            <w:r w:rsidRPr="003377A4">
              <w:rPr>
                <w:sz w:val="20"/>
              </w:rPr>
              <w:sym w:font="Wingdings" w:char="F0E0"/>
            </w:r>
            <w:r>
              <w:rPr>
                <w:sz w:val="20"/>
              </w:rPr>
              <w:t xml:space="preserve">  </w:t>
            </w:r>
            <w:r w:rsidRPr="0028757F">
              <w:rPr>
                <w:sz w:val="20"/>
              </w:rPr>
              <w:t>1694</w:t>
            </w:r>
            <w:r>
              <w:rPr>
                <w:sz w:val="20"/>
              </w:rPr>
              <w:t>, 1863</w:t>
            </w:r>
          </w:p>
          <w:p w14:paraId="5EB2CC6E" w14:textId="5849A6D0" w:rsidR="00EC3A48" w:rsidRPr="00DC6A24" w:rsidRDefault="00DC6A24" w:rsidP="00EC3A48">
            <w:pPr>
              <w:pStyle w:val="ListParagraph"/>
              <w:numPr>
                <w:ilvl w:val="0"/>
                <w:numId w:val="12"/>
              </w:numPr>
              <w:ind w:left="178" w:hanging="142"/>
              <w:rPr>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DD4CD2">
              <w:rPr>
                <w:sz w:val="20"/>
              </w:rPr>
              <w:t>audio</w:t>
            </w:r>
            <w:r>
              <w:rPr>
                <w:sz w:val="20"/>
              </w:rPr>
              <w:t xml:space="preserve"> </w:t>
            </w:r>
            <w:r w:rsidRPr="00DD4CD2">
              <w:rPr>
                <w:sz w:val="20"/>
              </w:rPr>
              <w:sym w:font="Wingdings" w:char="F0E0"/>
            </w:r>
            <w:r>
              <w:rPr>
                <w:sz w:val="20"/>
              </w:rPr>
              <w:t xml:space="preserve"> 1670, </w:t>
            </w:r>
            <w:r w:rsidRPr="0028757F">
              <w:rPr>
                <w:sz w:val="20"/>
              </w:rPr>
              <w:t>1694</w:t>
            </w:r>
            <w:r>
              <w:rPr>
                <w:sz w:val="20"/>
              </w:rPr>
              <w:t>?, 1862</w:t>
            </w:r>
          </w:p>
        </w:tc>
      </w:tr>
      <w:tr w:rsidR="00EC3A48" w:rsidRPr="00B73F54" w14:paraId="1899EAC2" w14:textId="77777777" w:rsidTr="0014137F">
        <w:tc>
          <w:tcPr>
            <w:tcW w:w="911" w:type="dxa"/>
            <w:vAlign w:val="center"/>
          </w:tcPr>
          <w:p w14:paraId="0A0C88C1" w14:textId="3F4578B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2.6</w:t>
            </w:r>
          </w:p>
        </w:tc>
        <w:tc>
          <w:tcPr>
            <w:tcW w:w="4536" w:type="dxa"/>
          </w:tcPr>
          <w:p w14:paraId="1DE719E0" w14:textId="59D8A57B" w:rsidR="00EC3A48" w:rsidRPr="00B73F54" w:rsidRDefault="00EC3A48" w:rsidP="00EC3A48">
            <w:pPr>
              <w:rPr>
                <w:rFonts w:ascii="Times New Roman" w:hAnsi="Times New Roman"/>
                <w:sz w:val="20"/>
              </w:rPr>
            </w:pPr>
            <w:r w:rsidRPr="00B73F54">
              <w:rPr>
                <w:rFonts w:ascii="Times New Roman" w:hAnsi="Times New Roman"/>
                <w:sz w:val="20"/>
              </w:rPr>
              <w:t>Define security aspects related to the media capabilities.</w:t>
            </w:r>
          </w:p>
        </w:tc>
        <w:tc>
          <w:tcPr>
            <w:tcW w:w="3532" w:type="dxa"/>
          </w:tcPr>
          <w:p w14:paraId="45D85DF9" w14:textId="2FD1615B" w:rsidR="00EC3A48" w:rsidRPr="00B73F54" w:rsidRDefault="001C1BFB" w:rsidP="001C1BFB">
            <w:pPr>
              <w:rPr>
                <w:rFonts w:ascii="Times New Roman" w:hAnsi="Times New Roman"/>
                <w:sz w:val="20"/>
              </w:rPr>
            </w:pPr>
            <w:r>
              <w:rPr>
                <w:rFonts w:ascii="Times New Roman" w:hAnsi="Times New Roman"/>
                <w:sz w:val="20"/>
              </w:rPr>
              <w:t xml:space="preserve">In TS 0.2: </w:t>
            </w:r>
            <w:r w:rsidR="00B21D3B" w:rsidRPr="0017670F">
              <w:rPr>
                <w:rFonts w:ascii="Segoe UI Symbol" w:hAnsi="Segoe UI Symbol" w:cs="Segoe UI Symbol"/>
                <w:color w:val="FF0000"/>
                <w:sz w:val="20"/>
              </w:rPr>
              <w:t>✘</w:t>
            </w:r>
          </w:p>
        </w:tc>
      </w:tr>
      <w:tr w:rsidR="00EC3A48" w:rsidRPr="00B73F54" w14:paraId="45AA9568" w14:textId="77777777" w:rsidTr="0014137F">
        <w:tc>
          <w:tcPr>
            <w:tcW w:w="911" w:type="dxa"/>
            <w:vAlign w:val="center"/>
          </w:tcPr>
          <w:p w14:paraId="62C79BAD" w14:textId="1F14BD32" w:rsidR="00EC3A48" w:rsidRPr="00CE2FAB" w:rsidRDefault="00EC3A48" w:rsidP="00EC3A48">
            <w:pPr>
              <w:jc w:val="center"/>
              <w:rPr>
                <w:rFonts w:ascii="Times New Roman" w:hAnsi="Times New Roman"/>
                <w:b/>
                <w:bCs/>
                <w:sz w:val="20"/>
              </w:rPr>
            </w:pPr>
            <w:r w:rsidRPr="00CE2FAB">
              <w:rPr>
                <w:rFonts w:ascii="Times New Roman" w:hAnsi="Times New Roman"/>
                <w:b/>
                <w:bCs/>
                <w:sz w:val="20"/>
              </w:rPr>
              <w:lastRenderedPageBreak/>
              <w:t>2.7</w:t>
            </w:r>
          </w:p>
        </w:tc>
        <w:tc>
          <w:tcPr>
            <w:tcW w:w="4536" w:type="dxa"/>
          </w:tcPr>
          <w:p w14:paraId="1EAC3708" w14:textId="27BEB2A8" w:rsidR="00EC3A48" w:rsidRPr="00B73F54" w:rsidRDefault="00EC3A48" w:rsidP="00EC3A48">
            <w:pPr>
              <w:rPr>
                <w:rFonts w:ascii="Times New Roman" w:hAnsi="Times New Roman"/>
                <w:sz w:val="20"/>
              </w:rPr>
            </w:pPr>
            <w:r w:rsidRPr="00B73F54">
              <w:rPr>
                <w:rFonts w:ascii="Times New Roman" w:hAnsi="Times New Roman"/>
                <w:sz w:val="20"/>
              </w:rPr>
              <w:t>Define the required, recommended and optional media capabilities for this AR device category.</w:t>
            </w:r>
          </w:p>
        </w:tc>
        <w:tc>
          <w:tcPr>
            <w:tcW w:w="3532" w:type="dxa"/>
          </w:tcPr>
          <w:p w14:paraId="073923B3" w14:textId="77777777" w:rsidR="00B14192" w:rsidRPr="006E61E8" w:rsidRDefault="00B14192" w:rsidP="00B14192">
            <w:pPr>
              <w:rPr>
                <w:sz w:val="20"/>
              </w:rPr>
            </w:pPr>
            <w:r>
              <w:rPr>
                <w:rFonts w:ascii="Times New Roman" w:hAnsi="Times New Roman"/>
                <w:sz w:val="20"/>
              </w:rPr>
              <w:t>In TS 0.2:</w:t>
            </w:r>
          </w:p>
          <w:p w14:paraId="7302F8BE" w14:textId="77777777" w:rsidR="00B14192" w:rsidRDefault="00EF06B2" w:rsidP="00EF06B2">
            <w:pPr>
              <w:pStyle w:val="ListParagraph"/>
              <w:numPr>
                <w:ilvl w:val="0"/>
                <w:numId w:val="12"/>
              </w:numPr>
              <w:ind w:left="178" w:hanging="142"/>
              <w:rPr>
                <w:sz w:val="20"/>
              </w:rPr>
            </w:pPr>
            <w:r w:rsidRPr="00944354">
              <w:rPr>
                <w:rFonts w:ascii="Segoe UI Symbol" w:hAnsi="Segoe UI Symbol" w:cs="Segoe UI Symbol"/>
                <w:color w:val="FFC000"/>
                <w:sz w:val="20"/>
              </w:rPr>
              <w:t xml:space="preserve">☐ </w:t>
            </w:r>
            <w:r>
              <w:rPr>
                <w:sz w:val="20"/>
              </w:rPr>
              <w:t xml:space="preserve">video </w:t>
            </w:r>
            <w:r w:rsidRPr="003377A4">
              <w:rPr>
                <w:sz w:val="20"/>
              </w:rPr>
              <w:sym w:font="Wingdings" w:char="F0E0"/>
            </w:r>
            <w:r>
              <w:rPr>
                <w:sz w:val="20"/>
              </w:rPr>
              <w:t xml:space="preserve">  </w:t>
            </w:r>
            <w:r w:rsidRPr="0028757F">
              <w:rPr>
                <w:sz w:val="20"/>
              </w:rPr>
              <w:t>1694</w:t>
            </w:r>
            <w:r>
              <w:rPr>
                <w:sz w:val="20"/>
              </w:rPr>
              <w:t>, 1863</w:t>
            </w:r>
          </w:p>
          <w:p w14:paraId="4FC7F90F" w14:textId="770C56A6" w:rsidR="00EC3A48" w:rsidRPr="00B14192" w:rsidRDefault="00EF06B2" w:rsidP="00EF06B2">
            <w:pPr>
              <w:pStyle w:val="ListParagraph"/>
              <w:numPr>
                <w:ilvl w:val="0"/>
                <w:numId w:val="12"/>
              </w:numPr>
              <w:ind w:left="178" w:hanging="142"/>
              <w:rPr>
                <w:sz w:val="20"/>
              </w:rPr>
            </w:pPr>
            <w:r w:rsidRPr="00B14192">
              <w:rPr>
                <w:rFonts w:ascii="Segoe UI Symbol" w:hAnsi="Segoe UI Symbol" w:cs="Segoe UI Symbol"/>
                <w:color w:val="FF0000"/>
                <w:sz w:val="20"/>
              </w:rPr>
              <w:t xml:space="preserve">✘ </w:t>
            </w:r>
            <w:r w:rsidRPr="00B14192">
              <w:rPr>
                <w:sz w:val="20"/>
              </w:rPr>
              <w:t xml:space="preserve">audio </w:t>
            </w:r>
            <w:r w:rsidR="007F3FA4" w:rsidRPr="003377A4">
              <w:rPr>
                <w:sz w:val="20"/>
              </w:rPr>
              <w:sym w:font="Wingdings" w:char="F0E0"/>
            </w:r>
            <w:r w:rsidRPr="00B14192">
              <w:rPr>
                <w:sz w:val="20"/>
              </w:rPr>
              <w:t xml:space="preserve"> 1670, 1694?, 1862</w:t>
            </w:r>
          </w:p>
        </w:tc>
      </w:tr>
      <w:tr w:rsidR="00EC3A48" w:rsidRPr="00B73F54" w14:paraId="0FF9EB31" w14:textId="77777777" w:rsidTr="0014137F">
        <w:tc>
          <w:tcPr>
            <w:tcW w:w="911" w:type="dxa"/>
            <w:vAlign w:val="center"/>
          </w:tcPr>
          <w:p w14:paraId="73C22B3D" w14:textId="38CB1506" w:rsidR="00EC3A48" w:rsidRPr="00CE2FAB" w:rsidRDefault="00EC3A48" w:rsidP="00EC3A48">
            <w:pPr>
              <w:jc w:val="center"/>
              <w:rPr>
                <w:rFonts w:ascii="Times New Roman" w:hAnsi="Times New Roman"/>
                <w:b/>
                <w:bCs/>
                <w:sz w:val="20"/>
              </w:rPr>
            </w:pPr>
            <w:r w:rsidRPr="00CE2FAB">
              <w:rPr>
                <w:rFonts w:ascii="Times New Roman" w:hAnsi="Times New Roman"/>
                <w:b/>
                <w:bCs/>
                <w:sz w:val="20"/>
              </w:rPr>
              <w:t>3</w:t>
            </w:r>
          </w:p>
        </w:tc>
        <w:tc>
          <w:tcPr>
            <w:tcW w:w="4536" w:type="dxa"/>
          </w:tcPr>
          <w:p w14:paraId="7B01BB7E" w14:textId="190674E2" w:rsidR="00EC3A48" w:rsidRPr="00B73F54" w:rsidRDefault="00EC3A48" w:rsidP="00EC3A48">
            <w:pPr>
              <w:rPr>
                <w:rFonts w:ascii="Times New Roman" w:hAnsi="Times New Roman"/>
                <w:sz w:val="20"/>
              </w:rPr>
            </w:pPr>
            <w:r w:rsidRPr="00B73F54">
              <w:rPr>
                <w:rFonts w:ascii="Times New Roman" w:hAnsi="Times New Roman"/>
                <w:sz w:val="20"/>
              </w:rPr>
              <w:t>Integrate IVAS into suitable AR device categories, once IVAS is available.</w:t>
            </w:r>
          </w:p>
        </w:tc>
        <w:tc>
          <w:tcPr>
            <w:tcW w:w="3532" w:type="dxa"/>
          </w:tcPr>
          <w:p w14:paraId="0D183821" w14:textId="77777777" w:rsidR="00B14192" w:rsidRPr="006E61E8" w:rsidRDefault="00B14192" w:rsidP="00B14192">
            <w:pPr>
              <w:rPr>
                <w:sz w:val="20"/>
              </w:rPr>
            </w:pPr>
            <w:r>
              <w:rPr>
                <w:rFonts w:ascii="Times New Roman" w:hAnsi="Times New Roman"/>
                <w:sz w:val="20"/>
              </w:rPr>
              <w:t>In TS 0.2:</w:t>
            </w:r>
          </w:p>
          <w:p w14:paraId="0C82C631" w14:textId="2C1398BD" w:rsidR="00EC3A48" w:rsidRPr="00B73F54" w:rsidRDefault="006821B3" w:rsidP="00EC3A48">
            <w:pPr>
              <w:rPr>
                <w:rFonts w:ascii="Times New Roman" w:hAnsi="Times New Roman"/>
                <w:sz w:val="20"/>
              </w:rPr>
            </w:pPr>
            <w:r w:rsidRPr="0017670F">
              <w:rPr>
                <w:rFonts w:ascii="Segoe UI Symbol" w:hAnsi="Segoe UI Symbol" w:cs="Segoe UI Symbol"/>
                <w:color w:val="FF0000"/>
                <w:sz w:val="20"/>
              </w:rPr>
              <w:t>✘</w:t>
            </w:r>
            <w:r w:rsidRPr="00DD4CD2">
              <w:rPr>
                <w:rFonts w:ascii="Times New Roman" w:hAnsi="Times New Roman"/>
                <w:sz w:val="20"/>
              </w:rPr>
              <w:t xml:space="preserve"> audio</w:t>
            </w:r>
            <w:r>
              <w:rPr>
                <w:sz w:val="20"/>
              </w:rPr>
              <w:t xml:space="preserve"> </w:t>
            </w:r>
            <w:r w:rsidRPr="00DD4CD2">
              <w:rPr>
                <w:sz w:val="20"/>
              </w:rPr>
              <w:sym w:font="Wingdings" w:char="F0E0"/>
            </w:r>
            <w:r>
              <w:rPr>
                <w:sz w:val="20"/>
              </w:rPr>
              <w:t xml:space="preserve"> </w:t>
            </w:r>
            <w:r w:rsidRPr="006821B3">
              <w:rPr>
                <w:rFonts w:ascii="Times New Roman" w:eastAsia="Calibri" w:hAnsi="Times New Roman"/>
                <w:sz w:val="20"/>
                <w:szCs w:val="24"/>
                <w:lang w:val="en-US"/>
              </w:rPr>
              <w:t>1670, 1694?, 1862</w:t>
            </w:r>
          </w:p>
        </w:tc>
      </w:tr>
      <w:tr w:rsidR="00EC3A48" w:rsidRPr="00B73F54" w14:paraId="24DFB9F0" w14:textId="77777777" w:rsidTr="0014137F">
        <w:tc>
          <w:tcPr>
            <w:tcW w:w="911" w:type="dxa"/>
            <w:vAlign w:val="center"/>
          </w:tcPr>
          <w:p w14:paraId="54F6504B" w14:textId="287BA5DD" w:rsidR="00EC3A48" w:rsidRPr="00CE2FAB" w:rsidRDefault="00EC3A48" w:rsidP="00EC3A48">
            <w:pPr>
              <w:jc w:val="center"/>
              <w:rPr>
                <w:rFonts w:ascii="Times New Roman" w:hAnsi="Times New Roman"/>
                <w:b/>
                <w:bCs/>
                <w:sz w:val="20"/>
              </w:rPr>
            </w:pPr>
            <w:r w:rsidRPr="00CE2FAB">
              <w:rPr>
                <w:rFonts w:ascii="Times New Roman" w:hAnsi="Times New Roman"/>
                <w:b/>
                <w:bCs/>
                <w:sz w:val="20"/>
              </w:rPr>
              <w:t>4</w:t>
            </w:r>
          </w:p>
        </w:tc>
        <w:tc>
          <w:tcPr>
            <w:tcW w:w="4536" w:type="dxa"/>
          </w:tcPr>
          <w:p w14:paraId="087335A0" w14:textId="2A96D100" w:rsidR="00EC3A48" w:rsidRPr="00B73F54" w:rsidRDefault="00EC3A48" w:rsidP="00EC3A48">
            <w:pPr>
              <w:rPr>
                <w:rFonts w:ascii="Times New Roman" w:hAnsi="Times New Roman"/>
                <w:sz w:val="20"/>
              </w:rPr>
            </w:pPr>
            <w:r w:rsidRPr="00B73F54">
              <w:rPr>
                <w:rFonts w:ascii="Times New Roman" w:hAnsi="Times New Roman"/>
                <w:sz w:val="20"/>
              </w:rPr>
              <w:t>Define capability exchange mechanisms based on complexity of AR media and capability of device to support EAS KPIs for provisioning of edge/cloud resources.</w:t>
            </w:r>
          </w:p>
        </w:tc>
        <w:tc>
          <w:tcPr>
            <w:tcW w:w="3532" w:type="dxa"/>
          </w:tcPr>
          <w:p w14:paraId="6F4D345F" w14:textId="77777777" w:rsidR="00B14192" w:rsidRPr="006E61E8" w:rsidRDefault="00B14192" w:rsidP="00B14192">
            <w:pPr>
              <w:rPr>
                <w:sz w:val="20"/>
              </w:rPr>
            </w:pPr>
            <w:r>
              <w:rPr>
                <w:rFonts w:ascii="Times New Roman" w:hAnsi="Times New Roman"/>
                <w:sz w:val="20"/>
              </w:rPr>
              <w:t>In TS 0.2:</w:t>
            </w:r>
          </w:p>
          <w:p w14:paraId="46DCEF93" w14:textId="540D74FA" w:rsidR="00EC3A48" w:rsidRPr="00B73F54" w:rsidRDefault="005976A4" w:rsidP="00226789">
            <w:pPr>
              <w:tabs>
                <w:tab w:val="left" w:pos="954"/>
              </w:tabs>
              <w:rPr>
                <w:rFonts w:ascii="Times New Roman" w:hAnsi="Times New Roman"/>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5976A4">
              <w:rPr>
                <w:rFonts w:ascii="Segoe UI Symbol" w:hAnsi="Segoe UI Symbol" w:cs="Segoe UI Symbol"/>
                <w:sz w:val="20"/>
              </w:rPr>
              <w:sym w:font="Wingdings" w:char="F0E0"/>
            </w:r>
            <w:r w:rsidR="00226789">
              <w:rPr>
                <w:rFonts w:ascii="Segoe UI Symbol" w:hAnsi="Segoe UI Symbol" w:cs="Segoe UI Symbol"/>
                <w:sz w:val="20"/>
              </w:rPr>
              <w:t xml:space="preserve"> </w:t>
            </w:r>
            <w:r w:rsidR="00226789" w:rsidRPr="00226789">
              <w:rPr>
                <w:rFonts w:ascii="Times New Roman" w:hAnsi="Times New Roman"/>
                <w:sz w:val="20"/>
              </w:rPr>
              <w:t>1803</w:t>
            </w:r>
            <w:r w:rsidR="00226789">
              <w:rPr>
                <w:rFonts w:ascii="Segoe UI Symbol" w:hAnsi="Segoe UI Symbol" w:cs="Segoe UI Symbol"/>
                <w:sz w:val="20"/>
              </w:rPr>
              <w:tab/>
            </w:r>
          </w:p>
        </w:tc>
      </w:tr>
      <w:tr w:rsidR="00EC3A48" w:rsidRPr="00B73F54" w14:paraId="57B1A9E4" w14:textId="77777777" w:rsidTr="0014137F">
        <w:tc>
          <w:tcPr>
            <w:tcW w:w="911" w:type="dxa"/>
            <w:vAlign w:val="center"/>
          </w:tcPr>
          <w:p w14:paraId="6F8F8AFF" w14:textId="2282E120" w:rsidR="00EC3A48" w:rsidRPr="00CE2FAB" w:rsidRDefault="00EC3A48" w:rsidP="00EC3A48">
            <w:pPr>
              <w:jc w:val="center"/>
              <w:rPr>
                <w:rFonts w:ascii="Times New Roman" w:hAnsi="Times New Roman"/>
                <w:b/>
                <w:bCs/>
                <w:sz w:val="20"/>
              </w:rPr>
            </w:pPr>
            <w:r w:rsidRPr="00CE2FAB">
              <w:rPr>
                <w:rFonts w:ascii="Times New Roman" w:hAnsi="Times New Roman"/>
                <w:b/>
                <w:bCs/>
                <w:sz w:val="20"/>
              </w:rPr>
              <w:t>5</w:t>
            </w:r>
          </w:p>
        </w:tc>
        <w:tc>
          <w:tcPr>
            <w:tcW w:w="4536" w:type="dxa"/>
          </w:tcPr>
          <w:p w14:paraId="70D439D1" w14:textId="1D4CB32F" w:rsidR="00EC3A48" w:rsidRPr="00B73F54" w:rsidRDefault="00EC3A48" w:rsidP="00EC3A48">
            <w:pPr>
              <w:rPr>
                <w:rFonts w:ascii="Times New Roman" w:hAnsi="Times New Roman"/>
                <w:sz w:val="20"/>
              </w:rPr>
            </w:pPr>
            <w:r w:rsidRPr="00B73F54">
              <w:rPr>
                <w:rFonts w:ascii="Times New Roman" w:hAnsi="Times New Roman"/>
                <w:sz w:val="20"/>
              </w:rPr>
              <w:t xml:space="preserve">Identify which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from VR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can be reused or enhanced for AR media (e.g., resolution per eye, Field of view (FOV), round-trip interaction delay, etc.) and define relevant KPIs that are dedicated to AR/MR.</w:t>
            </w:r>
          </w:p>
        </w:tc>
        <w:tc>
          <w:tcPr>
            <w:tcW w:w="3532" w:type="dxa"/>
          </w:tcPr>
          <w:p w14:paraId="4FCE2C41" w14:textId="77777777" w:rsidR="00B14192" w:rsidRPr="006E61E8" w:rsidRDefault="00B14192" w:rsidP="00B14192">
            <w:pPr>
              <w:rPr>
                <w:sz w:val="20"/>
              </w:rPr>
            </w:pPr>
            <w:r>
              <w:rPr>
                <w:rFonts w:ascii="Times New Roman" w:hAnsi="Times New Roman"/>
                <w:sz w:val="20"/>
              </w:rPr>
              <w:t>In TS 0.2:</w:t>
            </w:r>
          </w:p>
          <w:p w14:paraId="18BAF765" w14:textId="14BD0294" w:rsidR="00EC3A48" w:rsidRPr="00B73F54" w:rsidRDefault="00B14192" w:rsidP="00EC3A48">
            <w:pPr>
              <w:rPr>
                <w:rFonts w:ascii="Times New Roman" w:hAnsi="Times New Roman"/>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5976A4">
              <w:rPr>
                <w:rFonts w:ascii="Segoe UI Symbol" w:hAnsi="Segoe UI Symbol" w:cs="Segoe UI Symbol"/>
                <w:sz w:val="20"/>
              </w:rPr>
              <w:sym w:font="Wingdings" w:char="F0E0"/>
            </w:r>
            <w:r>
              <w:rPr>
                <w:rFonts w:ascii="Segoe UI Symbol" w:hAnsi="Segoe UI Symbol" w:cs="Segoe UI Symbol"/>
                <w:sz w:val="20"/>
              </w:rPr>
              <w:t xml:space="preserve"> </w:t>
            </w:r>
            <w:r w:rsidR="007F3FA4">
              <w:rPr>
                <w:rFonts w:ascii="Times New Roman" w:hAnsi="Times New Roman"/>
                <w:sz w:val="20"/>
              </w:rPr>
              <w:t>1795</w:t>
            </w:r>
          </w:p>
        </w:tc>
      </w:tr>
      <w:tr w:rsidR="00EC3A48" w:rsidRPr="00B73F54" w14:paraId="4BA978C0" w14:textId="77777777" w:rsidTr="0014137F">
        <w:tc>
          <w:tcPr>
            <w:tcW w:w="911" w:type="dxa"/>
            <w:vAlign w:val="center"/>
          </w:tcPr>
          <w:p w14:paraId="21E8E99B" w14:textId="7D950A07" w:rsidR="00EC3A48" w:rsidRPr="00CE2FAB" w:rsidRDefault="00EC3A48" w:rsidP="00EC3A48">
            <w:pPr>
              <w:jc w:val="center"/>
              <w:rPr>
                <w:rFonts w:ascii="Times New Roman" w:hAnsi="Times New Roman"/>
                <w:b/>
                <w:bCs/>
                <w:sz w:val="20"/>
              </w:rPr>
            </w:pPr>
            <w:r w:rsidRPr="00CE2FAB">
              <w:rPr>
                <w:rFonts w:ascii="Times New Roman" w:hAnsi="Times New Roman"/>
                <w:b/>
                <w:bCs/>
                <w:sz w:val="20"/>
              </w:rPr>
              <w:t>6</w:t>
            </w:r>
          </w:p>
        </w:tc>
        <w:tc>
          <w:tcPr>
            <w:tcW w:w="4536" w:type="dxa"/>
          </w:tcPr>
          <w:p w14:paraId="7F56921B" w14:textId="41D9E140" w:rsidR="00EC3A48" w:rsidRPr="00B73F54" w:rsidRDefault="00EC3A48" w:rsidP="00EC3A48">
            <w:pPr>
              <w:rPr>
                <w:rFonts w:ascii="Times New Roman" w:hAnsi="Times New Roman"/>
                <w:sz w:val="20"/>
              </w:rPr>
            </w:pPr>
            <w:r w:rsidRPr="00B73F54">
              <w:rPr>
                <w:rFonts w:ascii="Times New Roman" w:hAnsi="Times New Roman"/>
                <w:sz w:val="20"/>
              </w:rPr>
              <w:t xml:space="preserve">Specify additional relevant KPIs and simple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for AR media</w:t>
            </w:r>
            <w:r w:rsidR="003D5166">
              <w:rPr>
                <w:rFonts w:ascii="Times New Roman" w:hAnsi="Times New Roman"/>
                <w:sz w:val="20"/>
              </w:rPr>
              <w:t>.</w:t>
            </w:r>
          </w:p>
        </w:tc>
        <w:tc>
          <w:tcPr>
            <w:tcW w:w="3532" w:type="dxa"/>
          </w:tcPr>
          <w:p w14:paraId="5F46DAD1" w14:textId="77777777" w:rsidR="007F3FA4" w:rsidRPr="006E61E8" w:rsidRDefault="007F3FA4" w:rsidP="007F3FA4">
            <w:pPr>
              <w:rPr>
                <w:sz w:val="20"/>
              </w:rPr>
            </w:pPr>
            <w:r>
              <w:rPr>
                <w:rFonts w:ascii="Times New Roman" w:hAnsi="Times New Roman"/>
                <w:sz w:val="20"/>
              </w:rPr>
              <w:t>In TS 0.2:</w:t>
            </w:r>
          </w:p>
          <w:p w14:paraId="37301BDB" w14:textId="3C456509" w:rsidR="00EC3A48" w:rsidRPr="00B73F54" w:rsidRDefault="007F3FA4" w:rsidP="007F3FA4">
            <w:pPr>
              <w:rPr>
                <w:rFonts w:ascii="Times New Roman" w:hAnsi="Times New Roman"/>
                <w:sz w:val="20"/>
              </w:rPr>
            </w:pPr>
            <w:r w:rsidRPr="0017670F">
              <w:rPr>
                <w:rFonts w:ascii="Segoe UI Symbol" w:hAnsi="Segoe UI Symbol" w:cs="Segoe UI Symbol"/>
                <w:color w:val="FF0000"/>
                <w:sz w:val="20"/>
              </w:rPr>
              <w:t>✘</w:t>
            </w:r>
            <w:r>
              <w:rPr>
                <w:rFonts w:ascii="Segoe UI Symbol" w:hAnsi="Segoe UI Symbol" w:cs="Segoe UI Symbol"/>
                <w:color w:val="FF0000"/>
                <w:sz w:val="20"/>
              </w:rPr>
              <w:t xml:space="preserve"> </w:t>
            </w:r>
            <w:r w:rsidRPr="005976A4">
              <w:rPr>
                <w:rFonts w:ascii="Segoe UI Symbol" w:hAnsi="Segoe UI Symbol" w:cs="Segoe UI Symbol"/>
                <w:sz w:val="20"/>
              </w:rPr>
              <w:sym w:font="Wingdings" w:char="F0E0"/>
            </w:r>
            <w:r>
              <w:rPr>
                <w:rFonts w:ascii="Segoe UI Symbol" w:hAnsi="Segoe UI Symbol" w:cs="Segoe UI Symbol"/>
                <w:sz w:val="20"/>
              </w:rPr>
              <w:t xml:space="preserve"> </w:t>
            </w:r>
            <w:r>
              <w:rPr>
                <w:rFonts w:ascii="Times New Roman" w:hAnsi="Times New Roman"/>
                <w:sz w:val="20"/>
              </w:rPr>
              <w:t>1795</w:t>
            </w:r>
          </w:p>
        </w:tc>
      </w:tr>
      <w:tr w:rsidR="00EC3A48" w:rsidRPr="00B73F54" w14:paraId="1D9CF85A" w14:textId="77777777" w:rsidTr="0014137F">
        <w:tc>
          <w:tcPr>
            <w:tcW w:w="911" w:type="dxa"/>
            <w:vAlign w:val="center"/>
          </w:tcPr>
          <w:p w14:paraId="4C752F50" w14:textId="59AE9DA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7</w:t>
            </w:r>
          </w:p>
        </w:tc>
        <w:tc>
          <w:tcPr>
            <w:tcW w:w="4536" w:type="dxa"/>
          </w:tcPr>
          <w:p w14:paraId="46A50121" w14:textId="571E90C0" w:rsidR="00EC3A48" w:rsidRPr="00B73F54" w:rsidRDefault="00EC3A48" w:rsidP="00EC3A48">
            <w:pPr>
              <w:rPr>
                <w:rFonts w:ascii="Times New Roman" w:hAnsi="Times New Roman"/>
                <w:sz w:val="20"/>
              </w:rPr>
            </w:pPr>
            <w:r w:rsidRPr="00B73F54">
              <w:rPr>
                <w:rFonts w:ascii="Times New Roman" w:hAnsi="Times New Roman"/>
                <w:sz w:val="20"/>
              </w:rPr>
              <w:t>Specify encapsulations into RTP, ISOBMFF and CMAF</w:t>
            </w:r>
          </w:p>
        </w:tc>
        <w:tc>
          <w:tcPr>
            <w:tcW w:w="3532" w:type="dxa"/>
          </w:tcPr>
          <w:p w14:paraId="7E866E52" w14:textId="77777777" w:rsidR="00773618" w:rsidRPr="006E61E8" w:rsidRDefault="00773618" w:rsidP="00773618">
            <w:pPr>
              <w:rPr>
                <w:sz w:val="20"/>
              </w:rPr>
            </w:pPr>
            <w:r>
              <w:rPr>
                <w:rFonts w:ascii="Times New Roman" w:hAnsi="Times New Roman"/>
                <w:sz w:val="20"/>
              </w:rPr>
              <w:t>In TS 0.2:</w:t>
            </w:r>
          </w:p>
          <w:p w14:paraId="43292C80" w14:textId="78BC97A6" w:rsidR="00773618" w:rsidRPr="00B73F54" w:rsidRDefault="00773618" w:rsidP="00EC3A48">
            <w:pPr>
              <w:rPr>
                <w:rFonts w:ascii="Times New Roman" w:hAnsi="Times New Roman"/>
                <w:sz w:val="20"/>
              </w:rPr>
            </w:pPr>
            <w:r>
              <w:rPr>
                <w:rFonts w:ascii="Times New Roman" w:hAnsi="Times New Roman"/>
                <w:sz w:val="20"/>
              </w:rPr>
              <w:t>No new media format identified at this point.</w:t>
            </w:r>
          </w:p>
        </w:tc>
      </w:tr>
      <w:tr w:rsidR="00EC3A48" w:rsidRPr="00B73F54" w14:paraId="6CDC4DD8" w14:textId="77777777" w:rsidTr="0014137F">
        <w:tc>
          <w:tcPr>
            <w:tcW w:w="911" w:type="dxa"/>
            <w:vAlign w:val="center"/>
          </w:tcPr>
          <w:p w14:paraId="341D3FB0" w14:textId="1AE3449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8</w:t>
            </w:r>
          </w:p>
        </w:tc>
        <w:tc>
          <w:tcPr>
            <w:tcW w:w="4536" w:type="dxa"/>
          </w:tcPr>
          <w:p w14:paraId="61210C84" w14:textId="7660DFA5" w:rsidR="00EC3A48" w:rsidRPr="00B73F54" w:rsidRDefault="00EC3A48" w:rsidP="00EC3A48">
            <w:pPr>
              <w:rPr>
                <w:rFonts w:ascii="Times New Roman" w:hAnsi="Times New Roman"/>
                <w:sz w:val="20"/>
              </w:rPr>
            </w:pPr>
            <w:r w:rsidRPr="00B73F54">
              <w:rPr>
                <w:rFonts w:ascii="Times New Roman" w:hAnsi="Times New Roman"/>
                <w:sz w:val="20"/>
              </w:rPr>
              <w:t>Specify the relevant codec-level parameters for session setup and negotiation of the media delivery and provide instantiations for SDP and DASH MPD</w:t>
            </w:r>
            <w:r w:rsidR="003D5166">
              <w:rPr>
                <w:rFonts w:ascii="Times New Roman" w:hAnsi="Times New Roman"/>
                <w:sz w:val="20"/>
              </w:rPr>
              <w:t>.</w:t>
            </w:r>
          </w:p>
        </w:tc>
        <w:tc>
          <w:tcPr>
            <w:tcW w:w="3532" w:type="dxa"/>
          </w:tcPr>
          <w:p w14:paraId="093B02E3" w14:textId="77777777" w:rsidR="006819BC" w:rsidRPr="006E61E8" w:rsidRDefault="006819BC" w:rsidP="006819BC">
            <w:pPr>
              <w:rPr>
                <w:sz w:val="20"/>
              </w:rPr>
            </w:pPr>
            <w:r>
              <w:rPr>
                <w:rFonts w:ascii="Times New Roman" w:hAnsi="Times New Roman"/>
                <w:sz w:val="20"/>
              </w:rPr>
              <w:t>In TS 0.2:</w:t>
            </w:r>
          </w:p>
          <w:p w14:paraId="4BEA0C07" w14:textId="37EA66B4" w:rsidR="00EC3A48" w:rsidRPr="00B73F54" w:rsidRDefault="006819BC" w:rsidP="006819BC">
            <w:pPr>
              <w:rPr>
                <w:rFonts w:ascii="Times New Roman" w:hAnsi="Times New Roman"/>
                <w:sz w:val="20"/>
              </w:rPr>
            </w:pPr>
            <w:r>
              <w:rPr>
                <w:rFonts w:ascii="Times New Roman" w:hAnsi="Times New Roman"/>
                <w:sz w:val="20"/>
              </w:rPr>
              <w:t>No new media format identified at this point.</w:t>
            </w:r>
          </w:p>
        </w:tc>
      </w:tr>
      <w:tr w:rsidR="00EC3A48" w:rsidRPr="00B73F54" w14:paraId="48427996" w14:textId="77777777" w:rsidTr="0014137F">
        <w:tc>
          <w:tcPr>
            <w:tcW w:w="911" w:type="dxa"/>
            <w:vAlign w:val="center"/>
          </w:tcPr>
          <w:p w14:paraId="3083100E" w14:textId="1BCC54A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9</w:t>
            </w:r>
          </w:p>
        </w:tc>
        <w:tc>
          <w:tcPr>
            <w:tcW w:w="4536" w:type="dxa"/>
          </w:tcPr>
          <w:p w14:paraId="2F0BAE9F" w14:textId="7D70A23E" w:rsidR="00EC3A48" w:rsidRPr="00B73F54" w:rsidRDefault="00EC3A48" w:rsidP="00EC3A48">
            <w:pPr>
              <w:rPr>
                <w:rFonts w:ascii="Times New Roman" w:hAnsi="Times New Roman"/>
                <w:sz w:val="20"/>
              </w:rPr>
            </w:pPr>
            <w:r w:rsidRPr="00B73F54">
              <w:rPr>
                <w:rFonts w:ascii="Times New Roman" w:hAnsi="Times New Roman"/>
                <w:sz w:val="20"/>
              </w:rPr>
              <w:t>Enable AR media in 5G Media Streaming by defining suitable 5GMS profiles based on AR media capabilities</w:t>
            </w:r>
            <w:r w:rsidR="003D5166">
              <w:rPr>
                <w:rFonts w:ascii="Times New Roman" w:hAnsi="Times New Roman"/>
                <w:sz w:val="20"/>
              </w:rPr>
              <w:t>.</w:t>
            </w:r>
          </w:p>
        </w:tc>
        <w:tc>
          <w:tcPr>
            <w:tcW w:w="3532" w:type="dxa"/>
          </w:tcPr>
          <w:p w14:paraId="06F51A42" w14:textId="77777777" w:rsidR="006819BC" w:rsidRPr="006E61E8" w:rsidRDefault="006819BC" w:rsidP="006819BC">
            <w:pPr>
              <w:rPr>
                <w:sz w:val="20"/>
              </w:rPr>
            </w:pPr>
            <w:r>
              <w:rPr>
                <w:rFonts w:ascii="Times New Roman" w:hAnsi="Times New Roman"/>
                <w:sz w:val="20"/>
              </w:rPr>
              <w:t>In TS 0.2:</w:t>
            </w:r>
          </w:p>
          <w:p w14:paraId="6E36D2D0" w14:textId="03FCF8E6" w:rsidR="00EC3A48" w:rsidRPr="00B73F54" w:rsidRDefault="006819BC" w:rsidP="006819BC">
            <w:pPr>
              <w:rPr>
                <w:rFonts w:ascii="Times New Roman" w:hAnsi="Times New Roman"/>
                <w:sz w:val="20"/>
              </w:rPr>
            </w:pPr>
            <w:r>
              <w:rPr>
                <w:rFonts w:ascii="Times New Roman" w:hAnsi="Times New Roman"/>
                <w:sz w:val="20"/>
              </w:rPr>
              <w:t>No new media format identified at this point.</w:t>
            </w:r>
          </w:p>
        </w:tc>
      </w:tr>
      <w:tr w:rsidR="00EC3A48" w:rsidRPr="00B73F54" w14:paraId="7A0445DE" w14:textId="77777777" w:rsidTr="0014137F">
        <w:tc>
          <w:tcPr>
            <w:tcW w:w="911" w:type="dxa"/>
            <w:vAlign w:val="center"/>
          </w:tcPr>
          <w:p w14:paraId="2F1BD7F0" w14:textId="5BAC51B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10</w:t>
            </w:r>
          </w:p>
        </w:tc>
        <w:tc>
          <w:tcPr>
            <w:tcW w:w="4536" w:type="dxa"/>
          </w:tcPr>
          <w:p w14:paraId="5A37EE6C" w14:textId="650D148A" w:rsidR="00EC3A48" w:rsidRPr="00B73F54" w:rsidRDefault="00EC3A48" w:rsidP="00EC3A48">
            <w:pPr>
              <w:rPr>
                <w:rFonts w:ascii="Times New Roman" w:hAnsi="Times New Roman"/>
                <w:sz w:val="20"/>
              </w:rPr>
            </w:pPr>
            <w:r w:rsidRPr="00B73F54">
              <w:rPr>
                <w:rFonts w:ascii="Times New Roman" w:hAnsi="Times New Roman"/>
                <w:sz w:val="20"/>
              </w:rPr>
              <w:t>Define typical traffic characteristics for AR media</w:t>
            </w:r>
            <w:r w:rsidR="003D5166">
              <w:rPr>
                <w:rFonts w:ascii="Times New Roman" w:hAnsi="Times New Roman"/>
                <w:sz w:val="20"/>
              </w:rPr>
              <w:t>.</w:t>
            </w:r>
          </w:p>
        </w:tc>
        <w:tc>
          <w:tcPr>
            <w:tcW w:w="3532" w:type="dxa"/>
          </w:tcPr>
          <w:p w14:paraId="2EC29614" w14:textId="1A5F3AE4" w:rsidR="006D155F" w:rsidRPr="006D155F" w:rsidRDefault="00760D63" w:rsidP="00EC3A48">
            <w:pPr>
              <w:rPr>
                <w:rFonts w:ascii="Segoe UI Symbol" w:hAnsi="Segoe UI Symbol" w:cs="Segoe UI Symbol"/>
                <w:color w:val="FF0000"/>
                <w:sz w:val="20"/>
              </w:rPr>
            </w:pPr>
            <w:r w:rsidRPr="0017670F">
              <w:rPr>
                <w:rFonts w:ascii="Segoe UI Symbol" w:hAnsi="Segoe UI Symbol" w:cs="Segoe UI Symbol"/>
                <w:color w:val="FF0000"/>
                <w:sz w:val="20"/>
              </w:rPr>
              <w:t>✘</w:t>
            </w:r>
            <w:r w:rsidR="006D155F">
              <w:rPr>
                <w:rFonts w:ascii="Segoe UI Symbol" w:hAnsi="Segoe UI Symbol" w:cs="Segoe UI Symbol"/>
                <w:color w:val="FF0000"/>
                <w:sz w:val="20"/>
              </w:rPr>
              <w:t xml:space="preserve"> </w:t>
            </w:r>
            <w:r w:rsidR="006D155F" w:rsidRPr="006D155F">
              <w:rPr>
                <w:rFonts w:ascii="Times New Roman" w:hAnsi="Times New Roman"/>
                <w:sz w:val="20"/>
              </w:rPr>
              <w:t>Emp</w:t>
            </w:r>
            <w:r w:rsidR="006D155F">
              <w:rPr>
                <w:rFonts w:ascii="Times New Roman" w:hAnsi="Times New Roman"/>
                <w:sz w:val="20"/>
              </w:rPr>
              <w:t>t</w:t>
            </w:r>
            <w:r w:rsidR="006D155F" w:rsidRPr="006D155F">
              <w:rPr>
                <w:rFonts w:ascii="Times New Roman" w:hAnsi="Times New Roman"/>
                <w:sz w:val="20"/>
              </w:rPr>
              <w:t>y table in MeCAR PD v9.0</w:t>
            </w:r>
          </w:p>
        </w:tc>
      </w:tr>
    </w:tbl>
    <w:p w14:paraId="7DA9BD89" w14:textId="73B34EAC" w:rsidR="00AD2984" w:rsidRDefault="00AD2984" w:rsidP="00F420B8">
      <w:pPr>
        <w:pStyle w:val="Heading1"/>
        <w:numPr>
          <w:ilvl w:val="0"/>
          <w:numId w:val="9"/>
        </w:numPr>
        <w:tabs>
          <w:tab w:val="left" w:pos="2410"/>
        </w:tabs>
      </w:pPr>
      <w:r>
        <w:t>Output status</w:t>
      </w:r>
    </w:p>
    <w:p w14:paraId="21C35759" w14:textId="674F6CEC" w:rsidR="006F3B58" w:rsidRPr="006E7AC1" w:rsidRDefault="006F3B58" w:rsidP="006F3B58">
      <w:pPr>
        <w:rPr>
          <w:rFonts w:ascii="Times New Roman" w:hAnsi="Times New Roman"/>
          <w:lang w:eastAsia="en-GB"/>
        </w:rPr>
      </w:pPr>
      <w:r w:rsidRPr="006E7AC1">
        <w:rPr>
          <w:rFonts w:ascii="Times New Roman" w:hAnsi="Times New Roman"/>
          <w:lang w:eastAsia="en-GB"/>
        </w:rPr>
        <w:t xml:space="preserve">The following </w:t>
      </w:r>
      <w:r w:rsidR="006E7AC1" w:rsidRPr="006E7AC1">
        <w:rPr>
          <w:rFonts w:ascii="Times New Roman" w:hAnsi="Times New Roman"/>
          <w:lang w:eastAsia="en-GB"/>
        </w:rPr>
        <w:t xml:space="preserve">output are listed in the agreed </w:t>
      </w:r>
      <w:proofErr w:type="spellStart"/>
      <w:r w:rsidR="006E7AC1" w:rsidRPr="006E7AC1">
        <w:rPr>
          <w:rFonts w:ascii="Times New Roman" w:hAnsi="Times New Roman"/>
          <w:lang w:eastAsia="en-GB"/>
        </w:rPr>
        <w:t>MeCAR’s</w:t>
      </w:r>
      <w:proofErr w:type="spellEnd"/>
      <w:r w:rsidR="006E7AC1" w:rsidRPr="006E7AC1">
        <w:rPr>
          <w:rFonts w:ascii="Times New Roman" w:hAnsi="Times New Roman"/>
          <w:lang w:eastAsia="en-GB"/>
        </w:rPr>
        <w:t xml:space="preserve"> WID.</w:t>
      </w:r>
    </w:p>
    <w:p w14:paraId="7C15EFF6" w14:textId="77777777" w:rsidR="006E7AC1" w:rsidRPr="006F3B58" w:rsidRDefault="006E7AC1" w:rsidP="006F3B58">
      <w:pPr>
        <w:rPr>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3757"/>
        <w:gridCol w:w="3684"/>
      </w:tblGrid>
      <w:tr w:rsidR="007038D0" w14:paraId="7A6C2C9C" w14:textId="77777777" w:rsidTr="007038D0">
        <w:trPr>
          <w:cantSplit/>
          <w:jc w:val="center"/>
        </w:trPr>
        <w:tc>
          <w:tcPr>
            <w:tcW w:w="1021" w:type="pct"/>
            <w:shd w:val="clear" w:color="auto" w:fill="auto"/>
            <w:tcMar>
              <w:left w:w="57" w:type="dxa"/>
              <w:right w:w="57" w:type="dxa"/>
            </w:tcMar>
          </w:tcPr>
          <w:p w14:paraId="7A12A410" w14:textId="7A480031" w:rsidR="007038D0" w:rsidRPr="00FF3F0C" w:rsidRDefault="007038D0" w:rsidP="00E1469F">
            <w:pPr>
              <w:pStyle w:val="TAH"/>
            </w:pPr>
            <w:r>
              <w:t>Type</w:t>
            </w:r>
            <w:r w:rsidRPr="00FF3F0C">
              <w:t xml:space="preserve"> </w:t>
            </w:r>
          </w:p>
        </w:tc>
        <w:tc>
          <w:tcPr>
            <w:tcW w:w="2009" w:type="pct"/>
            <w:shd w:val="clear" w:color="auto" w:fill="auto"/>
            <w:tcMar>
              <w:left w:w="57" w:type="dxa"/>
              <w:right w:w="57" w:type="dxa"/>
            </w:tcMar>
          </w:tcPr>
          <w:p w14:paraId="2EFF0E88" w14:textId="77777777" w:rsidR="007038D0" w:rsidRPr="00E10367" w:rsidRDefault="007038D0" w:rsidP="00E1469F">
            <w:pPr>
              <w:pStyle w:val="TAH"/>
            </w:pPr>
            <w:r>
              <w:t>Title</w:t>
            </w:r>
          </w:p>
        </w:tc>
        <w:tc>
          <w:tcPr>
            <w:tcW w:w="1971" w:type="pct"/>
            <w:shd w:val="clear" w:color="auto" w:fill="auto"/>
            <w:tcMar>
              <w:left w:w="57" w:type="dxa"/>
              <w:right w:w="57" w:type="dxa"/>
            </w:tcMar>
          </w:tcPr>
          <w:p w14:paraId="09DD408A" w14:textId="6756EFAD" w:rsidR="007038D0" w:rsidRPr="00E10367" w:rsidRDefault="007038D0" w:rsidP="00E1469F">
            <w:pPr>
              <w:pStyle w:val="TAH"/>
            </w:pPr>
            <w:r>
              <w:t>Comment</w:t>
            </w:r>
          </w:p>
        </w:tc>
      </w:tr>
      <w:tr w:rsidR="007038D0" w:rsidRPr="0088724B" w14:paraId="3737B8B5" w14:textId="77777777" w:rsidTr="007038D0">
        <w:trPr>
          <w:cantSplit/>
          <w:jc w:val="center"/>
        </w:trPr>
        <w:tc>
          <w:tcPr>
            <w:tcW w:w="1021" w:type="pct"/>
          </w:tcPr>
          <w:p w14:paraId="22F860D9" w14:textId="7AEA51CB" w:rsidR="007038D0" w:rsidRPr="006A7805" w:rsidRDefault="007038D0" w:rsidP="007038D0">
            <w:pPr>
              <w:pStyle w:val="Guidance"/>
              <w:tabs>
                <w:tab w:val="center" w:pos="1121"/>
              </w:tabs>
            </w:pPr>
            <w:r w:rsidRPr="006A7805">
              <w:t>TS</w:t>
            </w:r>
            <w:r>
              <w:t xml:space="preserve"> 26.119</w:t>
            </w:r>
          </w:p>
        </w:tc>
        <w:tc>
          <w:tcPr>
            <w:tcW w:w="2009" w:type="pct"/>
          </w:tcPr>
          <w:p w14:paraId="4902A6B9" w14:textId="77777777" w:rsidR="007038D0" w:rsidRPr="006A7805" w:rsidRDefault="007038D0" w:rsidP="00E1469F">
            <w:pPr>
              <w:pStyle w:val="Guidance"/>
            </w:pPr>
            <w:r w:rsidRPr="006A7805">
              <w:t>Media Capabilities for Augmented Reality</w:t>
            </w:r>
          </w:p>
        </w:tc>
        <w:tc>
          <w:tcPr>
            <w:tcW w:w="1971" w:type="pct"/>
          </w:tcPr>
          <w:p w14:paraId="2AA92ADF" w14:textId="77777777" w:rsidR="00995DFB" w:rsidRDefault="00634CE6" w:rsidP="00E1469F">
            <w:pPr>
              <w:pStyle w:val="Guidance"/>
              <w:rPr>
                <w:i w:val="0"/>
                <w:iCs w:val="0"/>
              </w:rPr>
            </w:pPr>
            <w:r>
              <w:rPr>
                <w:i w:val="0"/>
                <w:iCs w:val="0"/>
              </w:rPr>
              <w:t>Current</w:t>
            </w:r>
            <w:r w:rsidR="009C1324">
              <w:rPr>
                <w:i w:val="0"/>
                <w:iCs w:val="0"/>
              </w:rPr>
              <w:t xml:space="preserve"> version is</w:t>
            </w:r>
            <w:r>
              <w:rPr>
                <w:i w:val="0"/>
                <w:iCs w:val="0"/>
              </w:rPr>
              <w:t xml:space="preserve"> v0.2</w:t>
            </w:r>
            <w:r w:rsidR="009C1324">
              <w:rPr>
                <w:i w:val="0"/>
                <w:iCs w:val="0"/>
              </w:rPr>
              <w:t>.</w:t>
            </w:r>
          </w:p>
          <w:p w14:paraId="05C2D822" w14:textId="25567716" w:rsidR="0036666D" w:rsidRPr="00634CE6" w:rsidRDefault="00D7569D" w:rsidP="00E1469F">
            <w:pPr>
              <w:pStyle w:val="Guidance"/>
              <w:rPr>
                <w:i w:val="0"/>
                <w:iCs w:val="0"/>
              </w:rPr>
            </w:pPr>
            <w:r>
              <w:rPr>
                <w:i w:val="0"/>
                <w:iCs w:val="0"/>
              </w:rPr>
              <w:t xml:space="preserve">Version </w:t>
            </w:r>
            <w:r w:rsidR="00995DFB">
              <w:rPr>
                <w:i w:val="0"/>
                <w:iCs w:val="0"/>
              </w:rPr>
              <w:t xml:space="preserve">to </w:t>
            </w:r>
            <w:r>
              <w:rPr>
                <w:i w:val="0"/>
                <w:iCs w:val="0"/>
              </w:rPr>
              <w:t>be produced</w:t>
            </w:r>
            <w:r w:rsidR="00995DFB">
              <w:rPr>
                <w:i w:val="0"/>
                <w:iCs w:val="0"/>
              </w:rPr>
              <w:t xml:space="preserve"> is v1.0</w:t>
            </w:r>
            <w:r>
              <w:rPr>
                <w:i w:val="0"/>
                <w:iCs w:val="0"/>
              </w:rPr>
              <w:t>.</w:t>
            </w:r>
          </w:p>
        </w:tc>
      </w:tr>
    </w:tbl>
    <w:p w14:paraId="443E1EED" w14:textId="77777777" w:rsidR="0078445D" w:rsidRDefault="0078445D" w:rsidP="0078445D">
      <w:pPr>
        <w:rPr>
          <w:lang w:eastAsia="en-GB"/>
        </w:rPr>
      </w:pPr>
    </w:p>
    <w:p w14:paraId="76CDD12E" w14:textId="77777777" w:rsidR="007038D0" w:rsidRPr="0078445D" w:rsidRDefault="007038D0" w:rsidP="0078445D">
      <w:pPr>
        <w:rPr>
          <w:lang w:eastAsia="en-GB"/>
        </w:rPr>
      </w:pPr>
    </w:p>
    <w:tbl>
      <w:tblPr>
        <w:tblW w:w="5000" w:type="pct"/>
        <w:jc w:val="center"/>
        <w:tblLook w:val="0000" w:firstRow="0" w:lastRow="0" w:firstColumn="0" w:lastColumn="0" w:noHBand="0" w:noVBand="0"/>
      </w:tblPr>
      <w:tblGrid>
        <w:gridCol w:w="1287"/>
        <w:gridCol w:w="4095"/>
        <w:gridCol w:w="3968"/>
      </w:tblGrid>
      <w:tr w:rsidR="00634CE6" w:rsidRPr="006A7805" w14:paraId="5B0352DD" w14:textId="77777777" w:rsidTr="00634CE6">
        <w:trPr>
          <w:cantSplit/>
          <w:jc w:val="center"/>
        </w:trPr>
        <w:tc>
          <w:tcPr>
            <w:tcW w:w="688" w:type="pct"/>
            <w:tcBorders>
              <w:top w:val="single" w:sz="4" w:space="0" w:color="auto"/>
              <w:left w:val="single" w:sz="4" w:space="0" w:color="auto"/>
              <w:bottom w:val="single" w:sz="4" w:space="0" w:color="auto"/>
              <w:right w:val="single" w:sz="4" w:space="0" w:color="auto"/>
            </w:tcBorders>
            <w:shd w:val="clear" w:color="auto" w:fill="auto"/>
          </w:tcPr>
          <w:p w14:paraId="653403B7" w14:textId="77777777" w:rsidR="00634CE6" w:rsidRPr="00634CE6" w:rsidRDefault="00634CE6" w:rsidP="00E1469F">
            <w:pPr>
              <w:pStyle w:val="TAH"/>
            </w:pPr>
            <w:r w:rsidRPr="00634CE6">
              <w:lastRenderedPageBreak/>
              <w:t>TS/TR No.</w:t>
            </w:r>
          </w:p>
        </w:tc>
        <w:tc>
          <w:tcPr>
            <w:tcW w:w="2190" w:type="pct"/>
            <w:tcBorders>
              <w:top w:val="single" w:sz="4" w:space="0" w:color="auto"/>
              <w:left w:val="single" w:sz="4" w:space="0" w:color="auto"/>
              <w:bottom w:val="single" w:sz="4" w:space="0" w:color="auto"/>
              <w:right w:val="single" w:sz="4" w:space="0" w:color="auto"/>
            </w:tcBorders>
            <w:shd w:val="clear" w:color="auto" w:fill="auto"/>
          </w:tcPr>
          <w:p w14:paraId="177F5F0C" w14:textId="77777777" w:rsidR="00634CE6" w:rsidRPr="00634CE6" w:rsidRDefault="00634CE6" w:rsidP="00E1469F">
            <w:pPr>
              <w:pStyle w:val="TAH"/>
            </w:pPr>
            <w:r w:rsidRPr="00634CE6">
              <w:t xml:space="preserve">Description of change </w:t>
            </w:r>
          </w:p>
        </w:tc>
        <w:tc>
          <w:tcPr>
            <w:tcW w:w="2122" w:type="pct"/>
            <w:tcBorders>
              <w:top w:val="single" w:sz="4" w:space="0" w:color="auto"/>
              <w:left w:val="single" w:sz="4" w:space="0" w:color="auto"/>
              <w:bottom w:val="single" w:sz="4" w:space="0" w:color="auto"/>
              <w:right w:val="single" w:sz="4" w:space="0" w:color="auto"/>
            </w:tcBorders>
            <w:shd w:val="clear" w:color="auto" w:fill="auto"/>
          </w:tcPr>
          <w:p w14:paraId="0C6E017D" w14:textId="33F3CDA5" w:rsidR="00634CE6" w:rsidRPr="00634CE6" w:rsidRDefault="00634CE6" w:rsidP="00E1469F">
            <w:pPr>
              <w:pStyle w:val="TAH"/>
            </w:pPr>
            <w:r w:rsidRPr="00634CE6">
              <w:t>Comment</w:t>
            </w:r>
          </w:p>
        </w:tc>
      </w:tr>
      <w:tr w:rsidR="00634CE6" w:rsidRPr="006A7805" w14:paraId="425D21B7" w14:textId="77777777" w:rsidTr="00634CE6">
        <w:trPr>
          <w:cantSplit/>
          <w:jc w:val="center"/>
        </w:trPr>
        <w:tc>
          <w:tcPr>
            <w:tcW w:w="688" w:type="pct"/>
            <w:tcBorders>
              <w:top w:val="single" w:sz="4" w:space="0" w:color="auto"/>
              <w:left w:val="single" w:sz="4" w:space="0" w:color="auto"/>
              <w:bottom w:val="single" w:sz="4" w:space="0" w:color="auto"/>
              <w:right w:val="single" w:sz="4" w:space="0" w:color="auto"/>
            </w:tcBorders>
          </w:tcPr>
          <w:p w14:paraId="298ED635" w14:textId="77777777" w:rsidR="00634CE6" w:rsidRPr="006A7805" w:rsidRDefault="00634CE6" w:rsidP="00E1469F">
            <w:pPr>
              <w:pStyle w:val="Guidance"/>
            </w:pPr>
            <w:r w:rsidRPr="006A7805">
              <w:t>TS 26.511</w:t>
            </w:r>
          </w:p>
        </w:tc>
        <w:tc>
          <w:tcPr>
            <w:tcW w:w="2190" w:type="pct"/>
            <w:tcBorders>
              <w:top w:val="single" w:sz="4" w:space="0" w:color="auto"/>
              <w:left w:val="single" w:sz="4" w:space="0" w:color="auto"/>
              <w:bottom w:val="single" w:sz="4" w:space="0" w:color="auto"/>
              <w:right w:val="single" w:sz="4" w:space="0" w:color="auto"/>
            </w:tcBorders>
          </w:tcPr>
          <w:p w14:paraId="67BC74A3" w14:textId="77777777" w:rsidR="00634CE6" w:rsidRPr="006A7805" w:rsidRDefault="00634CE6" w:rsidP="00E1469F">
            <w:pPr>
              <w:pStyle w:val="Guidance"/>
            </w:pPr>
            <w:r w:rsidRPr="006A7805">
              <w:t>Addition of AR Media Capabilities for 5G Media Streaming</w:t>
            </w:r>
          </w:p>
        </w:tc>
        <w:tc>
          <w:tcPr>
            <w:tcW w:w="2122" w:type="pct"/>
            <w:tcBorders>
              <w:top w:val="single" w:sz="4" w:space="0" w:color="auto"/>
              <w:left w:val="single" w:sz="4" w:space="0" w:color="auto"/>
              <w:bottom w:val="single" w:sz="4" w:space="0" w:color="auto"/>
              <w:right w:val="single" w:sz="4" w:space="0" w:color="auto"/>
            </w:tcBorders>
          </w:tcPr>
          <w:p w14:paraId="68A3DCE9" w14:textId="12154CB6" w:rsidR="00634CE6" w:rsidRPr="00071DF9" w:rsidRDefault="00071DF9" w:rsidP="00E1469F">
            <w:pPr>
              <w:pStyle w:val="Guidance"/>
              <w:rPr>
                <w:i w:val="0"/>
                <w:iCs w:val="0"/>
              </w:rPr>
            </w:pPr>
            <w:r w:rsidRPr="00071DF9">
              <w:rPr>
                <w:i w:val="0"/>
                <w:iCs w:val="0"/>
              </w:rPr>
              <w:t>TS 26.119 define new capabilit</w:t>
            </w:r>
            <w:r w:rsidR="002617BD">
              <w:rPr>
                <w:i w:val="0"/>
                <w:iCs w:val="0"/>
              </w:rPr>
              <w:t>ies</w:t>
            </w:r>
            <w:r w:rsidRPr="00071DF9">
              <w:rPr>
                <w:i w:val="0"/>
                <w:iCs w:val="0"/>
              </w:rPr>
              <w:t xml:space="preserve"> </w:t>
            </w:r>
            <w:r w:rsidR="002617BD" w:rsidRPr="00071DF9">
              <w:rPr>
                <w:i w:val="0"/>
                <w:iCs w:val="0"/>
              </w:rPr>
              <w:t>compared</w:t>
            </w:r>
            <w:r w:rsidRPr="00071DF9">
              <w:rPr>
                <w:i w:val="0"/>
                <w:iCs w:val="0"/>
              </w:rPr>
              <w:t xml:space="preserve"> </w:t>
            </w:r>
            <w:r w:rsidR="002617BD">
              <w:rPr>
                <w:i w:val="0"/>
                <w:iCs w:val="0"/>
              </w:rPr>
              <w:t>t</w:t>
            </w:r>
            <w:r w:rsidRPr="00071DF9">
              <w:rPr>
                <w:i w:val="0"/>
                <w:iCs w:val="0"/>
              </w:rPr>
              <w:t>o 26.511 in terms of :</w:t>
            </w:r>
          </w:p>
          <w:p w14:paraId="240B5882" w14:textId="12BFC242" w:rsidR="00071DF9" w:rsidRPr="0037757C" w:rsidRDefault="0037757C" w:rsidP="00071DF9">
            <w:pPr>
              <w:pStyle w:val="Guidance"/>
              <w:numPr>
                <w:ilvl w:val="0"/>
                <w:numId w:val="12"/>
              </w:numPr>
            </w:pPr>
            <w:r>
              <w:rPr>
                <w:i w:val="0"/>
                <w:iCs w:val="0"/>
              </w:rPr>
              <w:t>Concurrent decoder instances video</w:t>
            </w:r>
          </w:p>
          <w:p w14:paraId="2CBD1A80" w14:textId="3C94F52A" w:rsidR="0037757C" w:rsidRPr="0037757C" w:rsidRDefault="0037757C" w:rsidP="00071DF9">
            <w:pPr>
              <w:pStyle w:val="Guidance"/>
              <w:numPr>
                <w:ilvl w:val="0"/>
                <w:numId w:val="12"/>
              </w:numPr>
            </w:pPr>
            <w:r>
              <w:rPr>
                <w:i w:val="0"/>
                <w:iCs w:val="0"/>
              </w:rPr>
              <w:t xml:space="preserve">Scene rendering </w:t>
            </w:r>
            <w:r w:rsidR="00D40A3D">
              <w:rPr>
                <w:i w:val="0"/>
                <w:iCs w:val="0"/>
              </w:rPr>
              <w:t>capabilities (scene description, graphics)</w:t>
            </w:r>
          </w:p>
          <w:p w14:paraId="19B9680E" w14:textId="77777777" w:rsidR="0037757C" w:rsidRDefault="0037757C" w:rsidP="0037757C">
            <w:pPr>
              <w:pStyle w:val="Guidance"/>
              <w:rPr>
                <w:i w:val="0"/>
                <w:iCs w:val="0"/>
              </w:rPr>
            </w:pPr>
          </w:p>
          <w:p w14:paraId="43D372B2" w14:textId="182A598E" w:rsidR="004A4372" w:rsidRPr="00D40A3D" w:rsidRDefault="004A4372" w:rsidP="0037757C">
            <w:pPr>
              <w:pStyle w:val="Guidance"/>
              <w:rPr>
                <w:i w:val="0"/>
                <w:iCs w:val="0"/>
              </w:rPr>
            </w:pPr>
            <w:r>
              <w:rPr>
                <w:i w:val="0"/>
                <w:iCs w:val="0"/>
              </w:rPr>
              <w:t>The question is thus whether bringing concurrent decoder instances capabilities and/or scene rendering capabilities to TS 26.117 is relevant.</w:t>
            </w:r>
          </w:p>
        </w:tc>
      </w:tr>
      <w:tr w:rsidR="00634CE6" w:rsidRPr="006A7805" w14:paraId="55902DB6" w14:textId="77777777" w:rsidTr="00634CE6">
        <w:trPr>
          <w:cantSplit/>
          <w:jc w:val="center"/>
        </w:trPr>
        <w:tc>
          <w:tcPr>
            <w:tcW w:w="688" w:type="pct"/>
            <w:tcBorders>
              <w:top w:val="single" w:sz="4" w:space="0" w:color="auto"/>
              <w:left w:val="single" w:sz="4" w:space="0" w:color="auto"/>
              <w:bottom w:val="single" w:sz="4" w:space="0" w:color="auto"/>
              <w:right w:val="single" w:sz="4" w:space="0" w:color="auto"/>
            </w:tcBorders>
          </w:tcPr>
          <w:p w14:paraId="09E3378F" w14:textId="77777777" w:rsidR="00634CE6" w:rsidRPr="006A7805" w:rsidRDefault="00634CE6" w:rsidP="00E1469F">
            <w:pPr>
              <w:pStyle w:val="Guidance"/>
            </w:pPr>
            <w:r w:rsidRPr="006A7805">
              <w:t>TS 26.117</w:t>
            </w:r>
          </w:p>
        </w:tc>
        <w:tc>
          <w:tcPr>
            <w:tcW w:w="2190" w:type="pct"/>
            <w:tcBorders>
              <w:top w:val="single" w:sz="4" w:space="0" w:color="auto"/>
              <w:left w:val="single" w:sz="4" w:space="0" w:color="auto"/>
              <w:bottom w:val="single" w:sz="4" w:space="0" w:color="auto"/>
              <w:right w:val="single" w:sz="4" w:space="0" w:color="auto"/>
            </w:tcBorders>
          </w:tcPr>
          <w:p w14:paraId="6CD726C3" w14:textId="77777777" w:rsidR="00634CE6" w:rsidRPr="006A7805" w:rsidRDefault="00634CE6" w:rsidP="00E1469F">
            <w:pPr>
              <w:pStyle w:val="Guidance"/>
            </w:pPr>
            <w:r w:rsidRPr="006A7805">
              <w:t>AR Audio Capabilities</w:t>
            </w:r>
          </w:p>
        </w:tc>
        <w:tc>
          <w:tcPr>
            <w:tcW w:w="2122" w:type="pct"/>
            <w:tcBorders>
              <w:top w:val="single" w:sz="4" w:space="0" w:color="auto"/>
              <w:left w:val="single" w:sz="4" w:space="0" w:color="auto"/>
              <w:bottom w:val="single" w:sz="4" w:space="0" w:color="auto"/>
              <w:right w:val="single" w:sz="4" w:space="0" w:color="auto"/>
            </w:tcBorders>
          </w:tcPr>
          <w:p w14:paraId="374EBD77" w14:textId="77777777" w:rsidR="00056484" w:rsidRPr="00071DF9" w:rsidRDefault="00056484" w:rsidP="00056484">
            <w:pPr>
              <w:pStyle w:val="Guidance"/>
              <w:rPr>
                <w:i w:val="0"/>
                <w:iCs w:val="0"/>
              </w:rPr>
            </w:pPr>
            <w:r w:rsidRPr="00071DF9">
              <w:rPr>
                <w:i w:val="0"/>
                <w:iCs w:val="0"/>
              </w:rPr>
              <w:t>TS 26.119 define new capabilit</w:t>
            </w:r>
            <w:r>
              <w:rPr>
                <w:i w:val="0"/>
                <w:iCs w:val="0"/>
              </w:rPr>
              <w:t>ies</w:t>
            </w:r>
            <w:r w:rsidRPr="00071DF9">
              <w:rPr>
                <w:i w:val="0"/>
                <w:iCs w:val="0"/>
              </w:rPr>
              <w:t xml:space="preserve"> compared </w:t>
            </w:r>
            <w:r>
              <w:rPr>
                <w:i w:val="0"/>
                <w:iCs w:val="0"/>
              </w:rPr>
              <w:t>t</w:t>
            </w:r>
            <w:r w:rsidRPr="00071DF9">
              <w:rPr>
                <w:i w:val="0"/>
                <w:iCs w:val="0"/>
              </w:rPr>
              <w:t>o 26.511 in terms of :</w:t>
            </w:r>
          </w:p>
          <w:p w14:paraId="64CF7625" w14:textId="77777777" w:rsidR="00634CE6" w:rsidRPr="00BC0F47" w:rsidRDefault="00056484" w:rsidP="00E1469F">
            <w:pPr>
              <w:pStyle w:val="Guidance"/>
              <w:numPr>
                <w:ilvl w:val="0"/>
                <w:numId w:val="12"/>
              </w:numPr>
            </w:pPr>
            <w:r>
              <w:rPr>
                <w:i w:val="0"/>
                <w:iCs w:val="0"/>
              </w:rPr>
              <w:t>Concurrent decoder instances</w:t>
            </w:r>
          </w:p>
          <w:p w14:paraId="1822288B" w14:textId="511F6414" w:rsidR="00BC0F47" w:rsidRPr="004A4372" w:rsidRDefault="00BC0F47" w:rsidP="00E1469F">
            <w:pPr>
              <w:pStyle w:val="Guidance"/>
              <w:numPr>
                <w:ilvl w:val="0"/>
                <w:numId w:val="12"/>
              </w:numPr>
            </w:pPr>
            <w:r>
              <w:rPr>
                <w:i w:val="0"/>
                <w:iCs w:val="0"/>
              </w:rPr>
              <w:t xml:space="preserve">IVAS (but not in scope of MeCAR to work on </w:t>
            </w:r>
            <w:r w:rsidR="00D7569D">
              <w:rPr>
                <w:i w:val="0"/>
                <w:iCs w:val="0"/>
              </w:rPr>
              <w:t>such</w:t>
            </w:r>
            <w:r>
              <w:rPr>
                <w:i w:val="0"/>
                <w:iCs w:val="0"/>
              </w:rPr>
              <w:t xml:space="preserve"> CR)</w:t>
            </w:r>
          </w:p>
          <w:p w14:paraId="14A13528" w14:textId="77777777" w:rsidR="004A4372" w:rsidRPr="00BC0F47" w:rsidRDefault="004A4372" w:rsidP="004A4372">
            <w:pPr>
              <w:pStyle w:val="Guidance"/>
            </w:pPr>
          </w:p>
          <w:p w14:paraId="14F7016D" w14:textId="794501E7" w:rsidR="00BC0F47" w:rsidRPr="006A7805" w:rsidRDefault="004A4372" w:rsidP="00BC0F47">
            <w:pPr>
              <w:pStyle w:val="Guidance"/>
            </w:pPr>
            <w:r>
              <w:rPr>
                <w:i w:val="0"/>
                <w:iCs w:val="0"/>
              </w:rPr>
              <w:t>The question is thus whether bringing concurrent decoder instances capabilities to TS 26.117 is relevant.</w:t>
            </w:r>
          </w:p>
        </w:tc>
      </w:tr>
      <w:tr w:rsidR="00634CE6" w:rsidRPr="006A7805" w14:paraId="18487D14" w14:textId="77777777" w:rsidTr="00634CE6">
        <w:trPr>
          <w:cantSplit/>
          <w:jc w:val="center"/>
        </w:trPr>
        <w:tc>
          <w:tcPr>
            <w:tcW w:w="688" w:type="pct"/>
            <w:tcBorders>
              <w:top w:val="single" w:sz="4" w:space="0" w:color="auto"/>
              <w:left w:val="single" w:sz="4" w:space="0" w:color="auto"/>
              <w:bottom w:val="single" w:sz="4" w:space="0" w:color="auto"/>
              <w:right w:val="single" w:sz="4" w:space="0" w:color="auto"/>
            </w:tcBorders>
          </w:tcPr>
          <w:p w14:paraId="1736779C" w14:textId="77777777" w:rsidR="00634CE6" w:rsidRPr="006A7805" w:rsidRDefault="00634CE6" w:rsidP="00E1469F">
            <w:pPr>
              <w:pStyle w:val="Guidance"/>
            </w:pPr>
            <w:r w:rsidRPr="006A7805">
              <w:t xml:space="preserve">TR 26.925 </w:t>
            </w:r>
          </w:p>
        </w:tc>
        <w:tc>
          <w:tcPr>
            <w:tcW w:w="2190" w:type="pct"/>
            <w:tcBorders>
              <w:top w:val="single" w:sz="4" w:space="0" w:color="auto"/>
              <w:left w:val="single" w:sz="4" w:space="0" w:color="auto"/>
              <w:bottom w:val="single" w:sz="4" w:space="0" w:color="auto"/>
              <w:right w:val="single" w:sz="4" w:space="0" w:color="auto"/>
            </w:tcBorders>
          </w:tcPr>
          <w:p w14:paraId="1F976302" w14:textId="77777777" w:rsidR="00634CE6" w:rsidRPr="006A7805" w:rsidRDefault="00634CE6" w:rsidP="00E1469F">
            <w:pPr>
              <w:pStyle w:val="Guidance"/>
            </w:pPr>
            <w:r w:rsidRPr="006A7805">
              <w:t>Typical traffic characteristics for AR media</w:t>
            </w:r>
          </w:p>
        </w:tc>
        <w:tc>
          <w:tcPr>
            <w:tcW w:w="2122" w:type="pct"/>
            <w:tcBorders>
              <w:top w:val="single" w:sz="4" w:space="0" w:color="auto"/>
              <w:left w:val="single" w:sz="4" w:space="0" w:color="auto"/>
              <w:bottom w:val="single" w:sz="4" w:space="0" w:color="auto"/>
              <w:right w:val="single" w:sz="4" w:space="0" w:color="auto"/>
            </w:tcBorders>
          </w:tcPr>
          <w:p w14:paraId="13B3AC81" w14:textId="1EBB7BE9" w:rsidR="00F42202" w:rsidRDefault="00F45678" w:rsidP="00E1469F">
            <w:pPr>
              <w:pStyle w:val="Guidance"/>
              <w:rPr>
                <w:i w:val="0"/>
                <w:iCs w:val="0"/>
              </w:rPr>
            </w:pPr>
            <w:r w:rsidRPr="00F45678">
              <w:rPr>
                <w:i w:val="0"/>
                <w:iCs w:val="0"/>
              </w:rPr>
              <w:t>No new media format identified at this point</w:t>
            </w:r>
            <w:r>
              <w:rPr>
                <w:i w:val="0"/>
                <w:iCs w:val="0"/>
              </w:rPr>
              <w:t xml:space="preserve"> in TS 26.119.</w:t>
            </w:r>
          </w:p>
          <w:p w14:paraId="5EDCB886" w14:textId="77777777" w:rsidR="00F45678" w:rsidRDefault="00F45678" w:rsidP="00E1469F">
            <w:pPr>
              <w:pStyle w:val="Guidance"/>
              <w:rPr>
                <w:i w:val="0"/>
                <w:iCs w:val="0"/>
              </w:rPr>
            </w:pPr>
          </w:p>
          <w:p w14:paraId="0DBDF435" w14:textId="0052B66D" w:rsidR="00F42202" w:rsidRPr="004A4372" w:rsidRDefault="00F45678" w:rsidP="00E1469F">
            <w:pPr>
              <w:pStyle w:val="Guidance"/>
              <w:rPr>
                <w:i w:val="0"/>
                <w:iCs w:val="0"/>
              </w:rPr>
            </w:pPr>
            <w:r>
              <w:rPr>
                <w:i w:val="0"/>
                <w:iCs w:val="0"/>
              </w:rPr>
              <w:t xml:space="preserve">Other related discussion </w:t>
            </w:r>
            <w:r w:rsidR="00CE5A09">
              <w:rPr>
                <w:i w:val="0"/>
                <w:iCs w:val="0"/>
              </w:rPr>
              <w:t xml:space="preserve">on media types </w:t>
            </w:r>
            <w:r>
              <w:rPr>
                <w:i w:val="0"/>
                <w:iCs w:val="0"/>
              </w:rPr>
              <w:t xml:space="preserve">in </w:t>
            </w:r>
            <w:r w:rsidR="00CE5A09">
              <w:rPr>
                <w:i w:val="0"/>
                <w:iCs w:val="0"/>
              </w:rPr>
              <w:t xml:space="preserve">other Work Items such as </w:t>
            </w:r>
            <w:r w:rsidR="00B16AB7" w:rsidRPr="00B16AB7">
              <w:rPr>
                <w:i w:val="0"/>
                <w:iCs w:val="0"/>
              </w:rPr>
              <w:t xml:space="preserve">5GP_RTP, </w:t>
            </w:r>
            <w:proofErr w:type="spellStart"/>
            <w:r w:rsidR="00B16AB7" w:rsidRPr="00B16AB7">
              <w:rPr>
                <w:i w:val="0"/>
                <w:iCs w:val="0"/>
              </w:rPr>
              <w:t>iRTCW</w:t>
            </w:r>
            <w:proofErr w:type="spellEnd"/>
            <w:r w:rsidR="00B16AB7" w:rsidRPr="00B16AB7">
              <w:rPr>
                <w:i w:val="0"/>
                <w:iCs w:val="0"/>
              </w:rPr>
              <w:t>, IBACS, IVAS</w:t>
            </w:r>
            <w:r w:rsidR="00B16AB7">
              <w:rPr>
                <w:i w:val="0"/>
                <w:iCs w:val="0"/>
              </w:rPr>
              <w:t>.</w:t>
            </w:r>
            <w:r w:rsidR="00267AFC">
              <w:rPr>
                <w:i w:val="0"/>
                <w:iCs w:val="0"/>
              </w:rPr>
              <w:t xml:space="preserve"> </w:t>
            </w:r>
          </w:p>
        </w:tc>
      </w:tr>
      <w:tr w:rsidR="00634CE6" w:rsidRPr="006A7805" w14:paraId="4D5B7BBF" w14:textId="77777777" w:rsidTr="00634CE6">
        <w:trPr>
          <w:cantSplit/>
          <w:jc w:val="center"/>
        </w:trPr>
        <w:tc>
          <w:tcPr>
            <w:tcW w:w="688" w:type="pct"/>
            <w:tcBorders>
              <w:top w:val="single" w:sz="4" w:space="0" w:color="auto"/>
              <w:left w:val="single" w:sz="4" w:space="0" w:color="auto"/>
              <w:bottom w:val="single" w:sz="4" w:space="0" w:color="auto"/>
              <w:right w:val="single" w:sz="4" w:space="0" w:color="auto"/>
            </w:tcBorders>
          </w:tcPr>
          <w:p w14:paraId="2FF32782" w14:textId="77777777" w:rsidR="00634CE6" w:rsidRPr="006A7805" w:rsidRDefault="00634CE6" w:rsidP="00E1469F">
            <w:pPr>
              <w:pStyle w:val="Guidance"/>
            </w:pPr>
            <w:r>
              <w:t>TS 26.XXX</w:t>
            </w:r>
          </w:p>
        </w:tc>
        <w:tc>
          <w:tcPr>
            <w:tcW w:w="2190" w:type="pct"/>
            <w:tcBorders>
              <w:top w:val="single" w:sz="4" w:space="0" w:color="auto"/>
              <w:left w:val="single" w:sz="4" w:space="0" w:color="auto"/>
              <w:bottom w:val="single" w:sz="4" w:space="0" w:color="auto"/>
              <w:right w:val="single" w:sz="4" w:space="0" w:color="auto"/>
            </w:tcBorders>
          </w:tcPr>
          <w:p w14:paraId="1E3F6565" w14:textId="77777777" w:rsidR="00634CE6" w:rsidRPr="006A7805" w:rsidRDefault="00634CE6" w:rsidP="00E1469F">
            <w:pPr>
              <w:pStyle w:val="Guidance"/>
            </w:pPr>
            <w:r>
              <w:t>Advanced Media Capabilities for AR media</w:t>
            </w:r>
          </w:p>
        </w:tc>
        <w:tc>
          <w:tcPr>
            <w:tcW w:w="2122" w:type="pct"/>
            <w:tcBorders>
              <w:top w:val="single" w:sz="4" w:space="0" w:color="auto"/>
              <w:left w:val="single" w:sz="4" w:space="0" w:color="auto"/>
              <w:bottom w:val="single" w:sz="4" w:space="0" w:color="auto"/>
              <w:right w:val="single" w:sz="4" w:space="0" w:color="auto"/>
            </w:tcBorders>
          </w:tcPr>
          <w:p w14:paraId="01218BE4" w14:textId="601DF16C" w:rsidR="00634CE6" w:rsidRPr="00634CE6" w:rsidRDefault="00634CE6" w:rsidP="00E1469F">
            <w:pPr>
              <w:pStyle w:val="Guidance"/>
              <w:rPr>
                <w:i w:val="0"/>
                <w:iCs w:val="0"/>
              </w:rPr>
            </w:pPr>
            <w:r>
              <w:rPr>
                <w:i w:val="0"/>
                <w:iCs w:val="0"/>
              </w:rPr>
              <w:t>This was to accommodate IVAS timeline. Since TS 26.119 is shifted by one meeting, this is not needed anymore</w:t>
            </w:r>
          </w:p>
        </w:tc>
      </w:tr>
    </w:tbl>
    <w:p w14:paraId="11206930" w14:textId="77777777" w:rsidR="00B00B36" w:rsidRPr="00B00B36" w:rsidRDefault="00B00B36" w:rsidP="00B00B36">
      <w:pPr>
        <w:rPr>
          <w:lang w:eastAsia="en-GB"/>
        </w:rPr>
      </w:pPr>
    </w:p>
    <w:p w14:paraId="2538D8AF" w14:textId="1597EDEE" w:rsidR="00F420B8" w:rsidRDefault="00F420B8" w:rsidP="00F420B8">
      <w:pPr>
        <w:pStyle w:val="Heading1"/>
        <w:numPr>
          <w:ilvl w:val="0"/>
          <w:numId w:val="9"/>
        </w:numPr>
        <w:tabs>
          <w:tab w:val="left" w:pos="2410"/>
        </w:tabs>
      </w:pPr>
      <w:r>
        <w:t>Proposal</w:t>
      </w:r>
      <w:r w:rsidR="00F9567E">
        <w:t>s</w:t>
      </w:r>
    </w:p>
    <w:p w14:paraId="218B1B5B" w14:textId="70E8CDE0" w:rsidR="006E7AC1" w:rsidRPr="00284701" w:rsidRDefault="006E7AC1" w:rsidP="006E7AC1">
      <w:pPr>
        <w:rPr>
          <w:rFonts w:ascii="Times New Roman" w:hAnsi="Times New Roman"/>
          <w:szCs w:val="22"/>
          <w:lang w:eastAsia="en-GB"/>
        </w:rPr>
      </w:pPr>
      <w:r w:rsidRPr="00284701">
        <w:rPr>
          <w:rFonts w:ascii="Times New Roman" w:hAnsi="Times New Roman"/>
          <w:szCs w:val="22"/>
          <w:lang w:eastAsia="en-GB"/>
        </w:rPr>
        <w:t xml:space="preserve">Based on this overview, </w:t>
      </w:r>
      <w:r w:rsidR="00284701" w:rsidRPr="00284701">
        <w:rPr>
          <w:rFonts w:ascii="Times New Roman" w:hAnsi="Times New Roman"/>
          <w:szCs w:val="22"/>
          <w:lang w:eastAsia="en-GB"/>
        </w:rPr>
        <w:t>the following</w:t>
      </w:r>
      <w:r w:rsidR="006819BC">
        <w:rPr>
          <w:rFonts w:ascii="Times New Roman" w:hAnsi="Times New Roman"/>
          <w:szCs w:val="22"/>
          <w:lang w:eastAsia="en-GB"/>
        </w:rPr>
        <w:t xml:space="preserve"> actions</w:t>
      </w:r>
      <w:r w:rsidR="00284701" w:rsidRPr="00284701">
        <w:rPr>
          <w:rFonts w:ascii="Times New Roman" w:hAnsi="Times New Roman"/>
          <w:szCs w:val="22"/>
          <w:lang w:eastAsia="en-GB"/>
        </w:rPr>
        <w:t xml:space="preserve"> are proposed:</w:t>
      </w:r>
    </w:p>
    <w:p w14:paraId="1CEBD296" w14:textId="50751F80" w:rsidR="00284701" w:rsidRDefault="00284701" w:rsidP="00721D32">
      <w:pPr>
        <w:pStyle w:val="ListParagraph"/>
        <w:numPr>
          <w:ilvl w:val="0"/>
          <w:numId w:val="14"/>
        </w:numPr>
        <w:rPr>
          <w:sz w:val="22"/>
          <w:szCs w:val="22"/>
          <w:lang w:eastAsia="en-GB"/>
        </w:rPr>
      </w:pPr>
      <w:r>
        <w:rPr>
          <w:sz w:val="22"/>
          <w:szCs w:val="22"/>
          <w:lang w:eastAsia="en-GB"/>
        </w:rPr>
        <w:t>Produce TS 26.119 v1.0</w:t>
      </w:r>
      <w:r w:rsidR="00266676">
        <w:rPr>
          <w:sz w:val="22"/>
          <w:szCs w:val="22"/>
          <w:lang w:eastAsia="en-GB"/>
        </w:rPr>
        <w:t xml:space="preserve"> as output of SA#126 with:</w:t>
      </w:r>
    </w:p>
    <w:p w14:paraId="3EA723DF" w14:textId="43DC6FD6" w:rsidR="00266676" w:rsidRPr="00266676" w:rsidRDefault="002D757D" w:rsidP="00721D32">
      <w:pPr>
        <w:pStyle w:val="ListParagraph"/>
        <w:numPr>
          <w:ilvl w:val="1"/>
          <w:numId w:val="14"/>
        </w:numPr>
        <w:rPr>
          <w:sz w:val="22"/>
          <w:szCs w:val="22"/>
          <w:lang w:eastAsia="en-GB"/>
        </w:rPr>
      </w:pPr>
      <w:r>
        <w:rPr>
          <w:sz w:val="22"/>
          <w:szCs w:val="22"/>
          <w:lang w:eastAsia="en-GB"/>
        </w:rPr>
        <w:t>(High priority) C</w:t>
      </w:r>
      <w:r w:rsidR="00266676" w:rsidRPr="00266676">
        <w:rPr>
          <w:sz w:val="22"/>
          <w:szCs w:val="22"/>
          <w:lang w:eastAsia="en-GB"/>
        </w:rPr>
        <w:t>apabilities defined, the categories defined and the support in most of the categories also defined. This would constitute the core of TS 26.119.</w:t>
      </w:r>
    </w:p>
    <w:p w14:paraId="7DA8048C" w14:textId="2CFE5ED1" w:rsidR="00266676" w:rsidRDefault="002D757D" w:rsidP="00721D32">
      <w:pPr>
        <w:pStyle w:val="ListParagraph"/>
        <w:numPr>
          <w:ilvl w:val="1"/>
          <w:numId w:val="14"/>
        </w:numPr>
        <w:rPr>
          <w:sz w:val="22"/>
          <w:szCs w:val="22"/>
          <w:lang w:eastAsia="en-GB"/>
        </w:rPr>
      </w:pPr>
      <w:r>
        <w:rPr>
          <w:sz w:val="22"/>
          <w:szCs w:val="22"/>
          <w:lang w:eastAsia="en-GB"/>
        </w:rPr>
        <w:t>(Low priority) M</w:t>
      </w:r>
      <w:r w:rsidR="00266676" w:rsidRPr="00266676">
        <w:rPr>
          <w:sz w:val="22"/>
          <w:szCs w:val="22"/>
          <w:lang w:eastAsia="en-GB"/>
        </w:rPr>
        <w:t>etrics, DRM?, capability exchanged</w:t>
      </w:r>
      <w:r>
        <w:rPr>
          <w:sz w:val="22"/>
          <w:szCs w:val="22"/>
          <w:lang w:eastAsia="en-GB"/>
        </w:rPr>
        <w:t xml:space="preserve">. Those </w:t>
      </w:r>
      <w:r w:rsidR="00266676" w:rsidRPr="00266676">
        <w:rPr>
          <w:sz w:val="22"/>
          <w:szCs w:val="22"/>
          <w:lang w:eastAsia="en-GB"/>
        </w:rPr>
        <w:t xml:space="preserve">could be </w:t>
      </w:r>
      <w:r w:rsidR="00D7569D" w:rsidRPr="00266676">
        <w:rPr>
          <w:sz w:val="22"/>
          <w:szCs w:val="22"/>
          <w:lang w:eastAsia="en-GB"/>
        </w:rPr>
        <w:t>finalized</w:t>
      </w:r>
      <w:r w:rsidR="00266676" w:rsidRPr="00266676">
        <w:rPr>
          <w:sz w:val="22"/>
          <w:szCs w:val="22"/>
          <w:lang w:eastAsia="en-GB"/>
        </w:rPr>
        <w:t xml:space="preserve"> </w:t>
      </w:r>
      <w:r>
        <w:rPr>
          <w:sz w:val="22"/>
          <w:szCs w:val="22"/>
          <w:lang w:eastAsia="en-GB"/>
        </w:rPr>
        <w:t>in the</w:t>
      </w:r>
      <w:r w:rsidR="00266676" w:rsidRPr="00266676">
        <w:rPr>
          <w:sz w:val="22"/>
          <w:szCs w:val="22"/>
          <w:lang w:eastAsia="en-GB"/>
        </w:rPr>
        <w:t xml:space="preserve"> v2.0</w:t>
      </w:r>
      <w:r>
        <w:rPr>
          <w:sz w:val="22"/>
          <w:szCs w:val="22"/>
          <w:lang w:eastAsia="en-GB"/>
        </w:rPr>
        <w:t xml:space="preserve"> draft which is the final one</w:t>
      </w:r>
      <w:r w:rsidR="00266676" w:rsidRPr="00266676">
        <w:rPr>
          <w:sz w:val="22"/>
          <w:szCs w:val="22"/>
          <w:lang w:eastAsia="en-GB"/>
        </w:rPr>
        <w:t>.</w:t>
      </w:r>
    </w:p>
    <w:p w14:paraId="00F739EB" w14:textId="45CAFF8C" w:rsidR="00284701" w:rsidRDefault="00721D32" w:rsidP="00721D32">
      <w:pPr>
        <w:pStyle w:val="ListParagraph"/>
        <w:numPr>
          <w:ilvl w:val="0"/>
          <w:numId w:val="14"/>
        </w:numPr>
        <w:rPr>
          <w:sz w:val="22"/>
          <w:szCs w:val="22"/>
          <w:lang w:eastAsia="en-GB"/>
        </w:rPr>
      </w:pPr>
      <w:r>
        <w:rPr>
          <w:sz w:val="22"/>
          <w:szCs w:val="22"/>
          <w:lang w:eastAsia="en-GB"/>
        </w:rPr>
        <w:t xml:space="preserve">Drop the </w:t>
      </w:r>
      <w:r w:rsidR="00284701" w:rsidRPr="00284701">
        <w:rPr>
          <w:sz w:val="22"/>
          <w:szCs w:val="22"/>
          <w:lang w:eastAsia="en-GB"/>
        </w:rPr>
        <w:t xml:space="preserve">CR on </w:t>
      </w:r>
      <w:r w:rsidR="00284701" w:rsidRPr="00284701">
        <w:rPr>
          <w:sz w:val="22"/>
          <w:szCs w:val="22"/>
          <w:lang w:eastAsia="en-GB"/>
        </w:rPr>
        <w:t>TS 26.</w:t>
      </w:r>
      <w:r w:rsidR="00284701" w:rsidRPr="00284701">
        <w:rPr>
          <w:sz w:val="22"/>
          <w:szCs w:val="22"/>
          <w:lang w:eastAsia="en-GB"/>
        </w:rPr>
        <w:t>119 “</w:t>
      </w:r>
      <w:r w:rsidR="00284701" w:rsidRPr="00284701">
        <w:rPr>
          <w:sz w:val="22"/>
          <w:szCs w:val="22"/>
          <w:lang w:eastAsia="en-GB"/>
        </w:rPr>
        <w:t>Advanced Media Capabilities for AR media</w:t>
      </w:r>
      <w:r w:rsidR="00284701" w:rsidRPr="00284701">
        <w:rPr>
          <w:sz w:val="22"/>
          <w:szCs w:val="22"/>
          <w:lang w:eastAsia="en-GB"/>
        </w:rPr>
        <w:t xml:space="preserve">” </w:t>
      </w:r>
      <w:r>
        <w:rPr>
          <w:sz w:val="22"/>
          <w:szCs w:val="22"/>
          <w:lang w:eastAsia="en-GB"/>
        </w:rPr>
        <w:t xml:space="preserve">since it </w:t>
      </w:r>
      <w:r w:rsidR="00284701" w:rsidRPr="00284701">
        <w:rPr>
          <w:sz w:val="22"/>
          <w:szCs w:val="22"/>
          <w:lang w:eastAsia="en-GB"/>
        </w:rPr>
        <w:t xml:space="preserve">is </w:t>
      </w:r>
      <w:r>
        <w:rPr>
          <w:sz w:val="22"/>
          <w:szCs w:val="22"/>
          <w:lang w:eastAsia="en-GB"/>
        </w:rPr>
        <w:t>no longer needed (</w:t>
      </w:r>
      <w:r w:rsidR="007D2048">
        <w:rPr>
          <w:sz w:val="22"/>
          <w:szCs w:val="22"/>
          <w:lang w:eastAsia="en-GB"/>
        </w:rPr>
        <w:t xml:space="preserve">TS 26.119’s </w:t>
      </w:r>
      <w:r w:rsidR="007D2048">
        <w:rPr>
          <w:sz w:val="22"/>
          <w:szCs w:val="22"/>
          <w:lang w:eastAsia="en-GB"/>
        </w:rPr>
        <w:t>timeline</w:t>
      </w:r>
      <w:r w:rsidR="007D2048">
        <w:rPr>
          <w:sz w:val="22"/>
          <w:szCs w:val="22"/>
          <w:lang w:eastAsia="en-GB"/>
        </w:rPr>
        <w:t xml:space="preserve"> extended by one meeting</w:t>
      </w:r>
      <w:r>
        <w:rPr>
          <w:sz w:val="22"/>
          <w:szCs w:val="22"/>
          <w:lang w:eastAsia="en-GB"/>
        </w:rPr>
        <w:t>)</w:t>
      </w:r>
      <w:r w:rsidR="00284701" w:rsidRPr="00284701">
        <w:rPr>
          <w:sz w:val="22"/>
          <w:szCs w:val="22"/>
          <w:lang w:eastAsia="en-GB"/>
        </w:rPr>
        <w:t>.</w:t>
      </w:r>
    </w:p>
    <w:p w14:paraId="794E3499" w14:textId="797C3E3E" w:rsidR="0078387C" w:rsidRPr="006C6F11" w:rsidRDefault="0078387C" w:rsidP="00721D32">
      <w:pPr>
        <w:pStyle w:val="ListParagraph"/>
        <w:numPr>
          <w:ilvl w:val="0"/>
          <w:numId w:val="14"/>
        </w:numPr>
        <w:rPr>
          <w:sz w:val="22"/>
          <w:szCs w:val="22"/>
          <w:lang w:eastAsia="en-GB"/>
        </w:rPr>
      </w:pPr>
      <w:r>
        <w:rPr>
          <w:sz w:val="22"/>
          <w:szCs w:val="22"/>
          <w:lang w:eastAsia="en-GB"/>
        </w:rPr>
        <w:t xml:space="preserve">Discuss </w:t>
      </w:r>
      <w:r w:rsidRPr="006C6F11">
        <w:rPr>
          <w:sz w:val="22"/>
          <w:szCs w:val="22"/>
          <w:lang w:eastAsia="en-GB"/>
        </w:rPr>
        <w:t xml:space="preserve">the relevancy of a CR to </w:t>
      </w:r>
      <w:r w:rsidRPr="006C6F11">
        <w:rPr>
          <w:sz w:val="22"/>
          <w:szCs w:val="22"/>
          <w:lang w:eastAsia="en-GB"/>
        </w:rPr>
        <w:t>TS 26.511</w:t>
      </w:r>
      <w:r w:rsidRPr="006C6F11">
        <w:rPr>
          <w:sz w:val="22"/>
          <w:szCs w:val="22"/>
          <w:lang w:eastAsia="en-GB"/>
        </w:rPr>
        <w:t xml:space="preserve"> for </w:t>
      </w:r>
      <w:r w:rsidRPr="006C6F11">
        <w:rPr>
          <w:sz w:val="22"/>
          <w:szCs w:val="22"/>
          <w:lang w:eastAsia="en-GB"/>
        </w:rPr>
        <w:t>concurrent decoder instances capabilities and/or scene rendering capabilities</w:t>
      </w:r>
      <w:r w:rsidR="00D71E8A" w:rsidRPr="006C6F11">
        <w:rPr>
          <w:sz w:val="22"/>
          <w:szCs w:val="22"/>
          <w:lang w:eastAsia="en-GB"/>
        </w:rPr>
        <w:t>.</w:t>
      </w:r>
    </w:p>
    <w:p w14:paraId="2A2DD3DD" w14:textId="647F0F56" w:rsidR="00D71E8A" w:rsidRPr="006C6F11" w:rsidRDefault="00D71E8A" w:rsidP="00D71E8A">
      <w:pPr>
        <w:pStyle w:val="ListParagraph"/>
        <w:numPr>
          <w:ilvl w:val="0"/>
          <w:numId w:val="14"/>
        </w:numPr>
        <w:rPr>
          <w:sz w:val="22"/>
          <w:szCs w:val="22"/>
          <w:lang w:eastAsia="en-GB"/>
        </w:rPr>
      </w:pPr>
      <w:r w:rsidRPr="006C6F11">
        <w:rPr>
          <w:sz w:val="22"/>
          <w:szCs w:val="22"/>
          <w:lang w:eastAsia="en-GB"/>
        </w:rPr>
        <w:t>Discuss the relevancy of a CR to TS 26.</w:t>
      </w:r>
      <w:r w:rsidRPr="006C6F11">
        <w:rPr>
          <w:sz w:val="22"/>
          <w:szCs w:val="22"/>
          <w:lang w:eastAsia="en-GB"/>
        </w:rPr>
        <w:t>117</w:t>
      </w:r>
      <w:r w:rsidRPr="006C6F11">
        <w:rPr>
          <w:sz w:val="22"/>
          <w:szCs w:val="22"/>
          <w:lang w:eastAsia="en-GB"/>
        </w:rPr>
        <w:t xml:space="preserve"> for concurrent decoder instances capabilities</w:t>
      </w:r>
      <w:r w:rsidRPr="006C6F11">
        <w:rPr>
          <w:sz w:val="22"/>
          <w:szCs w:val="22"/>
          <w:lang w:eastAsia="en-GB"/>
        </w:rPr>
        <w:t>.</w:t>
      </w:r>
    </w:p>
    <w:p w14:paraId="347C935B" w14:textId="41E2841B" w:rsidR="00D71E8A" w:rsidRPr="006C6F11" w:rsidRDefault="005D7B92" w:rsidP="00721D32">
      <w:pPr>
        <w:pStyle w:val="ListParagraph"/>
        <w:numPr>
          <w:ilvl w:val="0"/>
          <w:numId w:val="14"/>
        </w:numPr>
        <w:rPr>
          <w:sz w:val="22"/>
          <w:szCs w:val="22"/>
          <w:lang w:eastAsia="en-GB"/>
        </w:rPr>
      </w:pPr>
      <w:r w:rsidRPr="006C6F11">
        <w:rPr>
          <w:sz w:val="22"/>
          <w:szCs w:val="22"/>
          <w:lang w:eastAsia="en-GB"/>
        </w:rPr>
        <w:t xml:space="preserve">Consider </w:t>
      </w:r>
      <w:r w:rsidR="006C6F11" w:rsidRPr="006C6F11">
        <w:rPr>
          <w:sz w:val="22"/>
          <w:szCs w:val="22"/>
          <w:lang w:eastAsia="en-GB"/>
        </w:rPr>
        <w:t xml:space="preserve">a CR to </w:t>
      </w:r>
      <w:r w:rsidR="006C6F11" w:rsidRPr="006C6F11">
        <w:rPr>
          <w:sz w:val="22"/>
          <w:szCs w:val="22"/>
        </w:rPr>
        <w:t>TR 26.925</w:t>
      </w:r>
      <w:r w:rsidR="006C6F11" w:rsidRPr="006C6F11">
        <w:rPr>
          <w:sz w:val="22"/>
          <w:szCs w:val="22"/>
        </w:rPr>
        <w:t xml:space="preserve"> at later s</w:t>
      </w:r>
      <w:r w:rsidR="006C6F11">
        <w:rPr>
          <w:sz w:val="22"/>
          <w:szCs w:val="22"/>
        </w:rPr>
        <w:t>tage</w:t>
      </w:r>
      <w:r w:rsidR="00FB342E">
        <w:rPr>
          <w:sz w:val="22"/>
          <w:szCs w:val="22"/>
        </w:rPr>
        <w:t xml:space="preserve"> </w:t>
      </w:r>
      <w:r w:rsidR="006C6F11">
        <w:rPr>
          <w:sz w:val="22"/>
          <w:szCs w:val="22"/>
        </w:rPr>
        <w:t xml:space="preserve">based on the </w:t>
      </w:r>
      <w:r w:rsidR="00FB342E">
        <w:rPr>
          <w:sz w:val="22"/>
          <w:szCs w:val="22"/>
        </w:rPr>
        <w:t xml:space="preserve">collective </w:t>
      </w:r>
      <w:r w:rsidR="006C6F11">
        <w:rPr>
          <w:sz w:val="22"/>
          <w:szCs w:val="22"/>
        </w:rPr>
        <w:t xml:space="preserve">output </w:t>
      </w:r>
      <w:r w:rsidR="00FB342E">
        <w:rPr>
          <w:sz w:val="22"/>
          <w:szCs w:val="22"/>
        </w:rPr>
        <w:t xml:space="preserve">and learnings from </w:t>
      </w:r>
      <w:r w:rsidR="006C6F11">
        <w:rPr>
          <w:sz w:val="22"/>
          <w:szCs w:val="22"/>
        </w:rPr>
        <w:t>other Work I</w:t>
      </w:r>
      <w:r w:rsidR="00FB342E">
        <w:rPr>
          <w:sz w:val="22"/>
          <w:szCs w:val="22"/>
        </w:rPr>
        <w:t>tems such as</w:t>
      </w:r>
      <w:r w:rsidR="006C6F11">
        <w:rPr>
          <w:sz w:val="22"/>
          <w:szCs w:val="22"/>
        </w:rPr>
        <w:t xml:space="preserve"> 5GP_RTP,</w:t>
      </w:r>
      <w:r w:rsidR="00B16AB7">
        <w:rPr>
          <w:sz w:val="22"/>
          <w:szCs w:val="22"/>
        </w:rPr>
        <w:t xml:space="preserve"> </w:t>
      </w:r>
      <w:proofErr w:type="spellStart"/>
      <w:r w:rsidR="00B16AB7" w:rsidRPr="00B16AB7">
        <w:rPr>
          <w:sz w:val="22"/>
          <w:szCs w:val="22"/>
        </w:rPr>
        <w:t>iRTCW</w:t>
      </w:r>
      <w:proofErr w:type="spellEnd"/>
      <w:r w:rsidR="00B16AB7">
        <w:rPr>
          <w:sz w:val="22"/>
          <w:szCs w:val="22"/>
        </w:rPr>
        <w:t>,</w:t>
      </w:r>
      <w:r w:rsidR="006C6F11">
        <w:rPr>
          <w:sz w:val="22"/>
          <w:szCs w:val="22"/>
        </w:rPr>
        <w:t xml:space="preserve"> IBA</w:t>
      </w:r>
      <w:r w:rsidR="00B16AB7">
        <w:rPr>
          <w:sz w:val="22"/>
          <w:szCs w:val="22"/>
        </w:rPr>
        <w:t>C</w:t>
      </w:r>
      <w:r w:rsidR="006C6F11">
        <w:rPr>
          <w:sz w:val="22"/>
          <w:szCs w:val="22"/>
        </w:rPr>
        <w:t>S, IVAS, etc</w:t>
      </w:r>
      <w:r w:rsidR="00995DFB">
        <w:rPr>
          <w:sz w:val="22"/>
          <w:szCs w:val="22"/>
        </w:rPr>
        <w:t>.</w:t>
      </w:r>
    </w:p>
    <w:p w14:paraId="0F5DB3BD" w14:textId="77777777" w:rsidR="006E7AC1" w:rsidRPr="006E7AC1" w:rsidRDefault="006E7AC1" w:rsidP="006E7AC1">
      <w:pPr>
        <w:rPr>
          <w:lang w:eastAsia="en-GB"/>
        </w:rPr>
      </w:pPr>
    </w:p>
    <w:sectPr w:rsidR="006E7AC1" w:rsidRPr="006E7AC1">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22F2" w14:textId="77777777" w:rsidR="00E51255" w:rsidRDefault="00E51255">
      <w:r>
        <w:separator/>
      </w:r>
    </w:p>
  </w:endnote>
  <w:endnote w:type="continuationSeparator" w:id="0">
    <w:p w14:paraId="476F32B9" w14:textId="77777777" w:rsidR="00E51255" w:rsidRDefault="00E51255">
      <w:r>
        <w:continuationSeparator/>
      </w:r>
    </w:p>
  </w:endnote>
  <w:endnote w:type="continuationNotice" w:id="1">
    <w:p w14:paraId="7B7CFF87" w14:textId="77777777" w:rsidR="00E51255" w:rsidRDefault="00E51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FE41" w14:textId="77777777" w:rsidR="00E51255" w:rsidRDefault="00E51255">
      <w:r>
        <w:separator/>
      </w:r>
    </w:p>
  </w:footnote>
  <w:footnote w:type="continuationSeparator" w:id="0">
    <w:p w14:paraId="4E2DD931" w14:textId="77777777" w:rsidR="00E51255" w:rsidRDefault="00E51255">
      <w:r>
        <w:continuationSeparator/>
      </w:r>
    </w:p>
  </w:footnote>
  <w:footnote w:type="continuationNotice" w:id="1">
    <w:p w14:paraId="15F510B9" w14:textId="77777777" w:rsidR="00E51255" w:rsidRDefault="00E512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08E1" w14:textId="2AECF1E1" w:rsidR="00C8542F" w:rsidRPr="006411E9" w:rsidRDefault="00C8542F" w:rsidP="00C8542F">
    <w:pPr>
      <w:tabs>
        <w:tab w:val="right" w:pos="9639"/>
      </w:tabs>
      <w:spacing w:after="60" w:line="240" w:lineRule="auto"/>
      <w:rPr>
        <w:rFonts w:eastAsia="Batang"/>
        <w:b/>
      </w:rPr>
    </w:pPr>
    <w:r w:rsidRPr="006411E9">
      <w:rPr>
        <w:rFonts w:eastAsia="Batang"/>
        <w:b/>
      </w:rPr>
      <w:t xml:space="preserve">3GPP TSG SA WG4 </w:t>
    </w:r>
    <w:r>
      <w:rPr>
        <w:rFonts w:eastAsia="Batang"/>
        <w:b/>
      </w:rPr>
      <w:t>Meeting #126</w:t>
    </w:r>
    <w:r>
      <w:rPr>
        <w:rFonts w:eastAsia="Batang"/>
        <w:b/>
      </w:rPr>
      <w:tab/>
    </w:r>
    <w:r w:rsidRPr="002B2AEA">
      <w:rPr>
        <w:rFonts w:eastAsia="Batang"/>
        <w:b/>
      </w:rPr>
      <w:t xml:space="preserve">                                                </w:t>
    </w:r>
    <w:r w:rsidRPr="00703B54">
      <w:rPr>
        <w:rFonts w:eastAsia="Batang"/>
        <w:b/>
      </w:rPr>
      <w:t>S4-</w:t>
    </w:r>
    <w:r w:rsidRPr="00931482">
      <w:rPr>
        <w:rFonts w:eastAsia="Batang"/>
        <w:b/>
      </w:rPr>
      <w:t>23185</w:t>
    </w:r>
    <w:r>
      <w:rPr>
        <w:rFonts w:eastAsia="Batang"/>
        <w:b/>
      </w:rPr>
      <w:t>9</w:t>
    </w:r>
  </w:p>
  <w:p w14:paraId="7E166E42" w14:textId="77777777" w:rsidR="00C8542F" w:rsidRDefault="00C8542F" w:rsidP="00C8542F">
    <w:pPr>
      <w:pStyle w:val="Header"/>
    </w:pPr>
    <w:r>
      <w:rPr>
        <w:rFonts w:eastAsia="Malgun Gothic"/>
        <w:b/>
        <w:noProof/>
        <w:lang w:val="en-US"/>
      </w:rPr>
      <w:t>Chicago</w:t>
    </w:r>
    <w:r w:rsidRPr="000E6632">
      <w:rPr>
        <w:rFonts w:eastAsia="Malgun Gothic"/>
        <w:b/>
        <w:noProof/>
        <w:lang w:val="en-US"/>
      </w:rPr>
      <w:t xml:space="preserve">, </w:t>
    </w:r>
    <w:r>
      <w:rPr>
        <w:rFonts w:eastAsia="Malgun Gothic"/>
        <w:b/>
        <w:noProof/>
        <w:lang w:val="en-US"/>
      </w:rPr>
      <w:t>USA</w:t>
    </w:r>
    <w:r w:rsidRPr="000E6632">
      <w:rPr>
        <w:rFonts w:eastAsia="Malgun Gothic"/>
        <w:b/>
        <w:noProof/>
        <w:lang w:val="en-US"/>
      </w:rPr>
      <w:t xml:space="preserve">, </w:t>
    </w:r>
    <w:r>
      <w:rPr>
        <w:rFonts w:eastAsia="Malgun Gothic"/>
        <w:b/>
        <w:noProof/>
        <w:lang w:val="en-US"/>
      </w:rPr>
      <w:t>13th</w:t>
    </w:r>
    <w:r w:rsidRPr="000E6632">
      <w:rPr>
        <w:rFonts w:eastAsia="Malgun Gothic"/>
        <w:b/>
        <w:noProof/>
        <w:lang w:val="en-US"/>
      </w:rPr>
      <w:t xml:space="preserve">– </w:t>
    </w:r>
    <w:r>
      <w:rPr>
        <w:rFonts w:eastAsia="Malgun Gothic"/>
        <w:b/>
        <w:noProof/>
        <w:lang w:val="en-US"/>
      </w:rPr>
      <w:t>17</w:t>
    </w:r>
    <w:r w:rsidRPr="000E6632">
      <w:rPr>
        <w:rFonts w:eastAsia="Malgun Gothic"/>
        <w:b/>
        <w:noProof/>
        <w:lang w:val="en-US"/>
      </w:rPr>
      <w:t xml:space="preserve">th </w:t>
    </w:r>
    <w:r>
      <w:rPr>
        <w:rFonts w:eastAsia="Malgun Gothic"/>
        <w:b/>
        <w:noProof/>
        <w:lang w:val="en-US"/>
      </w:rPr>
      <w:t>November</w:t>
    </w:r>
    <w:r w:rsidRPr="000E6632">
      <w:rPr>
        <w:rFonts w:eastAsia="Malgun Gothic"/>
        <w:b/>
        <w:noProof/>
        <w:lang w:val="en-US"/>
      </w:rPr>
      <w:t xml:space="preserve"> 2023</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0672832">
    <w:abstractNumId w:val="0"/>
  </w:num>
  <w:num w:numId="2" w16cid:durableId="1290041606">
    <w:abstractNumId w:val="12"/>
  </w:num>
  <w:num w:numId="3" w16cid:durableId="617758435">
    <w:abstractNumId w:val="2"/>
  </w:num>
  <w:num w:numId="4" w16cid:durableId="983243335">
    <w:abstractNumId w:val="4"/>
  </w:num>
  <w:num w:numId="5" w16cid:durableId="885022847">
    <w:abstractNumId w:val="7"/>
  </w:num>
  <w:num w:numId="6" w16cid:durableId="1189372241">
    <w:abstractNumId w:val="10"/>
  </w:num>
  <w:num w:numId="7" w16cid:durableId="2138405521">
    <w:abstractNumId w:val="3"/>
  </w:num>
  <w:num w:numId="8" w16cid:durableId="45491482">
    <w:abstractNumId w:val="5"/>
  </w:num>
  <w:num w:numId="9" w16cid:durableId="733547019">
    <w:abstractNumId w:val="1"/>
  </w:num>
  <w:num w:numId="10" w16cid:durableId="1116292811">
    <w:abstractNumId w:val="9"/>
  </w:num>
  <w:num w:numId="11" w16cid:durableId="1332030370">
    <w:abstractNumId w:val="6"/>
  </w:num>
  <w:num w:numId="12" w16cid:durableId="1403219022">
    <w:abstractNumId w:val="11"/>
  </w:num>
  <w:num w:numId="13" w16cid:durableId="547761417">
    <w:abstractNumId w:val="8"/>
  </w:num>
  <w:num w:numId="14" w16cid:durableId="124047778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100"/>
    <w:rsid w:val="000E5953"/>
    <w:rsid w:val="000E5CB6"/>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37F"/>
    <w:rsid w:val="00141B54"/>
    <w:rsid w:val="0014219B"/>
    <w:rsid w:val="001424F9"/>
    <w:rsid w:val="00142743"/>
    <w:rsid w:val="00142AC9"/>
    <w:rsid w:val="0014340D"/>
    <w:rsid w:val="00143465"/>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095"/>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7BD"/>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4165"/>
    <w:rsid w:val="003443D8"/>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70271"/>
    <w:rsid w:val="00370E6F"/>
    <w:rsid w:val="0037185A"/>
    <w:rsid w:val="00372F0F"/>
    <w:rsid w:val="003735F4"/>
    <w:rsid w:val="00373F03"/>
    <w:rsid w:val="0037412D"/>
    <w:rsid w:val="00374291"/>
    <w:rsid w:val="00374665"/>
    <w:rsid w:val="003751E6"/>
    <w:rsid w:val="0037660D"/>
    <w:rsid w:val="00376E84"/>
    <w:rsid w:val="0037757C"/>
    <w:rsid w:val="00377889"/>
    <w:rsid w:val="0038002B"/>
    <w:rsid w:val="00380315"/>
    <w:rsid w:val="003811AC"/>
    <w:rsid w:val="003828AE"/>
    <w:rsid w:val="00382EAD"/>
    <w:rsid w:val="00383770"/>
    <w:rsid w:val="003838AB"/>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C8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6E5"/>
    <w:rsid w:val="004C3795"/>
    <w:rsid w:val="004C3E79"/>
    <w:rsid w:val="004C4487"/>
    <w:rsid w:val="004C46A9"/>
    <w:rsid w:val="004C4F6F"/>
    <w:rsid w:val="004C61D4"/>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A78"/>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86C"/>
    <w:rsid w:val="00526CA1"/>
    <w:rsid w:val="0052711F"/>
    <w:rsid w:val="00527412"/>
    <w:rsid w:val="00527429"/>
    <w:rsid w:val="00527BC1"/>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7B92"/>
    <w:rsid w:val="005E19E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6F11"/>
    <w:rsid w:val="006D0105"/>
    <w:rsid w:val="006D015D"/>
    <w:rsid w:val="006D09BC"/>
    <w:rsid w:val="006D0E0F"/>
    <w:rsid w:val="006D1238"/>
    <w:rsid w:val="006D155F"/>
    <w:rsid w:val="006D1665"/>
    <w:rsid w:val="006D291F"/>
    <w:rsid w:val="006D3883"/>
    <w:rsid w:val="006D3C01"/>
    <w:rsid w:val="006D4317"/>
    <w:rsid w:val="006D46ED"/>
    <w:rsid w:val="006D4B39"/>
    <w:rsid w:val="006D4DC2"/>
    <w:rsid w:val="006D5046"/>
    <w:rsid w:val="006D51A2"/>
    <w:rsid w:val="006D5859"/>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46F4"/>
    <w:rsid w:val="006E4E13"/>
    <w:rsid w:val="006E61E8"/>
    <w:rsid w:val="006E79EC"/>
    <w:rsid w:val="006E7AC1"/>
    <w:rsid w:val="006E7C34"/>
    <w:rsid w:val="006F0D19"/>
    <w:rsid w:val="006F10CE"/>
    <w:rsid w:val="006F253C"/>
    <w:rsid w:val="006F2EED"/>
    <w:rsid w:val="006F3B58"/>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38D0"/>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1D32"/>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2009"/>
    <w:rsid w:val="007729C4"/>
    <w:rsid w:val="00772C3B"/>
    <w:rsid w:val="00773618"/>
    <w:rsid w:val="0077393F"/>
    <w:rsid w:val="00775421"/>
    <w:rsid w:val="0077622D"/>
    <w:rsid w:val="00777D0E"/>
    <w:rsid w:val="00780124"/>
    <w:rsid w:val="00781050"/>
    <w:rsid w:val="00781C56"/>
    <w:rsid w:val="00781D68"/>
    <w:rsid w:val="00782992"/>
    <w:rsid w:val="00782EBA"/>
    <w:rsid w:val="007832DB"/>
    <w:rsid w:val="0078387C"/>
    <w:rsid w:val="0078445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75F"/>
    <w:rsid w:val="0087438D"/>
    <w:rsid w:val="00874525"/>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5DFB"/>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82B"/>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192"/>
    <w:rsid w:val="00B14324"/>
    <w:rsid w:val="00B147BC"/>
    <w:rsid w:val="00B14CFC"/>
    <w:rsid w:val="00B16AB7"/>
    <w:rsid w:val="00B16C4D"/>
    <w:rsid w:val="00B1708A"/>
    <w:rsid w:val="00B1742F"/>
    <w:rsid w:val="00B17619"/>
    <w:rsid w:val="00B17B1B"/>
    <w:rsid w:val="00B20105"/>
    <w:rsid w:val="00B2049B"/>
    <w:rsid w:val="00B20D80"/>
    <w:rsid w:val="00B215F9"/>
    <w:rsid w:val="00B21640"/>
    <w:rsid w:val="00B2170E"/>
    <w:rsid w:val="00B21D3B"/>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934"/>
    <w:rsid w:val="00B33B83"/>
    <w:rsid w:val="00B33CED"/>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F54"/>
    <w:rsid w:val="00B74A11"/>
    <w:rsid w:val="00B74EBF"/>
    <w:rsid w:val="00B75765"/>
    <w:rsid w:val="00B7578F"/>
    <w:rsid w:val="00B7583B"/>
    <w:rsid w:val="00B75A49"/>
    <w:rsid w:val="00B761EB"/>
    <w:rsid w:val="00B774B1"/>
    <w:rsid w:val="00B77EEB"/>
    <w:rsid w:val="00B80C64"/>
    <w:rsid w:val="00B815F3"/>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0F47"/>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94B"/>
    <w:rsid w:val="00C15C07"/>
    <w:rsid w:val="00C15D32"/>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E7C"/>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42F"/>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2D69"/>
    <w:rsid w:val="00CC3BE6"/>
    <w:rsid w:val="00CC3F01"/>
    <w:rsid w:val="00CC3F22"/>
    <w:rsid w:val="00CC4417"/>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84"/>
    <w:rsid w:val="00CF1D5F"/>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43E1"/>
    <w:rsid w:val="00D7478C"/>
    <w:rsid w:val="00D74FC5"/>
    <w:rsid w:val="00D750F4"/>
    <w:rsid w:val="00D7569D"/>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97FF9"/>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1FC"/>
    <w:rsid w:val="00E5260E"/>
    <w:rsid w:val="00E53B3E"/>
    <w:rsid w:val="00E53DDE"/>
    <w:rsid w:val="00E5467C"/>
    <w:rsid w:val="00E5540D"/>
    <w:rsid w:val="00E55981"/>
    <w:rsid w:val="00E55F5D"/>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927"/>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ECA"/>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3C2E"/>
    <w:rsid w:val="00F34A61"/>
    <w:rsid w:val="00F355D0"/>
    <w:rsid w:val="00F35A8F"/>
    <w:rsid w:val="00F35EB9"/>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67E"/>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BA"/>
    <w:rsid w:val="00FB21D2"/>
    <w:rsid w:val="00FB23E1"/>
    <w:rsid w:val="00FB2611"/>
    <w:rsid w:val="00FB26E2"/>
    <w:rsid w:val="00FB2CD2"/>
    <w:rsid w:val="00FB342E"/>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145</cp:revision>
  <cp:lastPrinted>2016-05-03T09:51:00Z</cp:lastPrinted>
  <dcterms:created xsi:type="dcterms:W3CDTF">2023-08-15T10:32:00Z</dcterms:created>
  <dcterms:modified xsi:type="dcterms:W3CDTF">2023-11-09T18:51:00Z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