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7BC849" w:rsidR="001E41F3" w:rsidRPr="00723794" w:rsidRDefault="001E41F3">
      <w:pPr>
        <w:pStyle w:val="CRCoverPage"/>
        <w:tabs>
          <w:tab w:val="right" w:pos="9639"/>
        </w:tabs>
        <w:spacing w:after="0"/>
        <w:rPr>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723794" w:rsidRPr="00723794">
        <w:rPr>
          <w:b/>
          <w:noProof/>
          <w:sz w:val="24"/>
        </w:rPr>
        <w:t>122</w:t>
      </w:r>
      <w:r w:rsidRPr="00723794">
        <w:rPr>
          <w:b/>
          <w:noProof/>
          <w:sz w:val="24"/>
        </w:rPr>
        <w:tab/>
      </w:r>
      <w:r w:rsidR="00723794" w:rsidRPr="00723794">
        <w:rPr>
          <w:b/>
          <w:noProof/>
          <w:sz w:val="24"/>
        </w:rPr>
        <w:t>S4-230xxx</w:t>
      </w:r>
    </w:p>
    <w:p w14:paraId="7CB45193" w14:textId="2FD1F480" w:rsidR="001E41F3" w:rsidRDefault="00723794" w:rsidP="00723794">
      <w:pPr>
        <w:pStyle w:val="CRCoverPage"/>
        <w:tabs>
          <w:tab w:val="right" w:pos="9639"/>
        </w:tabs>
        <w:spacing w:after="0"/>
        <w:rPr>
          <w:b/>
          <w:noProof/>
          <w:sz w:val="24"/>
        </w:rPr>
      </w:pPr>
      <w:r w:rsidRPr="00723794">
        <w:rPr>
          <w:b/>
          <w:noProof/>
          <w:sz w:val="24"/>
        </w:rPr>
        <w:t>Athens</w:t>
      </w:r>
      <w:r w:rsidR="001E41F3">
        <w:rPr>
          <w:b/>
          <w:noProof/>
          <w:sz w:val="24"/>
        </w:rPr>
        <w:t xml:space="preserve">, </w:t>
      </w:r>
      <w:r w:rsidRPr="00723794">
        <w:rPr>
          <w:b/>
          <w:noProof/>
          <w:sz w:val="24"/>
        </w:rPr>
        <w:t>Greece</w:t>
      </w:r>
      <w:r w:rsidR="001E41F3">
        <w:rPr>
          <w:b/>
          <w:noProof/>
          <w:sz w:val="24"/>
        </w:rPr>
        <w:t xml:space="preserve">, </w:t>
      </w:r>
      <w:r w:rsidRPr="00723794">
        <w:rPr>
          <w:b/>
          <w:noProof/>
          <w:sz w:val="24"/>
        </w:rPr>
        <w:t>20</w:t>
      </w:r>
      <w:r w:rsidR="00547111">
        <w:rPr>
          <w:b/>
          <w:noProof/>
          <w:sz w:val="24"/>
        </w:rPr>
        <w:t xml:space="preserve"> </w:t>
      </w:r>
      <w:r>
        <w:rPr>
          <w:b/>
          <w:noProof/>
          <w:sz w:val="24"/>
        </w:rPr>
        <w:t>–</w:t>
      </w:r>
      <w:r w:rsidR="00547111">
        <w:rPr>
          <w:b/>
          <w:noProof/>
          <w:sz w:val="24"/>
        </w:rPr>
        <w:t xml:space="preserve"> </w:t>
      </w:r>
      <w:r w:rsidRPr="00723794">
        <w:rPr>
          <w:b/>
          <w:noProof/>
          <w:sz w:val="24"/>
        </w:rPr>
        <w:t>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18D56" w:rsidR="001E41F3" w:rsidRPr="00723794" w:rsidRDefault="00723794" w:rsidP="00723794">
            <w:pPr>
              <w:pStyle w:val="CRCoverPage"/>
              <w:spacing w:after="0"/>
              <w:jc w:val="center"/>
              <w:rPr>
                <w:b/>
                <w:bCs/>
                <w:noProof/>
                <w:sz w:val="28"/>
              </w:rPr>
            </w:pPr>
            <w:r w:rsidRPr="00723794">
              <w:rPr>
                <w:b/>
                <w:bCs/>
              </w:rPr>
              <w:t>26.56</w:t>
            </w:r>
            <w:r w:rsidR="00953E18">
              <w:rPr>
                <w:b/>
                <w:bCs/>
              </w:rPr>
              <w:t>5</w:t>
            </w:r>
            <w:r w:rsidRPr="00723794">
              <w:rPr>
                <w:b/>
                <w:bCs/>
              </w:rPr>
              <w:fldChar w:fldCharType="begin"/>
            </w:r>
            <w:r w:rsidRPr="00723794">
              <w:rPr>
                <w:b/>
                <w:bCs/>
              </w:rPr>
              <w:instrText xml:space="preserve"> DOCPROPERTY  Spec#  \* MERGEFORMAT </w:instrText>
            </w:r>
            <w:r w:rsidR="00C25D23">
              <w:rPr>
                <w:b/>
                <w:bCs/>
              </w:rPr>
              <w:fldChar w:fldCharType="separate"/>
            </w:r>
            <w:r w:rsidRPr="00723794">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E936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9A5F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A3F63" w:rsidR="001E41F3" w:rsidRPr="00723794" w:rsidRDefault="00723794">
            <w:pPr>
              <w:pStyle w:val="CRCoverPage"/>
              <w:spacing w:after="0"/>
              <w:jc w:val="center"/>
              <w:rPr>
                <w:b/>
                <w:bCs/>
                <w:noProof/>
                <w:sz w:val="28"/>
              </w:rPr>
            </w:pPr>
            <w:r w:rsidRPr="00723794">
              <w:rPr>
                <w:b/>
                <w:bCs/>
              </w:rPr>
              <w:t>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82AA3" w:rsidR="001E41F3" w:rsidRDefault="00723794" w:rsidP="00723794">
            <w:pPr>
              <w:pStyle w:val="CRCoverPage"/>
              <w:spacing w:after="0"/>
              <w:rPr>
                <w:noProof/>
              </w:rPr>
            </w:pPr>
            <w:r>
              <w:t xml:space="preserve">CR on </w:t>
            </w:r>
            <w:r w:rsidR="00953E18">
              <w:t>Harmonizing the SR reference architectures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CAFEB3" w:rsidR="001E41F3" w:rsidRDefault="00723794" w:rsidP="00723794">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FE847" w:rsidR="001E41F3" w:rsidRDefault="00953E18" w:rsidP="00723794">
            <w:pPr>
              <w:pStyle w:val="CRCoverPage"/>
              <w:spacing w:after="0"/>
              <w:rPr>
                <w:noProof/>
              </w:rPr>
            </w:pPr>
            <w:r>
              <w:t>SR_MSE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1A2D0" w:rsidR="001E41F3" w:rsidRDefault="00723794">
            <w:pPr>
              <w:pStyle w:val="CRCoverPage"/>
              <w:spacing w:after="0"/>
              <w:ind w:left="100"/>
              <w:rPr>
                <w:noProof/>
              </w:rPr>
            </w:pPr>
            <w:r>
              <w:t>14-02-2023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7C64EE" w:rsidR="001E41F3" w:rsidRDefault="00723794"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1946D" w:rsidR="001E41F3" w:rsidRDefault="007237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477FF0" w14:textId="77777777" w:rsidR="00A043D8" w:rsidRDefault="00A043D8" w:rsidP="00A043D8">
      <w:pPr>
        <w:rPr>
          <w:noProof/>
        </w:rPr>
      </w:pPr>
    </w:p>
    <w:tbl>
      <w:tblPr>
        <w:tblStyle w:val="TableGrid"/>
        <w:tblW w:w="0" w:type="auto"/>
        <w:tblLook w:val="04A0" w:firstRow="1" w:lastRow="0" w:firstColumn="1" w:lastColumn="0" w:noHBand="0" w:noVBand="1"/>
      </w:tblPr>
      <w:tblGrid>
        <w:gridCol w:w="9639"/>
      </w:tblGrid>
      <w:tr w:rsidR="00A043D8" w14:paraId="743CC7A5" w14:textId="77777777" w:rsidTr="001E17F6">
        <w:tc>
          <w:tcPr>
            <w:tcW w:w="9639" w:type="dxa"/>
            <w:tcBorders>
              <w:top w:val="nil"/>
              <w:left w:val="nil"/>
              <w:bottom w:val="nil"/>
              <w:right w:val="nil"/>
            </w:tcBorders>
            <w:shd w:val="clear" w:color="auto" w:fill="D9D9D9" w:themeFill="background1" w:themeFillShade="D9"/>
          </w:tcPr>
          <w:p w14:paraId="2A03F0E2" w14:textId="77777777" w:rsidR="00A043D8" w:rsidRDefault="00A043D8" w:rsidP="001E17F6">
            <w:pPr>
              <w:pStyle w:val="Heading2"/>
              <w:ind w:left="0" w:firstLine="0"/>
              <w:jc w:val="center"/>
              <w:rPr>
                <w:lang w:eastAsia="ko-KR"/>
              </w:rPr>
            </w:pPr>
            <w:r>
              <w:rPr>
                <w:lang w:eastAsia="ko-KR"/>
              </w:rPr>
              <w:t>1</w:t>
            </w:r>
            <w:r w:rsidRPr="002A790C">
              <w:rPr>
                <w:vertAlign w:val="superscript"/>
                <w:lang w:eastAsia="ko-KR"/>
              </w:rPr>
              <w:t>st</w:t>
            </w:r>
            <w:r>
              <w:rPr>
                <w:lang w:eastAsia="ko-KR"/>
              </w:rPr>
              <w:t xml:space="preserve"> Change</w:t>
            </w:r>
          </w:p>
        </w:tc>
      </w:tr>
    </w:tbl>
    <w:p w14:paraId="5AC3F1F6" w14:textId="77777777" w:rsidR="00A043D8" w:rsidRDefault="00A043D8" w:rsidP="00A043D8">
      <w:pPr>
        <w:rPr>
          <w:noProof/>
        </w:rPr>
      </w:pPr>
    </w:p>
    <w:p w14:paraId="2A264F4C" w14:textId="77777777" w:rsidR="00A043D8" w:rsidRDefault="00A043D8" w:rsidP="00A043D8">
      <w:pPr>
        <w:rPr>
          <w:noProof/>
        </w:rPr>
      </w:pPr>
    </w:p>
    <w:p w14:paraId="729F2DF7" w14:textId="77777777" w:rsidR="00953E18" w:rsidRDefault="00953E18" w:rsidP="00953E18">
      <w:pPr>
        <w:pStyle w:val="Heading2"/>
      </w:pPr>
      <w:r>
        <w:t>5</w:t>
      </w:r>
      <w:r w:rsidRPr="004D3578">
        <w:t>.1</w:t>
      </w:r>
      <w:r w:rsidRPr="004D3578">
        <w:tab/>
      </w:r>
      <w:r>
        <w:t>Reference Architecture</w:t>
      </w:r>
    </w:p>
    <w:p w14:paraId="5FB3591C" w14:textId="77777777" w:rsidR="00953E18" w:rsidRDefault="00953E18" w:rsidP="00953E18">
      <w:pPr>
        <w:pStyle w:val="Heading3"/>
      </w:pPr>
      <w:r>
        <w:t>5.1.1</w:t>
      </w:r>
      <w:r>
        <w:tab/>
        <w:t>Introduction</w:t>
      </w:r>
    </w:p>
    <w:p w14:paraId="7E6E7517" w14:textId="77777777" w:rsidR="00953E18" w:rsidRDefault="00953E18" w:rsidP="00953E18">
      <w:r>
        <w:t>We define different variants of the reference architecture for the split rendering MSE, each representing a different perspective and level of detail.</w:t>
      </w:r>
    </w:p>
    <w:p w14:paraId="6E8EDF1A" w14:textId="77777777" w:rsidR="00953E18" w:rsidRDefault="00953E18" w:rsidP="00953E18"/>
    <w:p w14:paraId="7A11CA13" w14:textId="77777777" w:rsidR="00953E18" w:rsidRDefault="00953E18" w:rsidP="00953E18">
      <w:pPr>
        <w:pStyle w:val="Heading3"/>
      </w:pPr>
      <w:r>
        <w:t xml:space="preserve">5.1.2 </w:t>
      </w:r>
      <w:r>
        <w:tab/>
        <w:t>Client Architecture</w:t>
      </w:r>
    </w:p>
    <w:p w14:paraId="17822ED2" w14:textId="0009D37B" w:rsidR="00953E18" w:rsidRDefault="00953E18" w:rsidP="00953E18">
      <w:r>
        <w:t xml:space="preserve">Figure 5.1.2-1 depicts the </w:t>
      </w:r>
      <w:ins w:id="1" w:author="Imed Bouazizi" w:date="2023-02-14T16:00:00Z">
        <w:r w:rsidR="00F239C8">
          <w:t xml:space="preserve">reference </w:t>
        </w:r>
      </w:ins>
      <w:r>
        <w:t>client architecture.</w:t>
      </w:r>
    </w:p>
    <w:p w14:paraId="784AE1C3" w14:textId="3440143F" w:rsidR="00953E18" w:rsidRPr="00526C34" w:rsidDel="00F239C8" w:rsidRDefault="00F239C8" w:rsidP="00953E18">
      <w:pPr>
        <w:rPr>
          <w:del w:id="2" w:author="Imed Bouazizi" w:date="2023-02-14T16:08:00Z"/>
        </w:rPr>
      </w:pPr>
      <w:ins w:id="3" w:author="Imed Bouazizi" w:date="2023-02-14T16:07:00Z">
        <w:r>
          <w:rPr>
            <w:noProof/>
            <w:lang w:val="en-US"/>
          </w:rPr>
          <mc:AlternateContent>
            <mc:Choice Requires="wps">
              <w:drawing>
                <wp:anchor distT="0" distB="0" distL="114300" distR="114300" simplePos="0" relativeHeight="251659264" behindDoc="0" locked="0" layoutInCell="1" allowOverlap="1" wp14:anchorId="19558BCF" wp14:editId="236070CE">
                  <wp:simplePos x="0" y="0"/>
                  <wp:positionH relativeFrom="column">
                    <wp:posOffset>1637348</wp:posOffset>
                  </wp:positionH>
                  <wp:positionV relativeFrom="paragraph">
                    <wp:posOffset>672783</wp:posOffset>
                  </wp:positionV>
                  <wp:extent cx="3424237" cy="1814512"/>
                  <wp:effectExtent l="0" t="0" r="24130" b="14605"/>
                  <wp:wrapNone/>
                  <wp:docPr id="1" name="Rectangle 1"/>
                  <wp:cNvGraphicFramePr/>
                  <a:graphic xmlns:a="http://schemas.openxmlformats.org/drawingml/2006/main">
                    <a:graphicData uri="http://schemas.microsoft.com/office/word/2010/wordprocessingShape">
                      <wps:wsp>
                        <wps:cNvSpPr/>
                        <wps:spPr>
                          <a:xfrm>
                            <a:off x="0" y="0"/>
                            <a:ext cx="3424237" cy="181451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650A74C" w14:textId="77777777" w:rsidR="00F239C8" w:rsidRDefault="00F239C8" w:rsidP="00F239C8">
                              <w:pPr>
                                <w:jc w:val="center"/>
                                <w:rPr>
                                  <w:ins w:id="4" w:author="Imed Bouazizi" w:date="2023-02-14T16:07:00Z"/>
                                </w:rPr>
                              </w:pPr>
                            </w:p>
                            <w:p w14:paraId="6E85BB3F" w14:textId="77777777" w:rsidR="00F239C8" w:rsidRDefault="00F239C8" w:rsidP="00F239C8">
                              <w:pPr>
                                <w:jc w:val="center"/>
                                <w:rPr>
                                  <w:ins w:id="5" w:author="Imed Bouazizi" w:date="2023-02-14T16:07:00Z"/>
                                </w:rPr>
                              </w:pPr>
                            </w:p>
                            <w:p w14:paraId="20C92206" w14:textId="77777777" w:rsidR="00F239C8" w:rsidRDefault="00F239C8" w:rsidP="00F239C8">
                              <w:pPr>
                                <w:jc w:val="center"/>
                                <w:rPr>
                                  <w:ins w:id="6" w:author="Imed Bouazizi" w:date="2023-02-14T16:07:00Z"/>
                                </w:rPr>
                              </w:pPr>
                            </w:p>
                            <w:p w14:paraId="6331015F" w14:textId="77777777" w:rsidR="00F239C8" w:rsidRDefault="00F239C8" w:rsidP="00F239C8">
                              <w:pPr>
                                <w:jc w:val="center"/>
                                <w:rPr>
                                  <w:ins w:id="7" w:author="Imed Bouazizi" w:date="2023-02-14T16:07:00Z"/>
                                </w:rPr>
                              </w:pPr>
                            </w:p>
                            <w:p w14:paraId="50D69AB1" w14:textId="77777777" w:rsidR="00F239C8" w:rsidRDefault="00F239C8" w:rsidP="00F239C8">
                              <w:pPr>
                                <w:jc w:val="center"/>
                                <w:rPr>
                                  <w:ins w:id="8" w:author="Imed Bouazizi" w:date="2023-02-14T16:07:00Z"/>
                                </w:rPr>
                              </w:pPr>
                            </w:p>
                            <w:p w14:paraId="5F427B17" w14:textId="77777777" w:rsidR="00F239C8" w:rsidRDefault="00F239C8" w:rsidP="00F239C8">
                              <w:pPr>
                                <w:rPr>
                                  <w:ins w:id="9" w:author="Imed Bouazizi" w:date="2023-02-14T16:08:00Z"/>
                                </w:rPr>
                              </w:pPr>
                            </w:p>
                            <w:p w14:paraId="6BFBBE37" w14:textId="41EDEA4E" w:rsidR="00F239C8" w:rsidRPr="00F239C8" w:rsidRDefault="00F239C8" w:rsidP="00F239C8">
                              <w:pPr>
                                <w:jc w:val="center"/>
                                <w:rPr>
                                  <w:color w:val="000000" w:themeColor="text1"/>
                                </w:rPr>
                              </w:pPr>
                              <w:ins w:id="10" w:author="Imed Bouazizi" w:date="2023-02-14T16:07:00Z">
                                <w:r w:rsidRPr="00F239C8">
                                  <w:rPr>
                                    <w:color w:val="000000" w:themeColor="text1"/>
                                  </w:rPr>
                                  <w:t>Split Rendering Client</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9558BCF" id="Rectangle 1" o:spid="_x0000_s1026" style="position:absolute;margin-left:128.95pt;margin-top:53pt;width:269.6pt;height:142.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" filled="f" strokecolor="#243f60 [1604]" strokeweight="2pt">
                  <v:textbox>
                    <w:txbxContent>
                      <w:p w14:paraId="4650A74C" w14:textId="77777777" w:rsidR="00F239C8" w:rsidRDefault="00F239C8" w:rsidP="00F239C8">
                        <w:pPr>
                          <w:jc w:val="center"/>
                          <w:rPr>
                            <w:ins w:id="11" w:author="Imed Bouazizi" w:date="2023-02-14T16:07:00Z"/>
                          </w:rPr>
                        </w:pPr>
                      </w:p>
                      <w:p w14:paraId="6E85BB3F" w14:textId="77777777" w:rsidR="00F239C8" w:rsidRDefault="00F239C8" w:rsidP="00F239C8">
                        <w:pPr>
                          <w:jc w:val="center"/>
                          <w:rPr>
                            <w:ins w:id="12" w:author="Imed Bouazizi" w:date="2023-02-14T16:07:00Z"/>
                          </w:rPr>
                        </w:pPr>
                      </w:p>
                      <w:p w14:paraId="20C92206" w14:textId="77777777" w:rsidR="00F239C8" w:rsidRDefault="00F239C8" w:rsidP="00F239C8">
                        <w:pPr>
                          <w:jc w:val="center"/>
                          <w:rPr>
                            <w:ins w:id="13" w:author="Imed Bouazizi" w:date="2023-02-14T16:07:00Z"/>
                          </w:rPr>
                        </w:pPr>
                      </w:p>
                      <w:p w14:paraId="6331015F" w14:textId="77777777" w:rsidR="00F239C8" w:rsidRDefault="00F239C8" w:rsidP="00F239C8">
                        <w:pPr>
                          <w:jc w:val="center"/>
                          <w:rPr>
                            <w:ins w:id="14" w:author="Imed Bouazizi" w:date="2023-02-14T16:07:00Z"/>
                          </w:rPr>
                        </w:pPr>
                      </w:p>
                      <w:p w14:paraId="50D69AB1" w14:textId="77777777" w:rsidR="00F239C8" w:rsidRDefault="00F239C8" w:rsidP="00F239C8">
                        <w:pPr>
                          <w:jc w:val="center"/>
                          <w:rPr>
                            <w:ins w:id="15" w:author="Imed Bouazizi" w:date="2023-02-14T16:07:00Z"/>
                          </w:rPr>
                        </w:pPr>
                      </w:p>
                      <w:p w14:paraId="5F427B17" w14:textId="77777777" w:rsidR="00F239C8" w:rsidRDefault="00F239C8" w:rsidP="00F239C8">
                        <w:pPr>
                          <w:rPr>
                            <w:ins w:id="16" w:author="Imed Bouazizi" w:date="2023-02-14T16:08:00Z"/>
                          </w:rPr>
                        </w:pPr>
                      </w:p>
                      <w:p w14:paraId="6BFBBE37" w14:textId="41EDEA4E" w:rsidR="00F239C8" w:rsidRPr="00F239C8" w:rsidRDefault="00F239C8" w:rsidP="00F239C8">
                        <w:pPr>
                          <w:jc w:val="center"/>
                          <w:rPr>
                            <w:color w:val="000000" w:themeColor="text1"/>
                          </w:rPr>
                        </w:pPr>
                        <w:ins w:id="17" w:author="Imed Bouazizi" w:date="2023-02-14T16:07:00Z">
                          <w:r w:rsidRPr="00F239C8">
                            <w:rPr>
                              <w:color w:val="000000" w:themeColor="text1"/>
                            </w:rPr>
                            <w:t>Split Rendering Client</w:t>
                          </w:r>
                        </w:ins>
                      </w:p>
                    </w:txbxContent>
                  </v:textbox>
                </v:rect>
              </w:pict>
            </mc:Fallback>
          </mc:AlternateContent>
        </w:r>
      </w:ins>
      <w:r w:rsidR="00953E18">
        <w:rPr>
          <w:noProof/>
          <w:lang w:val="en-US"/>
        </w:rPr>
        <w:drawing>
          <wp:inline distT="0" distB="0" distL="0" distR="0" wp14:anchorId="24B82E87" wp14:editId="48DDA9FD">
            <wp:extent cx="6120765" cy="2653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653030"/>
                    </a:xfrm>
                    <a:prstGeom prst="rect">
                      <a:avLst/>
                    </a:prstGeom>
                    <a:noFill/>
                    <a:ln>
                      <a:noFill/>
                    </a:ln>
                  </pic:spPr>
                </pic:pic>
              </a:graphicData>
            </a:graphic>
          </wp:inline>
        </w:drawing>
      </w:r>
    </w:p>
    <w:p w14:paraId="6BC3EDDF" w14:textId="77777777" w:rsidR="00953E18" w:rsidRPr="000F309B" w:rsidRDefault="00953E18" w:rsidP="00F239C8"/>
    <w:p w14:paraId="568983EA" w14:textId="77777777" w:rsidR="00953E18" w:rsidRPr="000F309B" w:rsidRDefault="00953E18" w:rsidP="00953E18">
      <w:pPr>
        <w:pStyle w:val="Caption"/>
        <w:jc w:val="center"/>
      </w:pPr>
      <w:bookmarkStart w:id="18" w:name="_Ref103839657"/>
      <w:r w:rsidRPr="000F309B">
        <w:t>Figure</w:t>
      </w:r>
      <w:bookmarkEnd w:id="18"/>
      <w:r>
        <w:t xml:space="preserve"> 5.1.2-1</w:t>
      </w:r>
      <w:r w:rsidRPr="000F309B">
        <w:t xml:space="preserve"> </w:t>
      </w:r>
      <w:r>
        <w:t>–</w:t>
      </w:r>
      <w:r w:rsidRPr="000F309B">
        <w:t xml:space="preserve"> Device architecture of </w:t>
      </w:r>
      <w:r>
        <w:t>AR UE</w:t>
      </w:r>
    </w:p>
    <w:p w14:paraId="7496843E" w14:textId="5280B2C8" w:rsidR="00953E18" w:rsidRDefault="00F239C8" w:rsidP="00953E18">
      <w:pPr>
        <w:rPr>
          <w:ins w:id="19" w:author="Imed Bouazizi" w:date="2023-02-14T16:09:00Z"/>
        </w:rPr>
      </w:pPr>
      <w:ins w:id="20" w:author="Imed Bouazizi" w:date="2023-02-14T16:08:00Z">
        <w:r>
          <w:t xml:space="preserve">The split rendering client </w:t>
        </w:r>
        <w:r w:rsidR="009423BD">
          <w:t>consists of the following components:</w:t>
        </w:r>
      </w:ins>
    </w:p>
    <w:p w14:paraId="2E577827" w14:textId="52A38DE5" w:rsidR="009423BD" w:rsidRDefault="009423BD" w:rsidP="009423BD">
      <w:pPr>
        <w:pStyle w:val="ListParagraph"/>
        <w:numPr>
          <w:ilvl w:val="0"/>
          <w:numId w:val="4"/>
        </w:numPr>
        <w:rPr>
          <w:ins w:id="21" w:author="Imed Bouazizi" w:date="2023-02-14T16:09:00Z"/>
        </w:rPr>
      </w:pPr>
      <w:ins w:id="22" w:author="Imed Bouazizi" w:date="2023-02-14T16:09:00Z">
        <w:r>
          <w:t xml:space="preserve">The Media Access Functions: allow for fetching and processing of the pre-rendered media in preparation of final display. The MAF </w:t>
        </w:r>
      </w:ins>
      <w:ins w:id="23" w:author="Imed Bouazizi" w:date="2023-02-14T16:10:00Z">
        <w:r>
          <w:t>is also responsible for the carriage of any metadata or local media to the split rendering server.</w:t>
        </w:r>
      </w:ins>
    </w:p>
    <w:p w14:paraId="0FE7ACDF" w14:textId="5DFB3CE3" w:rsidR="009423BD" w:rsidRDefault="009423BD" w:rsidP="009423BD">
      <w:pPr>
        <w:pStyle w:val="ListParagraph"/>
        <w:numPr>
          <w:ilvl w:val="0"/>
          <w:numId w:val="4"/>
        </w:numPr>
        <w:rPr>
          <w:ins w:id="24" w:author="Imed Bouazizi" w:date="2023-02-14T16:12:00Z"/>
        </w:rPr>
      </w:pPr>
      <w:ins w:id="25" w:author="Imed Bouazizi" w:date="2023-02-14T16:10:00Z">
        <w:r>
          <w:t>The scene manager and thin Presentation Engine</w:t>
        </w:r>
      </w:ins>
      <w:ins w:id="26" w:author="Imed Bouazizi" w:date="2023-02-14T16:11:00Z">
        <w:r>
          <w:t xml:space="preserve">: is responsible for the negotiation of the split rendering session and the parsing of the description of the rendered media as provided by the </w:t>
        </w:r>
      </w:ins>
      <w:ins w:id="27" w:author="Imed Bouazizi" w:date="2023-02-14T16:12:00Z">
        <w:r>
          <w:t>SR server. It is also responsible for setting up and managing the XR session with the XR runtime.</w:t>
        </w:r>
      </w:ins>
    </w:p>
    <w:p w14:paraId="0A5BB566" w14:textId="3B9743EB" w:rsidR="009423BD" w:rsidRDefault="009423BD" w:rsidP="009423BD">
      <w:pPr>
        <w:pStyle w:val="ListParagraph"/>
        <w:numPr>
          <w:ilvl w:val="0"/>
          <w:numId w:val="4"/>
        </w:numPr>
      </w:pPr>
      <w:ins w:id="28" w:author="Imed Bouazizi" w:date="2023-02-14T16:12:00Z">
        <w:r>
          <w:t xml:space="preserve">The XR source </w:t>
        </w:r>
        <w:proofErr w:type="gramStart"/>
        <w:r>
          <w:t>management:</w:t>
        </w:r>
        <w:proofErr w:type="gramEnd"/>
        <w:r>
          <w:t xml:space="preserve"> is responsible for gathering timed</w:t>
        </w:r>
      </w:ins>
      <w:ins w:id="29" w:author="Imed Bouazizi" w:date="2023-02-14T16:13:00Z">
        <w:r>
          <w:t xml:space="preserve"> metadata such as pose and action information and sending it to the SR server.</w:t>
        </w:r>
      </w:ins>
    </w:p>
    <w:p w14:paraId="4D5C2F5D" w14:textId="77777777" w:rsidR="00953E18" w:rsidRDefault="00953E18" w:rsidP="00953E18">
      <w:pPr>
        <w:pStyle w:val="Heading3"/>
      </w:pPr>
      <w:r>
        <w:t>5.1.3</w:t>
      </w:r>
      <w:r>
        <w:tab/>
        <w:t>End-to-End Architecture</w:t>
      </w:r>
    </w:p>
    <w:p w14:paraId="6491F1E7" w14:textId="77777777" w:rsidR="00953E18" w:rsidRDefault="00953E18" w:rsidP="00953E18">
      <w:r>
        <w:t>The end-to-end architecture is depicted in figure 5.1.3-1.</w:t>
      </w:r>
    </w:p>
    <w:p w14:paraId="4DFA1311" w14:textId="77777777" w:rsidR="00953E18" w:rsidRPr="00C23EB0" w:rsidRDefault="00953E18" w:rsidP="00953E18"/>
    <w:p w14:paraId="0DBA5F73" w14:textId="77777777" w:rsidR="00953E18" w:rsidRDefault="00953E18" w:rsidP="00953E18">
      <w:r>
        <w:t xml:space="preserve"> Editor’s Note: this architecture variant is TBD based on the </w:t>
      </w:r>
      <w:proofErr w:type="spellStart"/>
      <w:r>
        <w:t>MeCAR</w:t>
      </w:r>
      <w:proofErr w:type="spellEnd"/>
      <w:r>
        <w:t xml:space="preserve"> discussions.</w:t>
      </w:r>
    </w:p>
    <w:p w14:paraId="41EC8450" w14:textId="77777777" w:rsidR="00953E18" w:rsidRDefault="00953E18" w:rsidP="00953E18">
      <w:pPr>
        <w:pStyle w:val="Heading3"/>
      </w:pPr>
      <w:r>
        <w:lastRenderedPageBreak/>
        <w:t>5.1.4 Control Architecture</w:t>
      </w:r>
    </w:p>
    <w:p w14:paraId="299CBA1F" w14:textId="77777777" w:rsidR="00953E18" w:rsidRDefault="00953E18" w:rsidP="00953E18"/>
    <w:p w14:paraId="7C9CEE8E" w14:textId="258828B4" w:rsidR="00953E18" w:rsidRDefault="00953E18" w:rsidP="00953E18">
      <w:pPr>
        <w:pStyle w:val="TF"/>
        <w:rPr>
          <w:ins w:id="30" w:author="Imed Bouazizi" w:date="2023-02-14T16:13:00Z"/>
        </w:rPr>
      </w:pPr>
      <w:del w:id="31" w:author="Imed Bouazizi" w:date="2023-02-14T16:18:00Z">
        <w:r w:rsidDel="009423BD">
          <w:object w:dxaOrig="17130" w:dyaOrig="6296" w14:anchorId="7BE27E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81.5pt;height:176.25pt" o:ole="">
              <v:imagedata r:id="rId14" o:title=""/>
            </v:shape>
            <o:OLEObject Type="Embed" ProgID="Visio.Drawing.15" ShapeID="_x0000_i1039" DrawAspect="Content" ObjectID="_1737899546" r:id="rId15"/>
          </w:object>
        </w:r>
      </w:del>
    </w:p>
    <w:p w14:paraId="3B27CA45" w14:textId="07B3C105" w:rsidR="009423BD" w:rsidRDefault="009423BD" w:rsidP="00953E18">
      <w:pPr>
        <w:pStyle w:val="TF"/>
      </w:pPr>
      <w:ins w:id="32" w:author="Imed Bouazizi" w:date="2023-02-14T16:19:00Z">
        <w:r>
          <w:rPr>
            <w:noProof/>
          </w:rPr>
          <w:drawing>
            <wp:inline distT="0" distB="0" distL="0" distR="0" wp14:anchorId="404DBEFF" wp14:editId="32C2CEF8">
              <wp:extent cx="6075998" cy="2214055"/>
              <wp:effectExtent l="0" t="0" r="127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3959" cy="2227888"/>
                      </a:xfrm>
                      <a:prstGeom prst="rect">
                        <a:avLst/>
                      </a:prstGeom>
                      <a:noFill/>
                    </pic:spPr>
                  </pic:pic>
                </a:graphicData>
              </a:graphic>
            </wp:inline>
          </w:drawing>
        </w:r>
      </w:ins>
    </w:p>
    <w:p w14:paraId="2B78BFBD" w14:textId="77777777" w:rsidR="00953E18" w:rsidRDefault="00953E18" w:rsidP="00953E18">
      <w:pPr>
        <w:pStyle w:val="TF"/>
      </w:pPr>
      <w:r w:rsidRPr="000F309B">
        <w:t>Figure</w:t>
      </w:r>
      <w:r>
        <w:t xml:space="preserve"> 5.1-3</w:t>
      </w:r>
      <w:r w:rsidRPr="000F309B">
        <w:t xml:space="preserve"> </w:t>
      </w:r>
      <w:r>
        <w:t>–</w:t>
      </w:r>
      <w:r w:rsidRPr="000F309B">
        <w:t xml:space="preserve"> </w:t>
      </w:r>
      <w:r>
        <w:t>Split management architecture</w:t>
      </w:r>
    </w:p>
    <w:p w14:paraId="52607CC4" w14:textId="2258F19E" w:rsidR="00953E18" w:rsidRDefault="00953E18" w:rsidP="00953E18"/>
    <w:p w14:paraId="5A9F5381" w14:textId="6A5D25E0" w:rsidR="00953E18" w:rsidRDefault="00953E18" w:rsidP="00953E18">
      <w:pPr>
        <w:pStyle w:val="Heading3"/>
      </w:pPr>
      <w:r>
        <w:t>5.1.5</w:t>
      </w:r>
      <w:r>
        <w:tab/>
        <w:t>User Plane Architecture</w:t>
      </w:r>
    </w:p>
    <w:p w14:paraId="2D534FB6" w14:textId="00A60D52" w:rsidR="00953E18" w:rsidRDefault="00953E18" w:rsidP="00953E18">
      <w:r>
        <w:t>Figure 5.1.5-1 depicts the user plane architecture for split rendering.</w:t>
      </w:r>
    </w:p>
    <w:p w14:paraId="7025B668" w14:textId="19B6488E" w:rsidR="00953E18" w:rsidRDefault="00953E18" w:rsidP="00953E18">
      <w:pPr>
        <w:rPr>
          <w:noProof/>
        </w:rPr>
      </w:pPr>
      <w:del w:id="33" w:author="Imed Bouazizi" w:date="2023-02-14T16:36:00Z">
        <w:r w:rsidRPr="00ED4BBE" w:rsidDel="00380EC4">
          <w:rPr>
            <w:noProof/>
          </w:rPr>
          <w:lastRenderedPageBreak/>
          <w:drawing>
            <wp:inline distT="0" distB="0" distL="0" distR="0" wp14:anchorId="7ACF2A8B" wp14:editId="010A1D39">
              <wp:extent cx="6237758" cy="3810000"/>
              <wp:effectExtent l="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246240" cy="3815181"/>
                      </a:xfrm>
                      <a:prstGeom prst="rect">
                        <a:avLst/>
                      </a:prstGeom>
                    </pic:spPr>
                  </pic:pic>
                </a:graphicData>
              </a:graphic>
            </wp:inline>
          </w:drawing>
        </w:r>
      </w:del>
    </w:p>
    <w:p w14:paraId="71D3A3F2" w14:textId="432E2A10" w:rsidR="00953E18" w:rsidRDefault="00380EC4" w:rsidP="00953E18">
      <w:pPr>
        <w:rPr>
          <w:ins w:id="34" w:author="Imed Bouazizi" w:date="2023-02-14T16:36:00Z"/>
        </w:rPr>
      </w:pPr>
      <w:ins w:id="35" w:author="Imed Bouazizi" w:date="2023-02-14T16:36:00Z">
        <w:r>
          <w:rPr>
            <w:noProof/>
          </w:rPr>
          <w:drawing>
            <wp:inline distT="0" distB="0" distL="0" distR="0" wp14:anchorId="29A57B35" wp14:editId="77540E2B">
              <wp:extent cx="5669315" cy="3526473"/>
              <wp:effectExtent l="0" t="0" r="762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84665" cy="3536021"/>
                      </a:xfrm>
                      <a:prstGeom prst="rect">
                        <a:avLst/>
                      </a:prstGeom>
                      <a:noFill/>
                    </pic:spPr>
                  </pic:pic>
                </a:graphicData>
              </a:graphic>
            </wp:inline>
          </w:drawing>
        </w:r>
      </w:ins>
    </w:p>
    <w:p w14:paraId="5D107609" w14:textId="353CB695" w:rsidR="00380EC4" w:rsidRDefault="00380EC4" w:rsidP="00953E18">
      <w:ins w:id="36" w:author="Imed Bouazizi" w:date="2023-02-14T16:36:00Z">
        <w:r>
          <w:t>The SR</w:t>
        </w:r>
      </w:ins>
      <w:ins w:id="37" w:author="Imed Bouazizi" w:date="2023-02-14T16:37:00Z">
        <w:r>
          <w:t xml:space="preserve"> interfaces </w:t>
        </w:r>
        <w:proofErr w:type="gramStart"/>
        <w:r>
          <w:t>are considered to be</w:t>
        </w:r>
        <w:proofErr w:type="gramEnd"/>
        <w:r>
          <w:t xml:space="preserve"> specializations of their parent RTC interfaces as defined in TS26.506.</w:t>
        </w:r>
      </w:ins>
    </w:p>
    <w:p w14:paraId="5F4577F8" w14:textId="77777777" w:rsidR="00953E18" w:rsidRDefault="00953E18" w:rsidP="00953E18">
      <w:pPr>
        <w:pStyle w:val="Heading2"/>
      </w:pPr>
      <w:bookmarkStart w:id="38" w:name="_Toc110933770"/>
      <w:r>
        <w:t>5.2</w:t>
      </w:r>
      <w:r>
        <w:tab/>
        <w:t>Procedures and Call Flows</w:t>
      </w:r>
      <w:bookmarkEnd w:id="38"/>
    </w:p>
    <w:p w14:paraId="07184515" w14:textId="77777777" w:rsidR="00953E18" w:rsidRDefault="00953E18" w:rsidP="00953E18">
      <w:pPr>
        <w:pStyle w:val="Heading3"/>
      </w:pPr>
      <w:r>
        <w:t xml:space="preserve">5.2.1 </w:t>
      </w:r>
      <w:r>
        <w:tab/>
        <w:t>Call flow for Split Rendering instance discovery</w:t>
      </w:r>
    </w:p>
    <w:p w14:paraId="491EDDE4" w14:textId="77777777" w:rsidR="00953E18" w:rsidRPr="00D34D7D" w:rsidRDefault="00953E18" w:rsidP="00953E18">
      <w:pPr>
        <w:pStyle w:val="Heading4"/>
      </w:pPr>
      <w:r>
        <w:t>5.2.1.1 Client-driven procedures and call flows</w:t>
      </w:r>
    </w:p>
    <w:p w14:paraId="40335490" w14:textId="77777777" w:rsidR="00953E18" w:rsidRDefault="00953E18" w:rsidP="00953E18">
      <w:pPr>
        <w:pStyle w:val="EX"/>
      </w:pPr>
      <w:r>
        <w:t>Figure 5.2.1-1 demonstrates a call flow for setting up the split rendering by the client.</w:t>
      </w:r>
    </w:p>
    <w:p w14:paraId="0C3FDEE6" w14:textId="77777777" w:rsidR="00953E18" w:rsidRDefault="00953E18" w:rsidP="00953E18">
      <w:pPr>
        <w:keepNext/>
      </w:pPr>
    </w:p>
    <w:p w14:paraId="0956D515" w14:textId="464C21BD" w:rsidR="00953E18" w:rsidRPr="005A5533" w:rsidRDefault="00C25D23" w:rsidP="00953E18">
      <w:pPr>
        <w:keepNext/>
        <w:jc w:val="center"/>
      </w:pPr>
      <w:r>
        <w:object w:dxaOrig="15405" w:dyaOrig="10830" w14:anchorId="3B1CA66F">
          <v:shape id="_x0000_i1054" type="#_x0000_t75" style="width:387.4pt;height:280.9pt" o:ole="" o:preferrelative="f" filled="t">
            <v:imagedata r:id="rId19" o:title=""/>
            <o:lock v:ext="edit" aspectratio="f"/>
          </v:shape>
          <o:OLEObject Type="Embed" ProgID="Mscgen.Chart" ShapeID="_x0000_i1054" DrawAspect="Content" ObjectID="_1737899547" r:id="rId20"/>
        </w:object>
      </w:r>
    </w:p>
    <w:p w14:paraId="63392A98" w14:textId="77777777" w:rsidR="00953E18" w:rsidRPr="00953E18" w:rsidRDefault="00953E18" w:rsidP="00953E18">
      <w:pPr>
        <w:pStyle w:val="TF"/>
        <w:rPr>
          <w:noProof/>
          <w:lang w:val="en-US"/>
        </w:rPr>
      </w:pPr>
      <w:r>
        <w:t xml:space="preserve">Figure 5.2.1-1: High-level call flow for initiating a </w:t>
      </w:r>
      <w:proofErr w:type="gramStart"/>
      <w:r>
        <w:t>split</w:t>
      </w:r>
      <w:proofErr w:type="gramEnd"/>
    </w:p>
    <w:p w14:paraId="2323EA41" w14:textId="77777777" w:rsidR="00953E18" w:rsidRDefault="00953E18" w:rsidP="00953E18">
      <w:pPr>
        <w:pStyle w:val="EX"/>
      </w:pPr>
      <w:r>
        <w:t>Steps:</w:t>
      </w:r>
    </w:p>
    <w:p w14:paraId="33DE7BB5" w14:textId="7C50A704" w:rsidR="00953E18" w:rsidRDefault="00953E18" w:rsidP="00953E18">
      <w:pPr>
        <w:pStyle w:val="EX"/>
        <w:numPr>
          <w:ilvl w:val="0"/>
          <w:numId w:val="2"/>
        </w:numPr>
      </w:pPr>
      <w:r>
        <w:t xml:space="preserve">The </w:t>
      </w:r>
      <w:del w:id="39" w:author="Imed Bouazizi" w:date="2023-02-14T16:40:00Z">
        <w:r w:rsidDel="009712C8">
          <w:delText>5GMS</w:delText>
        </w:r>
      </w:del>
      <w:r>
        <w:t xml:space="preserve"> Application Service Provider requests the SR</w:t>
      </w:r>
      <w:del w:id="40" w:author="Imed Bouazizi" w:date="2023-02-14T16:41:00Z">
        <w:r w:rsidDel="009712C8">
          <w:delText>F</w:delText>
        </w:r>
      </w:del>
      <w:ins w:id="41" w:author="Imed Bouazizi" w:date="2023-02-14T16:41:00Z">
        <w:r w:rsidR="009712C8">
          <w:t>S</w:t>
        </w:r>
      </w:ins>
      <w:r>
        <w:t xml:space="preserve"> the provisioning a split management session.</w:t>
      </w:r>
    </w:p>
    <w:p w14:paraId="793C9C27" w14:textId="77777777" w:rsidR="00953E18" w:rsidRDefault="00953E18" w:rsidP="00953E18">
      <w:pPr>
        <w:pStyle w:val="EX"/>
        <w:numPr>
          <w:ilvl w:val="0"/>
          <w:numId w:val="2"/>
        </w:numPr>
      </w:pPr>
      <w:r>
        <w:t>The split management session is announced to the Application as part of the Service Access Information.</w:t>
      </w:r>
    </w:p>
    <w:p w14:paraId="253F765C" w14:textId="11602011" w:rsidR="00953E18" w:rsidRDefault="00953E18" w:rsidP="00953E18">
      <w:pPr>
        <w:pStyle w:val="EX"/>
        <w:numPr>
          <w:ilvl w:val="0"/>
          <w:numId w:val="2"/>
        </w:numPr>
      </w:pPr>
      <w:r>
        <w:t xml:space="preserve">The </w:t>
      </w:r>
      <w:del w:id="42" w:author="Imed Bouazizi" w:date="2023-02-14T16:41:00Z">
        <w:r w:rsidDel="009712C8">
          <w:delText xml:space="preserve">5GMS-Aware </w:delText>
        </w:r>
      </w:del>
      <w:r>
        <w:t>application requests a split of the client media functions from the SRC.</w:t>
      </w:r>
    </w:p>
    <w:p w14:paraId="0EAC7A5F" w14:textId="77777777" w:rsidR="00953E18" w:rsidRDefault="00953E18" w:rsidP="00953E18">
      <w:pPr>
        <w:pStyle w:val="EX"/>
        <w:numPr>
          <w:ilvl w:val="0"/>
          <w:numId w:val="2"/>
        </w:numPr>
      </w:pPr>
      <w:r>
        <w:t>The SRC inquires the Media Service Client to discover the client’s media capabilities.</w:t>
      </w:r>
    </w:p>
    <w:p w14:paraId="09DF44EA" w14:textId="1D8FAD45" w:rsidR="00953E18" w:rsidRDefault="00953E18" w:rsidP="00953E18">
      <w:pPr>
        <w:pStyle w:val="EX"/>
        <w:numPr>
          <w:ilvl w:val="0"/>
          <w:numId w:val="2"/>
        </w:numPr>
      </w:pPr>
      <w:r>
        <w:t>The SRC requests the SR</w:t>
      </w:r>
      <w:ins w:id="43" w:author="Imed Bouazizi" w:date="2023-02-14T16:41:00Z">
        <w:r w:rsidR="009712C8">
          <w:t>S</w:t>
        </w:r>
      </w:ins>
      <w:del w:id="44" w:author="Imed Bouazizi" w:date="2023-02-14T16:41:00Z">
        <w:r w:rsidDel="009712C8">
          <w:delText>F</w:delText>
        </w:r>
      </w:del>
      <w:r>
        <w:t xml:space="preserve"> split of the client media functions.</w:t>
      </w:r>
    </w:p>
    <w:p w14:paraId="5563738A" w14:textId="6F77AE8C" w:rsidR="00953E18" w:rsidRDefault="00953E18" w:rsidP="00953E18">
      <w:pPr>
        <w:pStyle w:val="EX"/>
        <w:numPr>
          <w:ilvl w:val="0"/>
          <w:numId w:val="2"/>
        </w:numPr>
      </w:pPr>
      <w:r>
        <w:t>The SR</w:t>
      </w:r>
      <w:del w:id="45" w:author="Imed Bouazizi" w:date="2023-02-14T16:41:00Z">
        <w:r w:rsidDel="009712C8">
          <w:delText>F</w:delText>
        </w:r>
      </w:del>
      <w:ins w:id="46" w:author="Imed Bouazizi" w:date="2023-02-14T16:41:00Z">
        <w:r w:rsidR="009712C8">
          <w:t>S</w:t>
        </w:r>
      </w:ins>
      <w:r>
        <w:t xml:space="preserve"> </w:t>
      </w:r>
      <w:del w:id="47" w:author="Imed Bouazizi" w:date="2023-02-14T16:42:00Z">
        <w:r w:rsidDel="009712C8">
          <w:delText xml:space="preserve">inquires </w:delText>
        </w:r>
      </w:del>
      <w:ins w:id="48" w:author="Imed Bouazizi" w:date="2023-02-14T16:42:00Z">
        <w:r w:rsidR="009712C8">
          <w:t>registers</w:t>
        </w:r>
        <w:r w:rsidR="009712C8">
          <w:t xml:space="preserve"> </w:t>
        </w:r>
      </w:ins>
      <w:ins w:id="49" w:author="Imed Bouazizi" w:date="2023-02-14T16:43:00Z">
        <w:r w:rsidR="009712C8">
          <w:t xml:space="preserve">with </w:t>
        </w:r>
      </w:ins>
      <w:r>
        <w:t xml:space="preserve">the </w:t>
      </w:r>
      <w:del w:id="50" w:author="Imed Bouazizi" w:date="2023-02-14T16:41:00Z">
        <w:r w:rsidDel="009712C8">
          <w:delText>5GMS</w:delText>
        </w:r>
      </w:del>
      <w:ins w:id="51" w:author="Imed Bouazizi" w:date="2023-02-14T16:41:00Z">
        <w:r w:rsidR="009712C8">
          <w:t>RTC</w:t>
        </w:r>
      </w:ins>
      <w:r>
        <w:t xml:space="preserve"> A</w:t>
      </w:r>
      <w:del w:id="52" w:author="Imed Bouazizi" w:date="2023-02-14T16:43:00Z">
        <w:r w:rsidDel="009712C8">
          <w:delText>S</w:delText>
        </w:r>
      </w:del>
      <w:ins w:id="53" w:author="Imed Bouazizi" w:date="2023-02-14T16:43:00Z">
        <w:r w:rsidR="009712C8">
          <w:t>F</w:t>
        </w:r>
      </w:ins>
      <w:r>
        <w:t xml:space="preserve"> </w:t>
      </w:r>
      <w:ins w:id="54" w:author="Imed Bouazizi" w:date="2023-02-14T16:43:00Z">
        <w:r w:rsidR="009712C8">
          <w:t>and provides</w:t>
        </w:r>
      </w:ins>
      <w:del w:id="55" w:author="Imed Bouazizi" w:date="2023-02-14T16:43:00Z">
        <w:r w:rsidDel="009712C8">
          <w:delText>about</w:delText>
        </w:r>
      </w:del>
      <w:r>
        <w:t xml:space="preserve"> its capabilities.</w:t>
      </w:r>
    </w:p>
    <w:p w14:paraId="63544741" w14:textId="72C33A24" w:rsidR="00953E18" w:rsidRDefault="00953E18" w:rsidP="00953E18">
      <w:pPr>
        <w:pStyle w:val="EX"/>
        <w:numPr>
          <w:ilvl w:val="0"/>
          <w:numId w:val="2"/>
        </w:numPr>
      </w:pPr>
      <w:r>
        <w:t>The SRC and SR</w:t>
      </w:r>
      <w:del w:id="56" w:author="Imed Bouazizi" w:date="2023-02-14T16:42:00Z">
        <w:r w:rsidDel="009712C8">
          <w:delText>F</w:delText>
        </w:r>
      </w:del>
      <w:ins w:id="57" w:author="Imed Bouazizi" w:date="2023-02-14T16:42:00Z">
        <w:r w:rsidR="009712C8">
          <w:t>S</w:t>
        </w:r>
      </w:ins>
      <w:r>
        <w:t xml:space="preserve"> negotiate on the acceptable capabilities for the device and agree on the split </w:t>
      </w:r>
      <w:ins w:id="58" w:author="Imed Bouazizi" w:date="2023-02-14T16:43:00Z">
        <w:r w:rsidR="009712C8">
          <w:t>rendering configuration</w:t>
        </w:r>
      </w:ins>
      <w:del w:id="59" w:author="Imed Bouazizi" w:date="2023-02-14T16:43:00Z">
        <w:r w:rsidDel="009712C8">
          <w:delText>option</w:delText>
        </w:r>
      </w:del>
      <w:r>
        <w:t>.</w:t>
      </w:r>
    </w:p>
    <w:p w14:paraId="333E6573" w14:textId="7AC3B5F2" w:rsidR="00953E18" w:rsidRDefault="00953E18" w:rsidP="00953E18">
      <w:pPr>
        <w:pStyle w:val="EX"/>
        <w:numPr>
          <w:ilvl w:val="0"/>
          <w:numId w:val="2"/>
        </w:numPr>
      </w:pPr>
      <w:r>
        <w:t xml:space="preserve">The </w:t>
      </w:r>
      <w:ins w:id="60" w:author="Imed Bouazizi" w:date="2023-02-14T16:45:00Z">
        <w:r w:rsidR="009712C8">
          <w:t xml:space="preserve">RTC AF requests the </w:t>
        </w:r>
      </w:ins>
      <w:r>
        <w:t>SR</w:t>
      </w:r>
      <w:ins w:id="61" w:author="Imed Bouazizi" w:date="2023-02-14T16:45:00Z">
        <w:r w:rsidR="009712C8">
          <w:t>S</w:t>
        </w:r>
      </w:ins>
      <w:del w:id="62" w:author="Imed Bouazizi" w:date="2023-02-14T16:44:00Z">
        <w:r w:rsidDel="009712C8">
          <w:delText>F</w:delText>
        </w:r>
      </w:del>
      <w:r>
        <w:t xml:space="preserve"> </w:t>
      </w:r>
      <w:del w:id="63" w:author="Imed Bouazizi" w:date="2023-02-14T16:44:00Z">
        <w:r w:rsidDel="009712C8">
          <w:delText xml:space="preserve">requests </w:delText>
        </w:r>
      </w:del>
      <w:del w:id="64" w:author="Imed Bouazizi" w:date="2023-02-14T16:45:00Z">
        <w:r w:rsidDel="009712C8">
          <w:delText xml:space="preserve">the </w:delText>
        </w:r>
      </w:del>
      <w:del w:id="65" w:author="Imed Bouazizi" w:date="2023-02-14T16:44:00Z">
        <w:r w:rsidDel="009712C8">
          <w:delText>5GMS</w:delText>
        </w:r>
      </w:del>
      <w:del w:id="66" w:author="Imed Bouazizi" w:date="2023-02-14T16:45:00Z">
        <w:r w:rsidDel="009712C8">
          <w:delText xml:space="preserve"> A</w:delText>
        </w:r>
      </w:del>
      <w:del w:id="67" w:author="Imed Bouazizi" w:date="2023-02-14T16:44:00Z">
        <w:r w:rsidDel="009712C8">
          <w:delText>S</w:delText>
        </w:r>
      </w:del>
      <w:r>
        <w:t xml:space="preserve"> to start the split-rendering process on the edge.</w:t>
      </w:r>
    </w:p>
    <w:p w14:paraId="7BC6C8A3" w14:textId="7115351A" w:rsidR="00953E18" w:rsidRDefault="00953E18" w:rsidP="00953E18">
      <w:pPr>
        <w:pStyle w:val="EX"/>
        <w:numPr>
          <w:ilvl w:val="0"/>
          <w:numId w:val="2"/>
        </w:numPr>
      </w:pPr>
      <w:r>
        <w:t>The SR</w:t>
      </w:r>
      <w:del w:id="68" w:author="Imed Bouazizi" w:date="2023-02-14T16:45:00Z">
        <w:r w:rsidDel="009712C8">
          <w:delText>F</w:delText>
        </w:r>
      </w:del>
      <w:ins w:id="69" w:author="Imed Bouazizi" w:date="2023-02-14T16:45:00Z">
        <w:r w:rsidR="009712C8">
          <w:t>S</w:t>
        </w:r>
      </w:ins>
      <w:r>
        <w:t xml:space="preserve"> acknowledges </w:t>
      </w:r>
      <w:ins w:id="70" w:author="Imed Bouazizi" w:date="2023-02-14T16:45:00Z">
        <w:r w:rsidR="009712C8">
          <w:t xml:space="preserve">to </w:t>
        </w:r>
      </w:ins>
      <w:r>
        <w:t>the SRC that the split-rendering on edge is running and provides its access information.</w:t>
      </w:r>
    </w:p>
    <w:p w14:paraId="140C0995" w14:textId="6C8B0CC2" w:rsidR="00953E18" w:rsidRDefault="00953E18" w:rsidP="00953E18">
      <w:pPr>
        <w:pStyle w:val="EX"/>
        <w:numPr>
          <w:ilvl w:val="0"/>
          <w:numId w:val="2"/>
        </w:numPr>
      </w:pPr>
      <w:r>
        <w:t xml:space="preserve">The SRC acknowledges </w:t>
      </w:r>
      <w:ins w:id="71" w:author="Imed Bouazizi" w:date="2023-02-14T16:46:00Z">
        <w:r w:rsidR="009712C8">
          <w:t xml:space="preserve">to </w:t>
        </w:r>
      </w:ins>
      <w:r>
        <w:t>the Application that the split-rendering on edge is running.</w:t>
      </w:r>
    </w:p>
    <w:p w14:paraId="2CD8500E" w14:textId="0BDEA4A4" w:rsidR="00953E18" w:rsidRDefault="00953E18" w:rsidP="00953E18">
      <w:pPr>
        <w:pStyle w:val="EX"/>
        <w:numPr>
          <w:ilvl w:val="0"/>
          <w:numId w:val="2"/>
        </w:numPr>
      </w:pPr>
      <w:r>
        <w:t xml:space="preserve">The </w:t>
      </w:r>
      <w:del w:id="72" w:author="Imed Bouazizi" w:date="2023-02-14T16:46:00Z">
        <w:r w:rsidDel="009712C8">
          <w:delText xml:space="preserve">5GMS-aware </w:delText>
        </w:r>
      </w:del>
      <w:r>
        <w:t>Application request</w:t>
      </w:r>
      <w:ins w:id="73" w:author="Imed Bouazizi" w:date="2023-02-14T16:46:00Z">
        <w:r w:rsidR="009712C8">
          <w:t>s</w:t>
        </w:r>
      </w:ins>
      <w:r>
        <w:t xml:space="preserve"> starting a media session from the </w:t>
      </w:r>
      <w:ins w:id="74" w:author="Imed Bouazizi" w:date="2023-02-14T16:47:00Z">
        <w:r w:rsidR="009712C8">
          <w:t>SRC</w:t>
        </w:r>
      </w:ins>
      <w:del w:id="75" w:author="Imed Bouazizi" w:date="2023-02-14T16:46:00Z">
        <w:r w:rsidDel="009712C8">
          <w:delText xml:space="preserve">5GMS </w:delText>
        </w:r>
      </w:del>
      <w:del w:id="76" w:author="Imed Bouazizi" w:date="2023-02-14T16:47:00Z">
        <w:r w:rsidDel="009712C8">
          <w:delText>client</w:delText>
        </w:r>
      </w:del>
      <w:r>
        <w:t>.</w:t>
      </w:r>
    </w:p>
    <w:p w14:paraId="0183E209" w14:textId="77777777" w:rsidR="00953E18" w:rsidRDefault="00953E18" w:rsidP="00953E18">
      <w:pPr>
        <w:pStyle w:val="EX"/>
        <w:numPr>
          <w:ilvl w:val="0"/>
          <w:numId w:val="2"/>
        </w:numPr>
      </w:pPr>
      <w:r>
        <w:t>The 5GMS client connects to the split-rendering on the 5GMS AS using provided information in step 9.</w:t>
      </w:r>
    </w:p>
    <w:p w14:paraId="3B83288B" w14:textId="77777777" w:rsidR="00953E18" w:rsidRDefault="00953E18" w:rsidP="00953E18">
      <w:pPr>
        <w:pStyle w:val="EX"/>
        <w:ind w:left="284"/>
      </w:pPr>
    </w:p>
    <w:p w14:paraId="31B73BF5" w14:textId="77777777" w:rsidR="00953E18" w:rsidRPr="00D34D7D" w:rsidRDefault="00953E18" w:rsidP="00953E18">
      <w:pPr>
        <w:pStyle w:val="Heading4"/>
      </w:pPr>
      <w:r>
        <w:t>5.2.1.2 Network-driven procedures and call flows</w:t>
      </w:r>
    </w:p>
    <w:p w14:paraId="5D83F4AD" w14:textId="77777777" w:rsidR="00953E18" w:rsidRDefault="00953E18" w:rsidP="00953E18">
      <w:pPr>
        <w:pStyle w:val="EX"/>
      </w:pPr>
      <w:r>
        <w:t>Figure 5.2.1.2-1 demonstrates a call flow for setting up the split rendering by the client.</w:t>
      </w:r>
    </w:p>
    <w:p w14:paraId="2A4E8669" w14:textId="77777777" w:rsidR="00953E18" w:rsidRPr="005A5533" w:rsidRDefault="00953E18" w:rsidP="00953E18">
      <w:pPr>
        <w:keepNext/>
        <w:jc w:val="center"/>
      </w:pPr>
      <w:r>
        <w:object w:dxaOrig="13865" w:dyaOrig="12960" w14:anchorId="5529BC60">
          <v:shape id="_x0000_i1027" type="#_x0000_t75" style="width:405.4pt;height:311.65pt" o:ole="" o:preferrelative="f" filled="t">
            <v:imagedata r:id="rId21" o:title=""/>
            <o:lock v:ext="edit" aspectratio="f"/>
          </v:shape>
          <o:OLEObject Type="Embed" ProgID="Mscgen.Chart" ShapeID="_x0000_i1027" DrawAspect="Content" ObjectID="_1737899548" r:id="rId22"/>
        </w:object>
      </w:r>
    </w:p>
    <w:p w14:paraId="218743C3" w14:textId="77777777" w:rsidR="00953E18" w:rsidRPr="00953E18" w:rsidRDefault="00953E18" w:rsidP="00953E18">
      <w:pPr>
        <w:pStyle w:val="TF"/>
        <w:rPr>
          <w:noProof/>
          <w:lang w:val="en-US"/>
        </w:rPr>
      </w:pPr>
      <w:r>
        <w:t>Figure 5.2.1.2-1: High-level call flow for the network-driven split management</w:t>
      </w:r>
    </w:p>
    <w:p w14:paraId="5D3F4C9B" w14:textId="77777777" w:rsidR="00953E18" w:rsidRDefault="00953E18" w:rsidP="00953E18">
      <w:pPr>
        <w:pStyle w:val="EX"/>
      </w:pPr>
      <w:r>
        <w:t>Steps:</w:t>
      </w:r>
    </w:p>
    <w:p w14:paraId="606ABC0F" w14:textId="77777777" w:rsidR="00953E18" w:rsidRDefault="00953E18" w:rsidP="00953E18">
      <w:pPr>
        <w:pStyle w:val="EX"/>
        <w:numPr>
          <w:ilvl w:val="0"/>
          <w:numId w:val="3"/>
        </w:numPr>
      </w:pPr>
      <w:r>
        <w:t>The 5GMS Application Service Provider requests the SRF the provisioning a split management session.</w:t>
      </w:r>
    </w:p>
    <w:p w14:paraId="79BD7EE9" w14:textId="77777777" w:rsidR="00953E18" w:rsidRDefault="00953E18" w:rsidP="00953E18">
      <w:pPr>
        <w:pStyle w:val="EX"/>
        <w:numPr>
          <w:ilvl w:val="0"/>
          <w:numId w:val="3"/>
        </w:numPr>
      </w:pPr>
      <w:r>
        <w:t>The split management session is announced to the Application as part of the Service Access Information.</w:t>
      </w:r>
    </w:p>
    <w:p w14:paraId="75BAAD52" w14:textId="77777777" w:rsidR="00953E18" w:rsidRDefault="00953E18" w:rsidP="00953E18">
      <w:pPr>
        <w:pStyle w:val="EX"/>
        <w:numPr>
          <w:ilvl w:val="0"/>
          <w:numId w:val="3"/>
        </w:numPr>
      </w:pPr>
      <w:r>
        <w:t>The SRF inquires the 5GMS AS about its capabilities.</w:t>
      </w:r>
    </w:p>
    <w:p w14:paraId="15982C96" w14:textId="77777777" w:rsidR="00953E18" w:rsidRDefault="00953E18" w:rsidP="00953E18">
      <w:pPr>
        <w:pStyle w:val="EX"/>
        <w:numPr>
          <w:ilvl w:val="0"/>
          <w:numId w:val="3"/>
        </w:numPr>
      </w:pPr>
      <w:r>
        <w:t>The SRF requests the SRC split of the client media functions.</w:t>
      </w:r>
    </w:p>
    <w:p w14:paraId="09F32B78" w14:textId="77777777" w:rsidR="00953E18" w:rsidRDefault="00953E18" w:rsidP="00953E18">
      <w:pPr>
        <w:pStyle w:val="EX"/>
        <w:numPr>
          <w:ilvl w:val="0"/>
          <w:numId w:val="3"/>
        </w:numPr>
      </w:pPr>
      <w:r>
        <w:t>The SRC inquires the Media Service Client to discover the client’s media capabilities.</w:t>
      </w:r>
    </w:p>
    <w:p w14:paraId="50D75E2E" w14:textId="77777777" w:rsidR="00953E18" w:rsidRDefault="00953E18" w:rsidP="00953E18">
      <w:pPr>
        <w:pStyle w:val="EX"/>
        <w:numPr>
          <w:ilvl w:val="0"/>
          <w:numId w:val="3"/>
        </w:numPr>
      </w:pPr>
      <w:r>
        <w:t>The SRC and SRF negotiate on the acceptable capabilities for the device and agree on the split option.</w:t>
      </w:r>
    </w:p>
    <w:p w14:paraId="7144DE67" w14:textId="77777777" w:rsidR="00953E18" w:rsidRDefault="00953E18" w:rsidP="00953E18">
      <w:pPr>
        <w:pStyle w:val="EX"/>
        <w:numPr>
          <w:ilvl w:val="0"/>
          <w:numId w:val="3"/>
        </w:numPr>
      </w:pPr>
      <w:r>
        <w:t>The SRF requests the 5GMS AS to start the split-rendering process on the edge.</w:t>
      </w:r>
    </w:p>
    <w:p w14:paraId="7A15117F" w14:textId="77777777" w:rsidR="00953E18" w:rsidRDefault="00953E18" w:rsidP="00953E18">
      <w:pPr>
        <w:pStyle w:val="EX"/>
        <w:numPr>
          <w:ilvl w:val="0"/>
          <w:numId w:val="3"/>
        </w:numPr>
      </w:pPr>
      <w:r>
        <w:t>The SRF acknowledges the SRC that the split-rendering on edge is running and provides its access information.</w:t>
      </w:r>
    </w:p>
    <w:p w14:paraId="154D2D8D" w14:textId="77777777" w:rsidR="00953E18" w:rsidRDefault="00953E18" w:rsidP="00953E18">
      <w:pPr>
        <w:pStyle w:val="EX"/>
        <w:numPr>
          <w:ilvl w:val="0"/>
          <w:numId w:val="3"/>
        </w:numPr>
      </w:pPr>
      <w:r>
        <w:t>The SRC acknowledges the Application that the split-rendering on edge is running.</w:t>
      </w:r>
    </w:p>
    <w:p w14:paraId="4CD929CD" w14:textId="77777777" w:rsidR="00953E18" w:rsidRDefault="00953E18" w:rsidP="00953E18">
      <w:pPr>
        <w:pStyle w:val="EX"/>
        <w:numPr>
          <w:ilvl w:val="0"/>
          <w:numId w:val="3"/>
        </w:numPr>
      </w:pPr>
      <w:r>
        <w:t>The 5GMS-aware Application request starting a media session from the 5GMS client.</w:t>
      </w:r>
    </w:p>
    <w:p w14:paraId="4225846D" w14:textId="77777777" w:rsidR="00953E18" w:rsidRDefault="00953E18" w:rsidP="00953E18">
      <w:pPr>
        <w:pStyle w:val="EX"/>
        <w:numPr>
          <w:ilvl w:val="0"/>
          <w:numId w:val="3"/>
        </w:numPr>
      </w:pPr>
      <w:r>
        <w:t>The 5GMS client connects to the split-rendering on the 5GMS AS using provided information in step 9.</w:t>
      </w:r>
    </w:p>
    <w:p w14:paraId="3456131A" w14:textId="77777777" w:rsidR="00953E18" w:rsidRPr="00D0210B" w:rsidRDefault="00953E18" w:rsidP="00953E18"/>
    <w:p w14:paraId="6527AD8D" w14:textId="77777777" w:rsidR="00953E18" w:rsidRDefault="00953E18" w:rsidP="00953E18">
      <w:pPr>
        <w:pStyle w:val="Heading3"/>
      </w:pPr>
      <w:r>
        <w:t xml:space="preserve">5.2.2 </w:t>
      </w:r>
      <w:r>
        <w:tab/>
        <w:t>Call flow for Split Rendering session setup</w:t>
      </w:r>
    </w:p>
    <w:p w14:paraId="3E39E3A6" w14:textId="77777777" w:rsidR="00953E18" w:rsidRDefault="00953E18" w:rsidP="00953E18">
      <w:pPr>
        <w:rPr>
          <w:lang w:val="en-US"/>
        </w:rPr>
      </w:pPr>
      <w:r>
        <w:rPr>
          <w:lang w:val="en-US"/>
        </w:rPr>
        <w:t>The split rendering operation can be described by the following call flow:</w:t>
      </w:r>
    </w:p>
    <w:p w14:paraId="4DDF2096" w14:textId="77777777" w:rsidR="00953E18" w:rsidRDefault="00953E18" w:rsidP="00953E18">
      <w:pPr>
        <w:rPr>
          <w:lang w:val="en-US"/>
        </w:rPr>
      </w:pPr>
      <w:r>
        <w:rPr>
          <w:lang w:val="en-US"/>
        </w:rPr>
        <w:object w:dxaOrig="12600" w:dyaOrig="6735" w14:anchorId="3D2C96BA">
          <v:shape id="_x0000_i1028" type="#_x0000_t75" style="width:536.25pt;height:286.5pt" o:ole="">
            <v:imagedata r:id="rId23" o:title=""/>
          </v:shape>
          <o:OLEObject Type="Embed" ProgID="Mscgen.Chart" ShapeID="_x0000_i1028" DrawAspect="Content" ObjectID="_1737899549" r:id="rId24"/>
        </w:object>
      </w:r>
      <w:r>
        <w:rPr>
          <w:lang w:val="en-US"/>
        </w:rPr>
        <w:t>The steps are:</w:t>
      </w:r>
    </w:p>
    <w:p w14:paraId="03F1E6B3" w14:textId="77777777" w:rsidR="00953E18" w:rsidRDefault="00953E18" w:rsidP="00953E18">
      <w:pPr>
        <w:numPr>
          <w:ilvl w:val="0"/>
          <w:numId w:val="1"/>
        </w:numPr>
        <w:rPr>
          <w:lang w:val="en-US"/>
        </w:rPr>
      </w:pPr>
      <w:r>
        <w:rPr>
          <w:lang w:val="en-US"/>
        </w:rPr>
        <w:t xml:space="preserve">The Presentation Engine discovers the split rendering EAS and sets up a connection to it. It provides information about its rendering capabilities and the </w:t>
      </w:r>
      <w:proofErr w:type="spellStart"/>
      <w:r>
        <w:rPr>
          <w:lang w:val="en-US"/>
        </w:rPr>
        <w:t>OpenXR</w:t>
      </w:r>
      <w:proofErr w:type="spellEnd"/>
      <w:r>
        <w:rPr>
          <w:lang w:val="en-US"/>
        </w:rPr>
        <w:t xml:space="preserve"> configuration.</w:t>
      </w:r>
    </w:p>
    <w:p w14:paraId="722C0A16" w14:textId="77777777" w:rsidR="00953E18" w:rsidRDefault="00953E18" w:rsidP="00953E18">
      <w:pPr>
        <w:numPr>
          <w:ilvl w:val="0"/>
          <w:numId w:val="1"/>
        </w:numPr>
        <w:rPr>
          <w:lang w:val="en-US"/>
        </w:rPr>
      </w:pPr>
      <w:r>
        <w:rPr>
          <w:lang w:val="en-US"/>
        </w:rPr>
        <w:t>In response, the split rendering EAS creates a description of the split rendering output and the input it expects to receive from the UE.</w:t>
      </w:r>
    </w:p>
    <w:p w14:paraId="1E8BDC84" w14:textId="77777777" w:rsidR="00953E18" w:rsidRDefault="00953E18" w:rsidP="00953E18">
      <w:pPr>
        <w:numPr>
          <w:ilvl w:val="0"/>
          <w:numId w:val="1"/>
        </w:numPr>
        <w:rPr>
          <w:lang w:val="en-US"/>
        </w:rPr>
      </w:pPr>
      <w:r>
        <w:rPr>
          <w:lang w:val="en-US"/>
        </w:rPr>
        <w:t xml:space="preserve">The Presentation Engine requests the buffer streams from the MAF, which in turn establishes a connection to the split rendering EAS </w:t>
      </w:r>
      <w:r w:rsidRPr="0059185E">
        <w:rPr>
          <w:lang w:val="en-US"/>
        </w:rPr>
        <w:t>to</w:t>
      </w:r>
      <w:r>
        <w:rPr>
          <w:lang w:val="en-US"/>
        </w:rPr>
        <w:t xml:space="preserve"> </w:t>
      </w:r>
      <w:r w:rsidRPr="0059185E">
        <w:rPr>
          <w:lang w:val="en-US"/>
        </w:rPr>
        <w:t>stream pose and retrieve split rendering buffer</w:t>
      </w:r>
      <w:r>
        <w:rPr>
          <w:lang w:val="en-US"/>
        </w:rPr>
        <w:t>s.</w:t>
      </w:r>
    </w:p>
    <w:p w14:paraId="7697646E" w14:textId="77777777" w:rsidR="00953E18" w:rsidRDefault="00953E18" w:rsidP="00953E18">
      <w:pPr>
        <w:numPr>
          <w:ilvl w:val="0"/>
          <w:numId w:val="1"/>
        </w:numPr>
        <w:rPr>
          <w:lang w:val="en-US"/>
        </w:rPr>
      </w:pPr>
      <w:r>
        <w:rPr>
          <w:lang w:val="en-US"/>
        </w:rPr>
        <w:t>The Source Manager retrieves pose and user input from the XR runtime.</w:t>
      </w:r>
    </w:p>
    <w:p w14:paraId="28F4BDCF" w14:textId="77777777" w:rsidR="00953E18" w:rsidRDefault="00953E18" w:rsidP="00953E18">
      <w:pPr>
        <w:numPr>
          <w:ilvl w:val="0"/>
          <w:numId w:val="1"/>
        </w:numPr>
        <w:rPr>
          <w:lang w:val="en-US"/>
        </w:rPr>
      </w:pPr>
      <w:r>
        <w:rPr>
          <w:lang w:val="en-US"/>
        </w:rPr>
        <w:t xml:space="preserve">The Source Manager shares the pose predictions and user input actions with the split rendering </w:t>
      </w:r>
      <w:proofErr w:type="gramStart"/>
      <w:r>
        <w:rPr>
          <w:lang w:val="en-US"/>
        </w:rPr>
        <w:t>EAS</w:t>
      </w:r>
      <w:proofErr w:type="gramEnd"/>
    </w:p>
    <w:p w14:paraId="50226CC4" w14:textId="77777777" w:rsidR="00953E18" w:rsidRDefault="00953E18" w:rsidP="00953E18">
      <w:pPr>
        <w:numPr>
          <w:ilvl w:val="0"/>
          <w:numId w:val="1"/>
        </w:numPr>
        <w:rPr>
          <w:lang w:val="en-US"/>
        </w:rPr>
      </w:pPr>
      <w:r>
        <w:rPr>
          <w:lang w:val="en-US"/>
        </w:rPr>
        <w:t xml:space="preserve">The split rendering EAS uses that information to render the </w:t>
      </w:r>
      <w:proofErr w:type="gramStart"/>
      <w:r>
        <w:rPr>
          <w:lang w:val="en-US"/>
        </w:rPr>
        <w:t>frame</w:t>
      </w:r>
      <w:proofErr w:type="gramEnd"/>
    </w:p>
    <w:p w14:paraId="53B36861" w14:textId="77777777" w:rsidR="00953E18" w:rsidRPr="007E5CB2" w:rsidRDefault="00953E18" w:rsidP="00953E18">
      <w:pPr>
        <w:numPr>
          <w:ilvl w:val="0"/>
          <w:numId w:val="1"/>
        </w:numPr>
        <w:rPr>
          <w:lang w:val="en-US"/>
        </w:rPr>
      </w:pPr>
      <w:r>
        <w:rPr>
          <w:lang w:val="en-US"/>
        </w:rPr>
        <w:t xml:space="preserve">The rendered frame is encoded and streamed down to the </w:t>
      </w:r>
      <w:proofErr w:type="gramStart"/>
      <w:r>
        <w:rPr>
          <w:lang w:val="en-US"/>
        </w:rPr>
        <w:t>MAF</w:t>
      </w:r>
      <w:proofErr w:type="gramEnd"/>
    </w:p>
    <w:p w14:paraId="68C9CD36" w14:textId="77777777" w:rsidR="001E41F3" w:rsidRPr="00953E18" w:rsidRDefault="001E41F3">
      <w:pPr>
        <w:rPr>
          <w:noProof/>
          <w:lang w:val="en-US"/>
        </w:rPr>
      </w:pPr>
    </w:p>
    <w:sectPr w:rsidR="001E41F3" w:rsidRPr="00953E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4020F" w14:textId="77777777" w:rsidR="00C623D8" w:rsidRDefault="00C623D8">
      <w:r>
        <w:separator/>
      </w:r>
    </w:p>
  </w:endnote>
  <w:endnote w:type="continuationSeparator" w:id="0">
    <w:p w14:paraId="41E9A01C" w14:textId="77777777" w:rsidR="00C623D8" w:rsidRDefault="00C62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24F26" w14:textId="77777777" w:rsidR="00C623D8" w:rsidRDefault="00C623D8">
      <w:r>
        <w:separator/>
      </w:r>
    </w:p>
  </w:footnote>
  <w:footnote w:type="continuationSeparator" w:id="0">
    <w:p w14:paraId="272BA2B0" w14:textId="77777777" w:rsidR="00C623D8" w:rsidRDefault="00C62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E3C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356A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4B43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829061499">
    <w:abstractNumId w:val="0"/>
  </w:num>
  <w:num w:numId="2" w16cid:durableId="813523462">
    <w:abstractNumId w:val="2"/>
  </w:num>
  <w:num w:numId="3" w16cid:durableId="1097824243">
    <w:abstractNumId w:val="3"/>
  </w:num>
  <w:num w:numId="4" w16cid:durableId="143828340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0EC4"/>
    <w:rsid w:val="003E1A36"/>
    <w:rsid w:val="00410371"/>
    <w:rsid w:val="004242F1"/>
    <w:rsid w:val="004B75B7"/>
    <w:rsid w:val="004D191B"/>
    <w:rsid w:val="005141D9"/>
    <w:rsid w:val="0051580D"/>
    <w:rsid w:val="00547111"/>
    <w:rsid w:val="00592D74"/>
    <w:rsid w:val="005E2C44"/>
    <w:rsid w:val="00621188"/>
    <w:rsid w:val="006257ED"/>
    <w:rsid w:val="00653DE4"/>
    <w:rsid w:val="00665C47"/>
    <w:rsid w:val="00695808"/>
    <w:rsid w:val="006B46FB"/>
    <w:rsid w:val="006E21FB"/>
    <w:rsid w:val="0072379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23BD"/>
    <w:rsid w:val="00953E18"/>
    <w:rsid w:val="009712C8"/>
    <w:rsid w:val="009777D9"/>
    <w:rsid w:val="00991B88"/>
    <w:rsid w:val="009A5753"/>
    <w:rsid w:val="009A579D"/>
    <w:rsid w:val="009E3297"/>
    <w:rsid w:val="009F734F"/>
    <w:rsid w:val="00A043D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5D23"/>
    <w:rsid w:val="00C623D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39C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04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953E18"/>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953E18"/>
    <w:rPr>
      <w:rFonts w:ascii="Arial" w:hAnsi="Arial"/>
      <w:sz w:val="28"/>
      <w:lang w:val="en-GB" w:eastAsia="en-US"/>
    </w:rPr>
  </w:style>
  <w:style w:type="character" w:customStyle="1" w:styleId="Heading4Char">
    <w:name w:val="Heading 4 Char"/>
    <w:basedOn w:val="DefaultParagraphFont"/>
    <w:link w:val="Heading4"/>
    <w:rsid w:val="00953E18"/>
    <w:rPr>
      <w:rFonts w:ascii="Arial" w:hAnsi="Arial"/>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953E18"/>
    <w:pPr>
      <w:spacing w:after="200"/>
    </w:pPr>
    <w:rPr>
      <w:i/>
      <w:iCs/>
      <w:color w:val="1F497D"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953E18"/>
    <w:rPr>
      <w:rFonts w:ascii="Times New Roman" w:hAnsi="Times New Roman"/>
      <w:i/>
      <w:iCs/>
      <w:color w:val="1F497D" w:themeColor="text2"/>
      <w:sz w:val="18"/>
      <w:szCs w:val="18"/>
      <w:lang w:val="en-GB" w:eastAsia="en-US"/>
    </w:rPr>
  </w:style>
  <w:style w:type="character" w:customStyle="1" w:styleId="TFChar">
    <w:name w:val="TF Char"/>
    <w:link w:val="TF"/>
    <w:qFormat/>
    <w:rsid w:val="00953E18"/>
    <w:rPr>
      <w:rFonts w:ascii="Arial" w:hAnsi="Arial"/>
      <w:b/>
      <w:lang w:val="en-GB" w:eastAsia="en-US"/>
    </w:rPr>
  </w:style>
  <w:style w:type="character" w:customStyle="1" w:styleId="EXChar">
    <w:name w:val="EX Char"/>
    <w:link w:val="EX"/>
    <w:rsid w:val="00953E18"/>
    <w:rPr>
      <w:rFonts w:ascii="Times New Roman" w:hAnsi="Times New Roman"/>
      <w:lang w:val="en-GB" w:eastAsia="en-US"/>
    </w:rPr>
  </w:style>
  <w:style w:type="paragraph" w:styleId="Revision">
    <w:name w:val="Revision"/>
    <w:hidden/>
    <w:uiPriority w:val="99"/>
    <w:semiHidden/>
    <w:rsid w:val="00953E18"/>
    <w:rPr>
      <w:rFonts w:ascii="Times New Roman" w:hAnsi="Times New Roman"/>
      <w:lang w:val="en-GB" w:eastAsia="en-US"/>
    </w:rPr>
  </w:style>
  <w:style w:type="paragraph" w:styleId="ListParagraph">
    <w:name w:val="List Paragraph"/>
    <w:basedOn w:val="Normal"/>
    <w:uiPriority w:val="34"/>
    <w:qFormat/>
    <w:rsid w:val="009423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image" Target="media/image8.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7</Pages>
  <Words>996</Words>
  <Characters>5804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12</cp:revision>
  <cp:lastPrinted>1900-01-01T06:00:00Z</cp:lastPrinted>
  <dcterms:created xsi:type="dcterms:W3CDTF">2020-02-03T08:32:00Z</dcterms:created>
  <dcterms:modified xsi:type="dcterms:W3CDTF">2023-02-14T22:54:00Z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