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1FC3015"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40658">
        <w:rPr>
          <w:rFonts w:ascii="Arial" w:hAnsi="Arial" w:cs="Arial"/>
          <w:szCs w:val="24"/>
          <w:lang w:val="pt-BR" w:eastAsia="ja-JP"/>
        </w:rPr>
        <w:t>10.</w:t>
      </w:r>
      <w:r w:rsidR="00B42FEA">
        <w:rPr>
          <w:rFonts w:ascii="Arial" w:hAnsi="Arial" w:cs="Arial"/>
          <w:szCs w:val="24"/>
          <w:lang w:val="pt-BR"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E43206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0658" w:rsidRPr="00340658">
        <w:rPr>
          <w:rFonts w:ascii="Arial" w:hAnsi="Arial" w:cs="Arial"/>
          <w:b/>
          <w:szCs w:val="24"/>
          <w:lang w:val="en-US" w:eastAsia="ja-JP"/>
        </w:rPr>
        <w:t xml:space="preserve">Discussion on </w:t>
      </w:r>
      <w:r w:rsidR="00D115B2">
        <w:rPr>
          <w:rFonts w:ascii="Arial" w:hAnsi="Arial" w:cs="Arial"/>
          <w:b/>
          <w:szCs w:val="24"/>
          <w:lang w:val="en-US" w:eastAsia="ja-JP"/>
        </w:rPr>
        <w:t>cross layer optimization for immersive real-time communication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E57513E" w14:textId="7C87ECCB" w:rsidR="00677B79" w:rsidRDefault="00966C0E" w:rsidP="00C112DE">
      <w:pPr>
        <w:rPr>
          <w:lang w:val="en-US"/>
        </w:rPr>
      </w:pPr>
      <w:r>
        <w:rPr>
          <w:lang w:val="en-US"/>
        </w:rPr>
        <w:t>In this</w:t>
      </w:r>
      <w:r w:rsidR="00677B79">
        <w:rPr>
          <w:lang w:val="en-US"/>
        </w:rPr>
        <w:t xml:space="preserve"> contribution</w:t>
      </w:r>
      <w:r>
        <w:rPr>
          <w:lang w:val="en-US"/>
        </w:rPr>
        <w:t>, we</w:t>
      </w:r>
      <w:r w:rsidR="00677B79">
        <w:rPr>
          <w:lang w:val="en-US"/>
        </w:rPr>
        <w:t xml:space="preserve"> address objective 1 of the iRTCW work item, which is to d</w:t>
      </w:r>
      <w:r w:rsidR="00677B79" w:rsidRPr="00677B79">
        <w:rPr>
          <w:lang w:val="en-US"/>
        </w:rPr>
        <w:t>evelops APIs necessary to expose the functionality of these components to features, services, mobile operating systems and applications.</w:t>
      </w:r>
    </w:p>
    <w:p w14:paraId="64E70706" w14:textId="20CA9D03" w:rsidR="00292DA4" w:rsidRDefault="00D312AD" w:rsidP="00C112DE">
      <w:pPr>
        <w:rPr>
          <w:lang w:val="en-US"/>
        </w:rPr>
      </w:pPr>
      <w:r w:rsidRPr="00D312AD">
        <w:rPr>
          <w:lang w:val="en-US"/>
        </w:rPr>
        <w:t xml:space="preserve">3GPP SA4 is working on real-time transport of immersive media to support applications such as XR conferencing services. One of the new features it is necessary to is cross-layer enhancement to optimize the real-time media delivery over 5G. Though the specification of the media codecs and formats are to be handled in MeCAR and 5G_RTP, this document describes the existing AVPF </w:t>
      </w:r>
      <w:r w:rsidR="003665E7">
        <w:rPr>
          <w:lang w:val="en-US"/>
        </w:rPr>
        <w:fldChar w:fldCharType="begin"/>
      </w:r>
      <w:r w:rsidR="003665E7">
        <w:rPr>
          <w:lang w:val="en-US"/>
        </w:rPr>
        <w:instrText xml:space="preserve"> REF _Ref99565343 \r \h </w:instrText>
      </w:r>
      <w:r w:rsidR="003665E7">
        <w:rPr>
          <w:lang w:val="en-US"/>
        </w:rPr>
      </w:r>
      <w:r w:rsidR="003665E7">
        <w:rPr>
          <w:lang w:val="en-US"/>
        </w:rPr>
        <w:fldChar w:fldCharType="separate"/>
      </w:r>
      <w:r w:rsidR="003665E7">
        <w:rPr>
          <w:lang w:val="en-US"/>
        </w:rPr>
        <w:t>[1]</w:t>
      </w:r>
      <w:r w:rsidR="003665E7">
        <w:rPr>
          <w:lang w:val="en-US"/>
        </w:rPr>
        <w:fldChar w:fldCharType="end"/>
      </w:r>
      <w:r w:rsidR="003665E7">
        <w:rPr>
          <w:lang w:val="en-US"/>
        </w:rPr>
        <w:t xml:space="preserve"> </w:t>
      </w:r>
      <w:r w:rsidRPr="00D312AD">
        <w:rPr>
          <w:lang w:val="en-US"/>
        </w:rPr>
        <w:t xml:space="preserve">feedback-based video recovery from packet loss errors and </w:t>
      </w:r>
      <w:r w:rsidR="00677B79">
        <w:rPr>
          <w:lang w:val="en-US"/>
        </w:rPr>
        <w:t>the potential cross-layer optimization</w:t>
      </w:r>
      <w:r w:rsidR="00966C0E">
        <w:rPr>
          <w:lang w:val="en-US"/>
        </w:rPr>
        <w:t>, It would be beneficial to develop the APIs</w:t>
      </w:r>
      <w:r w:rsidR="00677B79">
        <w:rPr>
          <w:lang w:val="en-US"/>
        </w:rPr>
        <w:t xml:space="preserve"> that</w:t>
      </w:r>
      <w:r w:rsidR="00677B79" w:rsidRPr="00677B79">
        <w:rPr>
          <w:lang w:val="en-US"/>
        </w:rPr>
        <w:t xml:space="preserve"> </w:t>
      </w:r>
      <w:r w:rsidR="00966C0E">
        <w:rPr>
          <w:lang w:val="en-US"/>
        </w:rPr>
        <w:t xml:space="preserve">will </w:t>
      </w:r>
      <w:r w:rsidR="00677B79" w:rsidRPr="00677B79">
        <w:rPr>
          <w:lang w:val="en-US"/>
        </w:rPr>
        <w:t xml:space="preserve">give the application access to </w:t>
      </w:r>
      <w:r w:rsidR="00966C0E">
        <w:rPr>
          <w:lang w:val="en-US"/>
        </w:rPr>
        <w:t>the</w:t>
      </w:r>
      <w:r w:rsidR="00677B79" w:rsidRPr="00677B79">
        <w:rPr>
          <w:lang w:val="en-US"/>
        </w:rPr>
        <w:t xml:space="preserve"> RTP optimizations</w:t>
      </w:r>
      <w:r w:rsidR="00966C0E">
        <w:rPr>
          <w:lang w:val="en-US"/>
        </w:rPr>
        <w:t>.</w:t>
      </w:r>
    </w:p>
    <w:bookmarkEnd w:id="0"/>
    <w:p w14:paraId="44D81D10" w14:textId="6073AC8B" w:rsidR="004A5B99" w:rsidRDefault="00D312AD" w:rsidP="007D1D47">
      <w:pPr>
        <w:pStyle w:val="Heading1"/>
        <w:numPr>
          <w:ilvl w:val="0"/>
          <w:numId w:val="3"/>
        </w:numPr>
      </w:pPr>
      <w:r>
        <w:t>Video error recovery</w:t>
      </w:r>
    </w:p>
    <w:p w14:paraId="2624EDEC" w14:textId="14AF0B2D" w:rsidR="00D312AD" w:rsidRDefault="00D312AD" w:rsidP="00D312AD">
      <w:r>
        <w:t xml:space="preserve">An example of AVPF based video error recovery is illustrated in </w:t>
      </w:r>
      <w:r>
        <w:fldChar w:fldCharType="begin"/>
      </w:r>
      <w:r>
        <w:instrText xml:space="preserve"> REF _Ref99564587 \h </w:instrText>
      </w:r>
      <w:r>
        <w:fldChar w:fldCharType="separate"/>
      </w:r>
      <w:r>
        <w:t xml:space="preserve">Figure </w:t>
      </w:r>
      <w:r>
        <w:rPr>
          <w:noProof/>
        </w:rPr>
        <w:t>1</w:t>
      </w:r>
      <w:r>
        <w:fldChar w:fldCharType="end"/>
      </w:r>
      <w:r>
        <w:t xml:space="preserve"> using PLI and NACK messages. </w:t>
      </w:r>
    </w:p>
    <w:p w14:paraId="71C84748" w14:textId="25CC73FD" w:rsidR="00D312AD" w:rsidRDefault="00D312AD" w:rsidP="00D312AD">
      <w:pPr>
        <w:jc w:val="center"/>
      </w:pPr>
      <w:r>
        <w:object w:dxaOrig="21494" w:dyaOrig="9851" w14:anchorId="4423E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209.1pt" o:ole="">
            <v:imagedata r:id="rId11" o:title=""/>
          </v:shape>
          <o:OLEObject Type="Embed" ProgID="Visio.Drawing.11" ShapeID="_x0000_i1025" DrawAspect="Content" ObjectID="_1710236311" r:id="rId12"/>
        </w:object>
      </w:r>
    </w:p>
    <w:p w14:paraId="2B63791D" w14:textId="0922DF5C" w:rsidR="00D312AD" w:rsidRDefault="00D312AD" w:rsidP="00D312AD">
      <w:pPr>
        <w:pStyle w:val="Caption"/>
        <w:jc w:val="center"/>
      </w:pPr>
      <w:bookmarkStart w:id="1" w:name="_Ref99564587"/>
      <w:r>
        <w:t xml:space="preserve">Figure </w:t>
      </w:r>
      <w:r>
        <w:fldChar w:fldCharType="begin"/>
      </w:r>
      <w:r>
        <w:instrText xml:space="preserve"> SEQ Figure \* ARABIC </w:instrText>
      </w:r>
      <w:r>
        <w:fldChar w:fldCharType="separate"/>
      </w:r>
      <w:r>
        <w:rPr>
          <w:noProof/>
        </w:rPr>
        <w:t>1</w:t>
      </w:r>
      <w:r>
        <w:fldChar w:fldCharType="end"/>
      </w:r>
      <w:bookmarkEnd w:id="1"/>
      <w:r>
        <w:t>. Video error recovery with PLI and NACK feedback messages.</w:t>
      </w:r>
    </w:p>
    <w:p w14:paraId="222A0D00" w14:textId="77777777" w:rsidR="00D312AD" w:rsidRDefault="00D312AD" w:rsidP="00D312AD">
      <w:r>
        <w:lastRenderedPageBreak/>
        <w:t xml:space="preserve">In this example, the sender encodes a reference picture (blue) and transmits it. One or more of the packets belonging to this picture are lost. Receiver detects lost packets belonging to the blue picture upon receiving packets, and the receiver issues either a PLI or a NACK message. Sender receives the PLI or the NACK message, feeds this information to the encoder, which may respond by encoding the next picture either as an intra or inter picture. Receiver's decoder may continue to decode incoming pictures and opt not to render any corrupted pictures until the arrival of the recovery picture. </w:t>
      </w:r>
    </w:p>
    <w:p w14:paraId="66160679" w14:textId="28E016C9" w:rsidR="00D312AD" w:rsidRDefault="00D312AD" w:rsidP="00D312AD">
      <w:r>
        <w:t xml:space="preserve">Depending on the video data type and the coding structure, not every packet loss requires a corrective action to be taken by the sender hence the receiver does not have to report every packet loss. For AVC and HEVC codec, the packet loss of parameter sets, intra picture and reference picture may cause excessive artifacts or playback freeze at the receiver side. For new generation codec, the packet loss at slice level may be further </w:t>
      </w:r>
      <w:r w:rsidR="003665E7">
        <w:t>analysed</w:t>
      </w:r>
      <w:r>
        <w:t xml:space="preserve"> due to the new features introduced. The duration of error propagation depends on the feedback delay, which is at least a round trip time (RTT) between the video encoder and decoder.</w:t>
      </w:r>
    </w:p>
    <w:p w14:paraId="31DFDB63" w14:textId="299BE94E" w:rsidR="00583965" w:rsidRDefault="00D312AD" w:rsidP="007D1D47">
      <w:pPr>
        <w:pStyle w:val="Heading1"/>
        <w:numPr>
          <w:ilvl w:val="0"/>
          <w:numId w:val="3"/>
        </w:numPr>
      </w:pPr>
      <w:r>
        <w:t>Cross-layer optimization on error detection and correction</w:t>
      </w:r>
    </w:p>
    <w:p w14:paraId="5CC1EEA4" w14:textId="19A8EFEB" w:rsidR="00D312AD" w:rsidRDefault="00D312AD" w:rsidP="00D312AD">
      <w:pPr>
        <w:rPr>
          <w:lang w:val="en-US"/>
        </w:rPr>
      </w:pPr>
      <w:r w:rsidRPr="00D312AD">
        <w:rPr>
          <w:lang w:val="en-US"/>
        </w:rPr>
        <w:t xml:space="preserve">Comparing to </w:t>
      </w:r>
      <w:r w:rsidR="008D7AED">
        <w:rPr>
          <w:lang w:val="en-US"/>
        </w:rPr>
        <w:t>AVPF</w:t>
      </w:r>
      <w:r w:rsidRPr="00D312AD">
        <w:rPr>
          <w:lang w:val="en-US"/>
        </w:rPr>
        <w:t xml:space="preserve"> based error report and retransmission, cross-layer assisted early error detection and recovery may be beneficial for the RTC applications to reduce the error recovery latency.</w:t>
      </w:r>
    </w:p>
    <w:p w14:paraId="60B9B8A8" w14:textId="7EE1046C" w:rsidR="00D312AD" w:rsidRDefault="008D7AED" w:rsidP="00D312AD">
      <w:pPr>
        <w:jc w:val="center"/>
      </w:pPr>
      <w:r>
        <w:object w:dxaOrig="11235" w:dyaOrig="6930" w14:anchorId="22A909E7">
          <v:shape id="_x0000_i1026" type="#_x0000_t75" style="width:483.95pt;height:298.65pt" o:ole="">
            <v:imagedata r:id="rId13" o:title=""/>
          </v:shape>
          <o:OLEObject Type="Embed" ProgID="Visio.Drawing.15" ShapeID="_x0000_i1026" DrawAspect="Content" ObjectID="_1710236312" r:id="rId14"/>
        </w:object>
      </w:r>
    </w:p>
    <w:p w14:paraId="6F4DA745" w14:textId="237A7CE9" w:rsidR="00D312AD" w:rsidRDefault="00D312AD" w:rsidP="00D312AD">
      <w:pPr>
        <w:pStyle w:val="Caption"/>
        <w:jc w:val="center"/>
        <w:rPr>
          <w:lang w:val="en-US"/>
        </w:rPr>
      </w:pPr>
      <w:bookmarkStart w:id="2" w:name="_Ref99564717"/>
      <w:r>
        <w:t xml:space="preserve">Figure </w:t>
      </w:r>
      <w:r>
        <w:fldChar w:fldCharType="begin"/>
      </w:r>
      <w:r>
        <w:instrText xml:space="preserve"> SEQ Figure \* ARABIC </w:instrText>
      </w:r>
      <w:r>
        <w:fldChar w:fldCharType="separate"/>
      </w:r>
      <w:r>
        <w:rPr>
          <w:noProof/>
        </w:rPr>
        <w:t>2</w:t>
      </w:r>
      <w:r>
        <w:fldChar w:fldCharType="end"/>
      </w:r>
      <w:bookmarkEnd w:id="2"/>
      <w:r>
        <w:t>. Cross-layer early error detection and recovery</w:t>
      </w:r>
    </w:p>
    <w:p w14:paraId="7FEFC698" w14:textId="77777777" w:rsidR="00D312AD" w:rsidRPr="00D312AD" w:rsidRDefault="00D312AD" w:rsidP="00D312AD">
      <w:pPr>
        <w:rPr>
          <w:lang w:val="en-US"/>
        </w:rPr>
      </w:pPr>
      <w:r>
        <w:rPr>
          <w:lang w:val="en-US"/>
        </w:rPr>
        <w:fldChar w:fldCharType="begin"/>
      </w:r>
      <w:r>
        <w:rPr>
          <w:lang w:val="en-US"/>
        </w:rPr>
        <w:instrText xml:space="preserve"> REF _Ref99564717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r w:rsidRPr="00D312AD">
        <w:rPr>
          <w:lang w:val="en-US"/>
        </w:rPr>
        <w:t xml:space="preserve">is an example of cross-layer error detection and recovery, the gNB MAC layer may carry out error detection and correction through HARQ process and signal HARQ feedback to the UE </w:t>
      </w:r>
      <w:r w:rsidRPr="00D312AD">
        <w:rPr>
          <w:lang w:val="en-US"/>
        </w:rPr>
        <w:lastRenderedPageBreak/>
        <w:t xml:space="preserve">peer entity. The UE MAC layer may notify WebRTC the erroneous packets directly to avoid error propagation, and the error recovery latency may be reduced since the encoder may generate a new key frame as soon as possible. </w:t>
      </w:r>
    </w:p>
    <w:p w14:paraId="1D2CF73E" w14:textId="3204051E" w:rsidR="00D312AD" w:rsidRDefault="00D312AD" w:rsidP="00D312AD">
      <w:pPr>
        <w:rPr>
          <w:lang w:val="en-US"/>
        </w:rPr>
      </w:pPr>
      <w:r w:rsidRPr="00D312AD">
        <w:rPr>
          <w:lang w:val="en-US"/>
        </w:rPr>
        <w:t xml:space="preserve">WebRTC encoder, being aware of the coding structure and NAL unit type, may also provide an early notification to MAC layer directly to adjust </w:t>
      </w:r>
      <w:r w:rsidR="00365E8E">
        <w:rPr>
          <w:lang w:val="en-US"/>
        </w:rPr>
        <w:t>MAC/PHY configuration</w:t>
      </w:r>
      <w:r w:rsidRPr="00D312AD">
        <w:rPr>
          <w:lang w:val="en-US"/>
        </w:rPr>
        <w:t xml:space="preserve"> to reduce the video UL latency. In addition, the encoder may further aggregate the information available at the MAC layer to infer the video link robustness and adjust the configurations to cope with the physical channel conditions, thus optimizing the instantaneous QoE with significantly higher responsiveness than available by </w:t>
      </w:r>
      <w:r w:rsidR="00D61B5E">
        <w:rPr>
          <w:lang w:val="en-US"/>
        </w:rPr>
        <w:t>AVPF</w:t>
      </w:r>
      <w:r w:rsidRPr="00D312AD">
        <w:rPr>
          <w:lang w:val="en-US"/>
        </w:rPr>
        <w:t xml:space="preserve"> scheme.</w:t>
      </w:r>
      <w:r w:rsidR="00734D72">
        <w:rPr>
          <w:lang w:val="en-US"/>
        </w:rPr>
        <w:t xml:space="preserve"> </w:t>
      </w:r>
    </w:p>
    <w:p w14:paraId="48BF528D" w14:textId="57F6E8E2" w:rsidR="00734D72" w:rsidRPr="00FA6ECB" w:rsidRDefault="00FA6ECB" w:rsidP="00D312AD">
      <w:pPr>
        <w:pStyle w:val="Heading1"/>
        <w:numPr>
          <w:ilvl w:val="0"/>
          <w:numId w:val="3"/>
        </w:numPr>
      </w:pPr>
      <w:r>
        <w:t>Proposal</w:t>
      </w:r>
    </w:p>
    <w:p w14:paraId="73F02001" w14:textId="5858C8BC" w:rsidR="00F17FCB" w:rsidRDefault="00583965" w:rsidP="00DE5141">
      <w:pPr>
        <w:rPr>
          <w:lang w:val="en-US"/>
        </w:rPr>
      </w:pPr>
      <w:r>
        <w:rPr>
          <w:lang w:val="en-US"/>
        </w:rPr>
        <w:t>We propose to</w:t>
      </w:r>
      <w:r w:rsidR="00536264">
        <w:rPr>
          <w:lang w:val="en-US"/>
        </w:rPr>
        <w:t xml:space="preserve"> document the </w:t>
      </w:r>
      <w:r w:rsidR="00FA6ECB">
        <w:rPr>
          <w:lang w:val="en-US"/>
        </w:rPr>
        <w:t>content into a permanent document and continue working on identifying the parameters and the necessary extensions of WebRTC API for cross-layer optimization.</w:t>
      </w:r>
    </w:p>
    <w:p w14:paraId="5E08CBA9" w14:textId="77777777" w:rsidR="00F17FCB" w:rsidRDefault="00F17FCB" w:rsidP="007D1D47">
      <w:pPr>
        <w:pStyle w:val="Heading1"/>
        <w:numPr>
          <w:ilvl w:val="0"/>
          <w:numId w:val="3"/>
        </w:numPr>
      </w:pPr>
      <w:r>
        <w:t>References</w:t>
      </w:r>
    </w:p>
    <w:p w14:paraId="6B378228" w14:textId="2E2FD27D" w:rsidR="00BF6BC2" w:rsidRPr="00070355" w:rsidRDefault="00070355" w:rsidP="00070355">
      <w:pPr>
        <w:pStyle w:val="Reference"/>
      </w:pPr>
      <w:r>
        <w:t xml:space="preserve"> </w:t>
      </w:r>
      <w:bookmarkStart w:id="3" w:name="_Ref99565343"/>
      <w:r w:rsidR="00032D3E">
        <w:t xml:space="preserve">IETF RFC </w:t>
      </w:r>
      <w:r>
        <w:t>4585</w:t>
      </w:r>
      <w:r w:rsidR="00032D3E">
        <w:t>, “</w:t>
      </w:r>
      <w:r>
        <w:t>Extended RTP Profile for Real-time Transport Control Protocol (RTCP)-Based Feedback (RTP/AVPF)</w:t>
      </w:r>
      <w:r w:rsidR="00032D3E">
        <w:t>”</w:t>
      </w:r>
      <w:bookmarkEnd w:id="3"/>
    </w:p>
    <w:p w14:paraId="4B891C1C" w14:textId="3A839E67" w:rsidR="00583965" w:rsidRPr="0093369D" w:rsidRDefault="00583965" w:rsidP="00583965">
      <w:pPr>
        <w:ind w:left="124"/>
        <w:rPr>
          <w:lang w:val="en-US"/>
        </w:rPr>
      </w:pPr>
      <w:r>
        <w:rPr>
          <w:lang w:val="en-US"/>
        </w:rPr>
        <w:t xml:space="preserve"> </w:t>
      </w:r>
    </w:p>
    <w:sectPr w:rsidR="00583965" w:rsidRPr="0093369D"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B3C56" w14:textId="77777777" w:rsidR="00E47F75" w:rsidRDefault="00E47F75">
      <w:r>
        <w:separator/>
      </w:r>
    </w:p>
  </w:endnote>
  <w:endnote w:type="continuationSeparator" w:id="0">
    <w:p w14:paraId="079E3D02" w14:textId="77777777" w:rsidR="00E47F75" w:rsidRDefault="00E47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D4B5" w14:textId="77777777" w:rsidR="00E47F75" w:rsidRDefault="00E47F75">
      <w:r>
        <w:separator/>
      </w:r>
    </w:p>
  </w:footnote>
  <w:footnote w:type="continuationSeparator" w:id="0">
    <w:p w14:paraId="1D91EBB9" w14:textId="77777777" w:rsidR="00E47F75" w:rsidRDefault="00E47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FB0743B"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501238">
      <w:rPr>
        <w:rFonts w:ascii="Arial" w:eastAsia="SimSun" w:hAnsi="Arial" w:cs="Arial"/>
        <w:b/>
        <w:i/>
        <w:sz w:val="28"/>
        <w:szCs w:val="28"/>
      </w:rPr>
      <w:t>0477</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2F03AA"/>
    <w:multiLevelType w:val="hybridMultilevel"/>
    <w:tmpl w:val="949CA768"/>
    <w:lvl w:ilvl="0" w:tplc="C6123B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F6CB8"/>
    <w:multiLevelType w:val="hybridMultilevel"/>
    <w:tmpl w:val="5D32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1"/>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11"/>
  </w:num>
  <w:num w:numId="11">
    <w:abstractNumId w:val="9"/>
  </w:num>
  <w:num w:numId="12">
    <w:abstractNumId w:val="1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D3E"/>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0355"/>
    <w:rsid w:val="00071261"/>
    <w:rsid w:val="000718AA"/>
    <w:rsid w:val="0007218D"/>
    <w:rsid w:val="000725BA"/>
    <w:rsid w:val="00072F13"/>
    <w:rsid w:val="0007728F"/>
    <w:rsid w:val="00077E47"/>
    <w:rsid w:val="000807E3"/>
    <w:rsid w:val="000819CB"/>
    <w:rsid w:val="00081CA1"/>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83F"/>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1FD8"/>
    <w:rsid w:val="000F2747"/>
    <w:rsid w:val="000F3564"/>
    <w:rsid w:val="000F4620"/>
    <w:rsid w:val="000F4DEE"/>
    <w:rsid w:val="000F52AC"/>
    <w:rsid w:val="000F7259"/>
    <w:rsid w:val="000F7904"/>
    <w:rsid w:val="001000AC"/>
    <w:rsid w:val="00104D80"/>
    <w:rsid w:val="001112C7"/>
    <w:rsid w:val="0011366A"/>
    <w:rsid w:val="00114732"/>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59"/>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9721B"/>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0658"/>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E8E"/>
    <w:rsid w:val="003665E7"/>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8A0"/>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238"/>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6264"/>
    <w:rsid w:val="0053787D"/>
    <w:rsid w:val="00537E1B"/>
    <w:rsid w:val="0054217B"/>
    <w:rsid w:val="005425E0"/>
    <w:rsid w:val="00543F7D"/>
    <w:rsid w:val="00544FEB"/>
    <w:rsid w:val="005450C8"/>
    <w:rsid w:val="0054534A"/>
    <w:rsid w:val="00545AE0"/>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4F8C"/>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77B79"/>
    <w:rsid w:val="00680F5C"/>
    <w:rsid w:val="00681D40"/>
    <w:rsid w:val="006825BE"/>
    <w:rsid w:val="00682678"/>
    <w:rsid w:val="00682C88"/>
    <w:rsid w:val="00682D5A"/>
    <w:rsid w:val="00686C0A"/>
    <w:rsid w:val="00687F3C"/>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1765C"/>
    <w:rsid w:val="007214D5"/>
    <w:rsid w:val="00721500"/>
    <w:rsid w:val="007216C9"/>
    <w:rsid w:val="00722C1A"/>
    <w:rsid w:val="00722CB0"/>
    <w:rsid w:val="0072429E"/>
    <w:rsid w:val="0072449C"/>
    <w:rsid w:val="00724AA0"/>
    <w:rsid w:val="00725BC0"/>
    <w:rsid w:val="00727A82"/>
    <w:rsid w:val="00730915"/>
    <w:rsid w:val="00730F8A"/>
    <w:rsid w:val="007321B7"/>
    <w:rsid w:val="007324EC"/>
    <w:rsid w:val="00732C33"/>
    <w:rsid w:val="00734D72"/>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3B9"/>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AED"/>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C0E"/>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4048"/>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5F1B"/>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15B2"/>
    <w:rsid w:val="00D12D39"/>
    <w:rsid w:val="00D13965"/>
    <w:rsid w:val="00D1691A"/>
    <w:rsid w:val="00D169AC"/>
    <w:rsid w:val="00D20084"/>
    <w:rsid w:val="00D21240"/>
    <w:rsid w:val="00D22275"/>
    <w:rsid w:val="00D2251D"/>
    <w:rsid w:val="00D22987"/>
    <w:rsid w:val="00D239B9"/>
    <w:rsid w:val="00D25860"/>
    <w:rsid w:val="00D30E23"/>
    <w:rsid w:val="00D31106"/>
    <w:rsid w:val="00D312AD"/>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1B5E"/>
    <w:rsid w:val="00D633F7"/>
    <w:rsid w:val="00D63BFC"/>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608"/>
    <w:rsid w:val="00E47ED6"/>
    <w:rsid w:val="00E47F75"/>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1A23"/>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6ECB"/>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5BDF"/>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566807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617</Words>
  <Characters>3521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2022-03-31T18:25:00Z</dcterms:created>
  <dcterms:modified xsi:type="dcterms:W3CDTF">2022-03-31T18:50:00Z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