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6420D5CF" w14:textId="77777777" w:rsidTr="005E4BB2">
        <w:tc>
          <w:tcPr>
            <w:tcW w:w="10423" w:type="dxa"/>
            <w:gridSpan w:val="2"/>
            <w:shd w:val="clear" w:color="auto" w:fill="auto"/>
          </w:tcPr>
          <w:p w14:paraId="3FDEDF14" w14:textId="2448BEA3" w:rsidR="004F0988" w:rsidRPr="00CE4A0C" w:rsidRDefault="004F0988" w:rsidP="00133525">
            <w:pPr>
              <w:pStyle w:val="ZA"/>
              <w:framePr w:w="0" w:hRule="auto" w:wrap="auto" w:vAnchor="margin" w:hAnchor="text" w:yAlign="inline"/>
            </w:pPr>
            <w:bookmarkStart w:id="0" w:name="page1"/>
            <w:r w:rsidRPr="00CE4A0C">
              <w:rPr>
                <w:sz w:val="64"/>
              </w:rPr>
              <w:t xml:space="preserve">3GPP </w:t>
            </w:r>
            <w:bookmarkStart w:id="1" w:name="specType1"/>
            <w:r w:rsidR="0063543D" w:rsidRPr="00CE4A0C">
              <w:rPr>
                <w:sz w:val="64"/>
              </w:rPr>
              <w:t>TR</w:t>
            </w:r>
            <w:bookmarkEnd w:id="1"/>
            <w:r w:rsidRPr="00CE4A0C">
              <w:rPr>
                <w:sz w:val="64"/>
              </w:rPr>
              <w:t xml:space="preserve"> </w:t>
            </w:r>
            <w:bookmarkStart w:id="2" w:name="specNumber"/>
            <w:r w:rsidR="00FE22FA" w:rsidRPr="00CE4A0C">
              <w:rPr>
                <w:sz w:val="64"/>
              </w:rPr>
              <w:t>26</w:t>
            </w:r>
            <w:r w:rsidRPr="00CE4A0C">
              <w:rPr>
                <w:sz w:val="64"/>
              </w:rPr>
              <w:t>.</w:t>
            </w:r>
            <w:bookmarkEnd w:id="2"/>
            <w:r w:rsidR="00FE22FA" w:rsidRPr="00CE4A0C">
              <w:rPr>
                <w:sz w:val="64"/>
              </w:rPr>
              <w:t>8</w:t>
            </w:r>
            <w:r w:rsidR="007A768A">
              <w:rPr>
                <w:sz w:val="64"/>
              </w:rPr>
              <w:t>06</w:t>
            </w:r>
            <w:r w:rsidRPr="00CE4A0C">
              <w:rPr>
                <w:sz w:val="64"/>
              </w:rPr>
              <w:t xml:space="preserve"> </w:t>
            </w:r>
            <w:r w:rsidRPr="00CE4A0C">
              <w:t>V</w:t>
            </w:r>
            <w:bookmarkStart w:id="3" w:name="specVersion"/>
            <w:r w:rsidR="00FE22FA" w:rsidRPr="00CE4A0C">
              <w:t>0</w:t>
            </w:r>
            <w:r w:rsidRPr="00CE4A0C">
              <w:t>.</w:t>
            </w:r>
            <w:r w:rsidR="00FE22FA" w:rsidRPr="00CE4A0C">
              <w:t>0</w:t>
            </w:r>
            <w:r w:rsidRPr="00CE4A0C">
              <w:t>.</w:t>
            </w:r>
            <w:bookmarkEnd w:id="3"/>
            <w:r w:rsidR="00FE22FA" w:rsidRPr="00CE4A0C">
              <w:t>1</w:t>
            </w:r>
            <w:r w:rsidRPr="00CE4A0C">
              <w:t xml:space="preserve"> </w:t>
            </w:r>
            <w:r w:rsidRPr="00CE4A0C">
              <w:rPr>
                <w:sz w:val="32"/>
              </w:rPr>
              <w:t>(</w:t>
            </w:r>
            <w:bookmarkStart w:id="4" w:name="issueDate"/>
            <w:r w:rsidR="00FE22FA" w:rsidRPr="00CE4A0C">
              <w:rPr>
                <w:sz w:val="32"/>
              </w:rPr>
              <w:t>2022</w:t>
            </w:r>
            <w:r w:rsidRPr="00CE4A0C">
              <w:rPr>
                <w:sz w:val="32"/>
              </w:rPr>
              <w:t>-</w:t>
            </w:r>
            <w:bookmarkEnd w:id="4"/>
            <w:r w:rsidR="00FE22FA" w:rsidRPr="00CE4A0C">
              <w:rPr>
                <w:sz w:val="32"/>
              </w:rPr>
              <w:t>0</w:t>
            </w:r>
            <w:r w:rsidR="007A768A">
              <w:rPr>
                <w:sz w:val="32"/>
              </w:rPr>
              <w:t>3</w:t>
            </w:r>
            <w:r w:rsidRPr="00CE4A0C">
              <w:rPr>
                <w:sz w:val="32"/>
              </w:rPr>
              <w:t>)</w:t>
            </w:r>
          </w:p>
        </w:tc>
      </w:tr>
      <w:tr w:rsidR="004F0988" w:rsidRPr="00CE4A0C" w14:paraId="0FFD4F19" w14:textId="77777777" w:rsidTr="005E4BB2">
        <w:trPr>
          <w:trHeight w:hRule="exact" w:val="1134"/>
        </w:trPr>
        <w:tc>
          <w:tcPr>
            <w:tcW w:w="10423" w:type="dxa"/>
            <w:gridSpan w:val="2"/>
            <w:shd w:val="clear" w:color="auto" w:fill="auto"/>
          </w:tcPr>
          <w:p w14:paraId="5AB75458" w14:textId="2445AD1A" w:rsidR="004F0988" w:rsidRPr="00CE4A0C" w:rsidRDefault="004F0988" w:rsidP="00133525">
            <w:pPr>
              <w:pStyle w:val="ZB"/>
              <w:framePr w:w="0" w:hRule="auto" w:wrap="auto" w:vAnchor="margin" w:hAnchor="text" w:yAlign="inline"/>
            </w:pPr>
            <w:r w:rsidRPr="00CE4A0C">
              <w:t xml:space="preserve">Technical </w:t>
            </w:r>
            <w:bookmarkStart w:id="5" w:name="spectype2"/>
            <w:r w:rsidR="00D57972" w:rsidRPr="00CE4A0C">
              <w:t>Report</w:t>
            </w:r>
            <w:bookmarkEnd w:id="5"/>
          </w:p>
          <w:p w14:paraId="462B8E42" w14:textId="7775F853" w:rsidR="00BA4B8D" w:rsidRPr="00CE4A0C" w:rsidRDefault="00BA4B8D" w:rsidP="00BA4B8D">
            <w:pPr>
              <w:pStyle w:val="Guidance"/>
            </w:pPr>
            <w:r w:rsidRPr="00CE4A0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E4A0C" w:rsidRDefault="004F0988" w:rsidP="00133525">
            <w:pPr>
              <w:pStyle w:val="ZT"/>
              <w:framePr w:wrap="auto" w:hAnchor="text" w:yAlign="inline"/>
            </w:pPr>
            <w:r w:rsidRPr="00CE4A0C">
              <w:t>3rd Generation Partnership Project;</w:t>
            </w:r>
          </w:p>
          <w:p w14:paraId="653799DC" w14:textId="675A50DC" w:rsidR="004F0988" w:rsidRPr="00CE4A0C" w:rsidRDefault="004F0988" w:rsidP="00133525">
            <w:pPr>
              <w:pStyle w:val="ZT"/>
              <w:framePr w:wrap="auto" w:hAnchor="text" w:yAlign="inline"/>
            </w:pPr>
            <w:r w:rsidRPr="00CE4A0C">
              <w:t xml:space="preserve">Technical Specification Group </w:t>
            </w:r>
            <w:bookmarkStart w:id="6" w:name="specTitle"/>
            <w:r w:rsidR="00047DD4" w:rsidRPr="00CE4A0C">
              <w:t>SA</w:t>
            </w:r>
            <w:r w:rsidRPr="00CE4A0C">
              <w:t>;</w:t>
            </w:r>
          </w:p>
          <w:bookmarkEnd w:id="6"/>
          <w:p w14:paraId="04CAC1E0" w14:textId="0EAA815D" w:rsidR="004F0988" w:rsidRPr="00133525" w:rsidRDefault="007A768A" w:rsidP="00133525">
            <w:pPr>
              <w:pStyle w:val="ZT"/>
              <w:framePr w:wrap="auto" w:hAnchor="text" w:yAlign="inline"/>
              <w:rPr>
                <w:i/>
                <w:sz w:val="28"/>
              </w:rPr>
            </w:pPr>
            <w:r w:rsidRPr="007A768A">
              <w:tab/>
              <w:t>Study on Tethering AR Glasses – Architectures, QoS and Media Aspects</w:t>
            </w:r>
            <w:r w:rsidRPr="007A768A">
              <w:t xml:space="preserve"> </w:t>
            </w:r>
            <w:r w:rsidR="004F0988" w:rsidRPr="00CE4A0C">
              <w:t>(</w:t>
            </w:r>
            <w:r w:rsidR="004F0988" w:rsidRPr="00CE4A0C">
              <w:rPr>
                <w:rStyle w:val="ZGSM"/>
              </w:rPr>
              <w:t xml:space="preserve">Release </w:t>
            </w:r>
            <w:bookmarkStart w:id="7" w:name="specRelease"/>
            <w:r w:rsidR="004F0988" w:rsidRPr="00CE4A0C">
              <w:rPr>
                <w:rStyle w:val="ZGSM"/>
              </w:rPr>
              <w:t>1</w:t>
            </w:r>
            <w:r w:rsidR="00D82E6F" w:rsidRPr="00CE4A0C">
              <w:rPr>
                <w:rStyle w:val="ZGSM"/>
              </w:rPr>
              <w:t>8</w:t>
            </w:r>
            <w:bookmarkEnd w:id="7"/>
            <w:r w:rsidR="004F0988" w:rsidRPr="00CE4A0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F497542" w:rsidR="00D82E6F" w:rsidRDefault="00826072" w:rsidP="00D82E6F">
            <w:pPr>
              <w:rPr>
                <w:i/>
              </w:rPr>
            </w:pPr>
            <w:r>
              <w:rPr>
                <w:i/>
                <w:noProof/>
              </w:rPr>
              <w:drawing>
                <wp:inline distT="0" distB="0" distL="0" distR="0" wp14:anchorId="6E429F5D" wp14:editId="49377327">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6C6B9EC7" w:rsidR="00D82E6F" w:rsidRDefault="00826072" w:rsidP="00D82E6F">
            <w:pPr>
              <w:jc w:val="right"/>
            </w:pPr>
            <w:r>
              <w:rPr>
                <w:noProof/>
              </w:rPr>
              <w:drawing>
                <wp:inline distT="0" distB="0" distL="0" distR="0" wp14:anchorId="6B8977E6" wp14:editId="5988B3E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F722950"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2" w:name="copyrightDate"/>
            <w:r w:rsidRPr="00EA15B0">
              <w:rPr>
                <w:noProof/>
                <w:sz w:val="18"/>
                <w:highlight w:val="yellow"/>
              </w:rPr>
              <w:t>2</w:t>
            </w:r>
            <w:r w:rsidR="008E2D68">
              <w:rPr>
                <w:noProof/>
                <w:sz w:val="18"/>
                <w:highlight w:val="yellow"/>
              </w:rPr>
              <w:t>021</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794CEA8" w14:textId="02138D23" w:rsidR="003D3DE1"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3D3DE1">
        <w:t>Foreword</w:t>
      </w:r>
      <w:r w:rsidR="003D3DE1">
        <w:tab/>
      </w:r>
      <w:r w:rsidR="003D3DE1">
        <w:fldChar w:fldCharType="begin"/>
      </w:r>
      <w:r w:rsidR="003D3DE1">
        <w:instrText xml:space="preserve"> PAGEREF _Toc95240163 \h </w:instrText>
      </w:r>
      <w:r w:rsidR="003D3DE1">
        <w:fldChar w:fldCharType="separate"/>
      </w:r>
      <w:r w:rsidR="003D3DE1">
        <w:t>4</w:t>
      </w:r>
      <w:r w:rsidR="003D3DE1">
        <w:fldChar w:fldCharType="end"/>
      </w:r>
    </w:p>
    <w:p w14:paraId="52C90089" w14:textId="40950BC3" w:rsidR="003D3DE1" w:rsidRDefault="003D3DE1">
      <w:pPr>
        <w:pStyle w:val="TOC1"/>
        <w:rPr>
          <w:rFonts w:asciiTheme="minorHAnsi" w:eastAsiaTheme="minorEastAsia" w:hAnsiTheme="minorHAnsi" w:cstheme="minorBidi"/>
          <w:szCs w:val="22"/>
          <w:lang w:val="en-US"/>
        </w:rPr>
      </w:pPr>
      <w:r>
        <w:t>Introduction</w:t>
      </w:r>
      <w:r>
        <w:tab/>
      </w:r>
      <w:r>
        <w:fldChar w:fldCharType="begin"/>
      </w:r>
      <w:r>
        <w:instrText xml:space="preserve"> PAGEREF _Toc95240164 \h </w:instrText>
      </w:r>
      <w:r>
        <w:fldChar w:fldCharType="separate"/>
      </w:r>
      <w:r>
        <w:t>5</w:t>
      </w:r>
      <w:r>
        <w:fldChar w:fldCharType="end"/>
      </w:r>
    </w:p>
    <w:p w14:paraId="04266B21" w14:textId="090889B7" w:rsidR="003D3DE1" w:rsidRDefault="003D3DE1">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_Toc95240165 \h </w:instrText>
      </w:r>
      <w:r>
        <w:fldChar w:fldCharType="separate"/>
      </w:r>
      <w:r>
        <w:t>6</w:t>
      </w:r>
      <w:r>
        <w:fldChar w:fldCharType="end"/>
      </w:r>
    </w:p>
    <w:p w14:paraId="50E87EEB" w14:textId="708D4F4A" w:rsidR="003D3DE1" w:rsidRDefault="003D3DE1">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_Toc95240166 \h </w:instrText>
      </w:r>
      <w:r>
        <w:fldChar w:fldCharType="separate"/>
      </w:r>
      <w:r>
        <w:t>6</w:t>
      </w:r>
      <w:r>
        <w:fldChar w:fldCharType="end"/>
      </w:r>
    </w:p>
    <w:p w14:paraId="0259E47A" w14:textId="3A923A44" w:rsidR="003D3DE1" w:rsidRDefault="003D3DE1">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_Toc95240167 \h </w:instrText>
      </w:r>
      <w:r>
        <w:fldChar w:fldCharType="separate"/>
      </w:r>
      <w:r>
        <w:t>6</w:t>
      </w:r>
      <w:r>
        <w:fldChar w:fldCharType="end"/>
      </w:r>
    </w:p>
    <w:p w14:paraId="4D9ECD66" w14:textId="0C19C4BF" w:rsidR="003D3DE1" w:rsidRDefault="003D3DE1">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_Toc95240168 \h </w:instrText>
      </w:r>
      <w:r>
        <w:fldChar w:fldCharType="separate"/>
      </w:r>
      <w:r>
        <w:t>6</w:t>
      </w:r>
      <w:r>
        <w:fldChar w:fldCharType="end"/>
      </w:r>
    </w:p>
    <w:p w14:paraId="603A9AEC" w14:textId="50C33304" w:rsidR="003D3DE1" w:rsidRDefault="003D3DE1">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_Toc95240169 \h </w:instrText>
      </w:r>
      <w:r>
        <w:fldChar w:fldCharType="separate"/>
      </w:r>
      <w:r>
        <w:t>6</w:t>
      </w:r>
      <w:r>
        <w:fldChar w:fldCharType="end"/>
      </w:r>
    </w:p>
    <w:p w14:paraId="43562A8C" w14:textId="594B1BE9" w:rsidR="003D3DE1" w:rsidRDefault="003D3DE1">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_Toc95240170 \h </w:instrText>
      </w:r>
      <w:r>
        <w:fldChar w:fldCharType="separate"/>
      </w:r>
      <w:r>
        <w:t>7</w:t>
      </w:r>
      <w:r>
        <w:fldChar w:fldCharType="end"/>
      </w:r>
    </w:p>
    <w:p w14:paraId="5BAB1C64" w14:textId="392487DF" w:rsidR="003D3DE1" w:rsidRDefault="003D3DE1">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Motivation for Media Service Enablers</w:t>
      </w:r>
      <w:r>
        <w:tab/>
      </w:r>
      <w:r>
        <w:fldChar w:fldCharType="begin"/>
      </w:r>
      <w:r>
        <w:instrText xml:space="preserve"> PAGEREF _Toc95240171 \h </w:instrText>
      </w:r>
      <w:r>
        <w:fldChar w:fldCharType="separate"/>
      </w:r>
      <w:r>
        <w:t>7</w:t>
      </w:r>
      <w:r>
        <w:fldChar w:fldCharType="end"/>
      </w:r>
    </w:p>
    <w:p w14:paraId="4E6D18DF" w14:textId="06C1D1B0" w:rsidR="003D3DE1" w:rsidRDefault="003D3DE1">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Properties and Functionalities of MSE</w:t>
      </w:r>
      <w:r>
        <w:tab/>
      </w:r>
      <w:r>
        <w:fldChar w:fldCharType="begin"/>
      </w:r>
      <w:r>
        <w:instrText xml:space="preserve"> PAGEREF _Toc95240172 \h </w:instrText>
      </w:r>
      <w:r>
        <w:fldChar w:fldCharType="separate"/>
      </w:r>
      <w:r>
        <w:t>7</w:t>
      </w:r>
      <w:r>
        <w:fldChar w:fldCharType="end"/>
      </w:r>
    </w:p>
    <w:p w14:paraId="4A5FF61B" w14:textId="74868056" w:rsidR="003D3DE1" w:rsidRDefault="003D3DE1">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Specification Template for MSE</w:t>
      </w:r>
      <w:r>
        <w:tab/>
      </w:r>
      <w:r>
        <w:fldChar w:fldCharType="begin"/>
      </w:r>
      <w:r>
        <w:instrText xml:space="preserve"> PAGEREF _Toc95240173 \h </w:instrText>
      </w:r>
      <w:r>
        <w:fldChar w:fldCharType="separate"/>
      </w:r>
      <w:r>
        <w:t>8</w:t>
      </w:r>
      <w:r>
        <w:fldChar w:fldCharType="end"/>
      </w:r>
    </w:p>
    <w:p w14:paraId="5E715481" w14:textId="1AF39D5E" w:rsidR="003D3DE1" w:rsidRDefault="003D3DE1">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Potentially Relevant 5G Media Service Enablers</w:t>
      </w:r>
      <w:r>
        <w:tab/>
      </w:r>
      <w:r>
        <w:fldChar w:fldCharType="begin"/>
      </w:r>
      <w:r>
        <w:instrText xml:space="preserve"> PAGEREF _Toc95240174 \h </w:instrText>
      </w:r>
      <w:r>
        <w:fldChar w:fldCharType="separate"/>
      </w:r>
      <w:r>
        <w:t>8</w:t>
      </w:r>
      <w:r>
        <w:fldChar w:fldCharType="end"/>
      </w:r>
    </w:p>
    <w:p w14:paraId="3CC3CBE1" w14:textId="73F90A1A" w:rsidR="003D3DE1" w:rsidRDefault="003D3DE1">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_Toc95240175 \h </w:instrText>
      </w:r>
      <w:r>
        <w:fldChar w:fldCharType="separate"/>
      </w:r>
      <w:r>
        <w:t>8</w:t>
      </w:r>
      <w:r>
        <w:fldChar w:fldCharType="end"/>
      </w:r>
    </w:p>
    <w:p w14:paraId="3E71499C" w14:textId="0D66DADD" w:rsidR="003D3DE1" w:rsidRDefault="003D3DE1">
      <w:pPr>
        <w:pStyle w:val="TOC8"/>
        <w:rPr>
          <w:rFonts w:asciiTheme="minorHAnsi" w:eastAsiaTheme="minorEastAsia" w:hAnsiTheme="minorHAnsi" w:cstheme="minorBidi"/>
          <w:b w:val="0"/>
          <w:szCs w:val="22"/>
          <w:lang w:val="en-US"/>
        </w:rPr>
      </w:pPr>
      <w:r>
        <w:t>Annex &lt;A&gt; (informative): &lt;Normative annex for a Technical Specification&gt;</w:t>
      </w:r>
      <w:r>
        <w:tab/>
      </w:r>
      <w:r>
        <w:fldChar w:fldCharType="begin"/>
      </w:r>
      <w:r>
        <w:instrText xml:space="preserve"> PAGEREF _Toc95240176 \h </w:instrText>
      </w:r>
      <w:r>
        <w:fldChar w:fldCharType="separate"/>
      </w:r>
      <w:r>
        <w:t>8</w:t>
      </w:r>
      <w:r>
        <w:fldChar w:fldCharType="end"/>
      </w:r>
    </w:p>
    <w:p w14:paraId="1B21BB78" w14:textId="5BF17595" w:rsidR="003D3DE1" w:rsidRDefault="003D3DE1">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_Toc95240177 \h </w:instrText>
      </w:r>
      <w:r>
        <w:fldChar w:fldCharType="separate"/>
      </w:r>
      <w:r>
        <w:t>10</w:t>
      </w:r>
      <w:r>
        <w:fldChar w:fldCharType="end"/>
      </w:r>
    </w:p>
    <w:p w14:paraId="0B9E3498" w14:textId="78219D3E" w:rsidR="00080512" w:rsidRPr="004D3578" w:rsidRDefault="004D3578">
      <w:r w:rsidRPr="004D3578">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Heading1"/>
      </w:pPr>
      <w:bookmarkStart w:id="15" w:name="foreword"/>
      <w:bookmarkStart w:id="16" w:name="_Toc95240163"/>
      <w:bookmarkEnd w:id="15"/>
      <w:r w:rsidRPr="004D3578">
        <w:lastRenderedPageBreak/>
        <w:t>Foreword</w:t>
      </w:r>
      <w:bookmarkEnd w:id="16"/>
    </w:p>
    <w:p w14:paraId="2511FBFA" w14:textId="4736DAD6" w:rsidR="00080512" w:rsidRPr="004D3578" w:rsidRDefault="00080512">
      <w:r w:rsidRPr="003D3DE1">
        <w:t xml:space="preserve">This Technical </w:t>
      </w:r>
      <w:bookmarkStart w:id="17" w:name="spectype3"/>
      <w:r w:rsidR="00602AEA" w:rsidRPr="003D3DE1">
        <w:t>Report</w:t>
      </w:r>
      <w:bookmarkEnd w:id="17"/>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95240164"/>
      <w:bookmarkEnd w:id="18"/>
      <w:r w:rsidRPr="004D3578">
        <w:t>Introduction</w:t>
      </w:r>
      <w:bookmarkEnd w:id="19"/>
    </w:p>
    <w:p w14:paraId="795DA30F" w14:textId="55150365" w:rsidR="00ED2B12" w:rsidRDefault="00ED2B12" w:rsidP="00ED2B12">
      <w:r>
        <w:t xml:space="preserve">For </w:t>
      </w:r>
      <w:r w:rsidR="00C05485">
        <w:t xml:space="preserve">initial AR experiences, an expected prominent setup will be </w:t>
      </w:r>
      <w:r>
        <w:t>wireless</w:t>
      </w:r>
      <w:r w:rsidR="00C05485">
        <w:t>ly</w:t>
      </w:r>
      <w:r>
        <w:t xml:space="preserve"> tether</w:t>
      </w:r>
      <w:r w:rsidR="00C05485">
        <w:t>ed</w:t>
      </w:r>
      <w:r>
        <w:t xml:space="preserve"> of AR glasses</w:t>
      </w:r>
      <w:r w:rsidR="00C05485">
        <w:t>, typically connected to a 5G UE</w:t>
      </w:r>
      <w:r>
        <w:t>. The tethering technology between a UE and an AR glass may use different connectivity</w:t>
      </w:r>
      <w:r w:rsidR="00CA33D4">
        <w:t xml:space="preserve">, for example </w:t>
      </w:r>
      <w:r>
        <w:t xml:space="preserve">provided through WiFi or 5G sidelink. </w:t>
      </w:r>
      <w:r w:rsidR="00CA33D4">
        <w:t xml:space="preserve">Different architectures for tethering </w:t>
      </w:r>
      <w:r w:rsidR="001141A3" w:rsidRPr="001141A3">
        <w:t>result in different QoS requirements, session handling properties, and also media handling aspects. For enhanced end-to-end QoS and/or QoE, AR glasses may need to provide functions beyond the basic tethering connectivity function. Generally, smartly tethering AR glasses is an important aspect</w:t>
      </w:r>
      <w:r w:rsidR="00490254">
        <w:t xml:space="preserve"> for successful AR experiences using the 5G System.</w:t>
      </w:r>
    </w:p>
    <w:p w14:paraId="717652DC" w14:textId="71132D31" w:rsidR="001141A3" w:rsidRDefault="00490254" w:rsidP="00ED2B12">
      <w:r>
        <w:t xml:space="preserve">Based on this, the present document introduces </w:t>
      </w:r>
      <w:r w:rsidR="001141A3" w:rsidRPr="001141A3">
        <w:t>Smartly Tethering AR Glasses (SmarTAR)</w:t>
      </w:r>
      <w:r>
        <w:t xml:space="preserve"> in such user experience may be maximized using the 5G System.</w:t>
      </w:r>
    </w:p>
    <w:p w14:paraId="548A512E" w14:textId="77777777" w:rsidR="00080512" w:rsidRPr="004D3578" w:rsidRDefault="00080512">
      <w:pPr>
        <w:pStyle w:val="Heading1"/>
      </w:pPr>
      <w:r w:rsidRPr="004D3578">
        <w:br w:type="page"/>
      </w:r>
      <w:bookmarkStart w:id="20" w:name="scope"/>
      <w:bookmarkStart w:id="21" w:name="_Toc95240165"/>
      <w:bookmarkEnd w:id="20"/>
      <w:r w:rsidRPr="004D3578">
        <w:lastRenderedPageBreak/>
        <w:t>1</w:t>
      </w:r>
      <w:r w:rsidRPr="004D3578">
        <w:tab/>
        <w:t>Scope</w:t>
      </w:r>
      <w:bookmarkEnd w:id="21"/>
    </w:p>
    <w:p w14:paraId="4EA05E1B" w14:textId="16ED73C3" w:rsidR="00CB70CB" w:rsidRDefault="00080512" w:rsidP="00CB70CB">
      <w:r w:rsidRPr="004D3578">
        <w:t xml:space="preserve">The present document </w:t>
      </w:r>
      <w:r w:rsidR="00615327">
        <w:t>addresses architectures, QoS and media handling aspects of when tethering AR Glasses</w:t>
      </w:r>
      <w:r w:rsidR="00ED607B">
        <w:t xml:space="preserve"> </w:t>
      </w:r>
      <w:r w:rsidR="00724D7A">
        <w:t xml:space="preserve">to 5G UEs </w:t>
      </w:r>
      <w:r w:rsidR="00ED607B">
        <w:t>based on initial discussions in TR 26.998 [2]</w:t>
      </w:r>
      <w:r w:rsidR="0090080D">
        <w:t>. In particular, the following aspects are in scope:</w:t>
      </w:r>
    </w:p>
    <w:p w14:paraId="0A118BF9" w14:textId="1FFDFF6A" w:rsidR="00CB70CB" w:rsidRDefault="00CB70CB" w:rsidP="0090080D">
      <w:pPr>
        <w:pStyle w:val="B1"/>
      </w:pPr>
      <w:r>
        <w:t>-</w:t>
      </w:r>
      <w:r>
        <w:tab/>
        <w:t>Defini</w:t>
      </w:r>
      <w:r w:rsidR="0090080D">
        <w:t>tion of</w:t>
      </w:r>
      <w:r>
        <w:t xml:space="preserve"> different tethering architectures for AR Glasses including 5G sidelink and non-5G access based on existing 5G System functionalities</w:t>
      </w:r>
    </w:p>
    <w:p w14:paraId="5E337957" w14:textId="7F25641A" w:rsidR="00CB70CB" w:rsidRDefault="00CB70CB" w:rsidP="0090080D">
      <w:pPr>
        <w:pStyle w:val="B1"/>
      </w:pPr>
      <w:r>
        <w:t>-</w:t>
      </w:r>
      <w:r>
        <w:tab/>
      </w:r>
      <w:r w:rsidR="00A22783">
        <w:t>Documentation of</w:t>
      </w:r>
      <w:r>
        <w:t xml:space="preserve"> the relationship between AR Glasses tethering and AR glasses considered as PIN (Personal IoT Network) elements according to TR 22.859</w:t>
      </w:r>
      <w:r w:rsidR="00ED607B">
        <w:t xml:space="preserve"> [3]</w:t>
      </w:r>
      <w:r>
        <w:t xml:space="preserve"> and the derived service requirements in TS 22.261</w:t>
      </w:r>
      <w:r w:rsidR="00ED607B">
        <w:t xml:space="preserve"> [4]</w:t>
      </w:r>
      <w:r>
        <w:t>.</w:t>
      </w:r>
    </w:p>
    <w:p w14:paraId="77C2ED0C" w14:textId="4A290FC1" w:rsidR="00CB70CB" w:rsidRDefault="00CB70CB" w:rsidP="0090080D">
      <w:pPr>
        <w:pStyle w:val="B1"/>
      </w:pPr>
      <w:r>
        <w:t>-</w:t>
      </w:r>
      <w:r>
        <w:tab/>
      </w:r>
      <w:r w:rsidR="00ED607B">
        <w:t>Documentation of</w:t>
      </w:r>
      <w:r>
        <w:t xml:space="preserve"> end-to-end call flows for session setup and handling</w:t>
      </w:r>
    </w:p>
    <w:p w14:paraId="0C0CDB86" w14:textId="66307A2C" w:rsidR="00CB70CB" w:rsidRDefault="00CB70CB" w:rsidP="0090080D">
      <w:pPr>
        <w:pStyle w:val="B1"/>
      </w:pPr>
      <w:r>
        <w:t>-</w:t>
      </w:r>
      <w:r>
        <w:tab/>
        <w:t>Identif</w:t>
      </w:r>
      <w:r w:rsidR="00ED607B">
        <w:t>ication</w:t>
      </w:r>
      <w:r>
        <w:t xml:space="preserve"> media handling aspects of different tethering architectures</w:t>
      </w:r>
    </w:p>
    <w:p w14:paraId="644E6863" w14:textId="4C0FE3D2" w:rsidR="00CB70CB" w:rsidRDefault="00CB70CB" w:rsidP="0090080D">
      <w:pPr>
        <w:pStyle w:val="B1"/>
      </w:pPr>
      <w:r>
        <w:t>-</w:t>
      </w:r>
      <w:r>
        <w:tab/>
        <w:t>Identif</w:t>
      </w:r>
      <w:r w:rsidR="00ED607B">
        <w:t>ication of</w:t>
      </w:r>
      <w:r>
        <w:t xml:space="preserve"> end-to-end QoS-handling for different tethering architectures and define supporting mechanisms to compensate for the non-5G link between the UE and the AR glasses</w:t>
      </w:r>
    </w:p>
    <w:p w14:paraId="2F078D76" w14:textId="7ED1C828" w:rsidR="00CB70CB" w:rsidRDefault="00CB70CB" w:rsidP="0090080D">
      <w:pPr>
        <w:pStyle w:val="B1"/>
      </w:pPr>
      <w:r>
        <w:t>-</w:t>
      </w:r>
      <w:r>
        <w:tab/>
      </w:r>
      <w:r w:rsidR="00ED607B">
        <w:t>Providing</w:t>
      </w:r>
      <w:r>
        <w:t xml:space="preserve"> recommendations for suitable architectures to meet typical AR requirements such as low power consumption, low latency, high bitrates, security and reliability.</w:t>
      </w:r>
    </w:p>
    <w:p w14:paraId="4FCAA622" w14:textId="670BEF4F" w:rsidR="00CB70CB" w:rsidRDefault="00CB70CB" w:rsidP="0090080D">
      <w:pPr>
        <w:pStyle w:val="B1"/>
      </w:pPr>
      <w:r>
        <w:t>-</w:t>
      </w:r>
      <w:r>
        <w:tab/>
        <w:t>Collaborat</w:t>
      </w:r>
      <w:r w:rsidR="00ED607B">
        <w:t>ion</w:t>
      </w:r>
      <w:r>
        <w:t xml:space="preserve"> with relevant other 3GPP groups on this matter</w:t>
      </w:r>
    </w:p>
    <w:p w14:paraId="0DE90973" w14:textId="02BE9BD5" w:rsidR="00BA45A8" w:rsidRPr="004D3578" w:rsidRDefault="00CB70CB" w:rsidP="00ED607B">
      <w:pPr>
        <w:pStyle w:val="B1"/>
      </w:pPr>
      <w:r>
        <w:t>-</w:t>
      </w:r>
      <w:r>
        <w:tab/>
        <w:t>Identif</w:t>
      </w:r>
      <w:r w:rsidR="00ED607B">
        <w:t>ication of</w:t>
      </w:r>
      <w:r>
        <w:t xml:space="preserve"> potential </w:t>
      </w:r>
      <w:r w:rsidR="00ED607B">
        <w:t>follow-up work on this matter</w:t>
      </w:r>
    </w:p>
    <w:p w14:paraId="794720D9" w14:textId="77777777" w:rsidR="00080512" w:rsidRPr="004D3578" w:rsidRDefault="00080512">
      <w:pPr>
        <w:pStyle w:val="Heading1"/>
      </w:pPr>
      <w:bookmarkStart w:id="22" w:name="references"/>
      <w:bookmarkStart w:id="23" w:name="_Toc95240166"/>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9BE3080" w:rsidR="00EC4A25" w:rsidRDefault="00EC4A25" w:rsidP="00EC4A25">
      <w:pPr>
        <w:pStyle w:val="EX"/>
      </w:pPr>
      <w:r w:rsidRPr="004D3578">
        <w:t>[1]</w:t>
      </w:r>
      <w:r w:rsidRPr="004D3578">
        <w:tab/>
        <w:t>3GPP TR 21.905: "Vocabulary for 3GPP Specifications".</w:t>
      </w:r>
    </w:p>
    <w:p w14:paraId="5A33D2DE" w14:textId="69B58765" w:rsidR="00A22783" w:rsidRPr="004D3578" w:rsidRDefault="00A22783" w:rsidP="00A22783">
      <w:pPr>
        <w:pStyle w:val="EX"/>
      </w:pPr>
      <w:r w:rsidRPr="004D3578">
        <w:t>[</w:t>
      </w:r>
      <w:r>
        <w:t>2</w:t>
      </w:r>
      <w:r w:rsidRPr="004D3578">
        <w:t>]</w:t>
      </w:r>
      <w:r w:rsidRPr="004D3578">
        <w:tab/>
        <w:t>3GPP TR 2</w:t>
      </w:r>
      <w:r>
        <w:t>6</w:t>
      </w:r>
      <w:r w:rsidRPr="004D3578">
        <w:t>.9</w:t>
      </w:r>
      <w:r>
        <w:t>98</w:t>
      </w:r>
      <w:r w:rsidRPr="004D3578">
        <w:t>: "</w:t>
      </w:r>
      <w:r w:rsidR="005B4252" w:rsidRPr="005B4252">
        <w:t>Support of 5G glass-type Augmented Reality / Mixed Reality (AR/MR) devices</w:t>
      </w:r>
      <w:r w:rsidRPr="004D3578">
        <w:t>".</w:t>
      </w:r>
    </w:p>
    <w:p w14:paraId="0EDC35FA" w14:textId="45E82611" w:rsidR="00A22783" w:rsidRPr="004D3578" w:rsidRDefault="00A22783" w:rsidP="00A22783">
      <w:pPr>
        <w:pStyle w:val="EX"/>
      </w:pPr>
      <w:r w:rsidRPr="004D3578">
        <w:t>[</w:t>
      </w:r>
      <w:r>
        <w:t>3</w:t>
      </w:r>
      <w:r w:rsidRPr="004D3578">
        <w:t>]</w:t>
      </w:r>
      <w:r w:rsidRPr="004D3578">
        <w:tab/>
        <w:t>3GPP TR 2</w:t>
      </w:r>
      <w:r>
        <w:t>2</w:t>
      </w:r>
      <w:r w:rsidRPr="004D3578">
        <w:t>.</w:t>
      </w:r>
      <w:r>
        <w:t>859</w:t>
      </w:r>
      <w:r w:rsidRPr="004D3578">
        <w:t>: "</w:t>
      </w:r>
      <w:r w:rsidR="00454787" w:rsidRPr="00454787">
        <w:t>Study on Personal Internet of Things (PIoT) networks</w:t>
      </w:r>
      <w:r w:rsidRPr="004D3578">
        <w:t>".</w:t>
      </w:r>
    </w:p>
    <w:p w14:paraId="7971207C" w14:textId="6682CA99" w:rsidR="00A22783" w:rsidRPr="004D3578" w:rsidRDefault="00A22783" w:rsidP="00A22783">
      <w:pPr>
        <w:pStyle w:val="EX"/>
      </w:pPr>
      <w:r w:rsidRPr="004D3578">
        <w:t>[</w:t>
      </w:r>
      <w:r>
        <w:t>4</w:t>
      </w:r>
      <w:r w:rsidRPr="004D3578">
        <w:t>]</w:t>
      </w:r>
      <w:r w:rsidRPr="004D3578">
        <w:tab/>
        <w:t>3GPP T</w:t>
      </w:r>
      <w:r w:rsidR="00454787">
        <w:t>S</w:t>
      </w:r>
      <w:r w:rsidRPr="004D3578">
        <w:t> 2</w:t>
      </w:r>
      <w:r>
        <w:t>2</w:t>
      </w:r>
      <w:r w:rsidRPr="004D3578">
        <w:t>.</w:t>
      </w:r>
      <w:r>
        <w:t>261</w:t>
      </w:r>
      <w:r w:rsidRPr="004D3578">
        <w:t>: "</w:t>
      </w:r>
      <w:r w:rsidR="008F069B" w:rsidRPr="008F069B">
        <w:t>Service requirements for the 5G system</w:t>
      </w:r>
      <w:r w:rsidRPr="004D3578">
        <w:t>".</w:t>
      </w:r>
    </w:p>
    <w:p w14:paraId="305757E5" w14:textId="77777777" w:rsidR="00A22783" w:rsidRPr="004D3578" w:rsidRDefault="00A22783" w:rsidP="00EC4A25">
      <w:pPr>
        <w:pStyle w:val="EX"/>
      </w:pPr>
    </w:p>
    <w:p w14:paraId="24ACB616" w14:textId="77777777" w:rsidR="00080512" w:rsidRPr="004D3578" w:rsidRDefault="00080512">
      <w:pPr>
        <w:pStyle w:val="Heading1"/>
      </w:pPr>
      <w:bookmarkStart w:id="24" w:name="definitions"/>
      <w:bookmarkStart w:id="25" w:name="_Toc95240167"/>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95240168"/>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95240169"/>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95240170"/>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CE7CAF9" w14:textId="34EDCB7C" w:rsidR="004B53FE" w:rsidRDefault="004B53FE" w:rsidP="004B53FE">
      <w:pPr>
        <w:pStyle w:val="EW"/>
      </w:pPr>
      <w:r>
        <w:t>AR</w:t>
      </w:r>
      <w:r>
        <w:tab/>
        <w:t>Augmented Reality</w:t>
      </w:r>
    </w:p>
    <w:p w14:paraId="21A41DDA" w14:textId="7445C02B" w:rsidR="003A398C" w:rsidRDefault="003A398C" w:rsidP="003A398C">
      <w:pPr>
        <w:pStyle w:val="EW"/>
      </w:pPr>
      <w:r>
        <w:t xml:space="preserve">PIN </w:t>
      </w:r>
      <w:r>
        <w:tab/>
      </w:r>
      <w:r>
        <w:t>Personal IoT Network</w:t>
      </w:r>
    </w:p>
    <w:p w14:paraId="1EA365ED" w14:textId="77777777" w:rsidR="00080512" w:rsidRPr="004D3578" w:rsidRDefault="00080512">
      <w:pPr>
        <w:pStyle w:val="EW"/>
      </w:pPr>
    </w:p>
    <w:p w14:paraId="16821B70" w14:textId="323179D5" w:rsidR="00BE2231" w:rsidRDefault="00080512">
      <w:pPr>
        <w:pStyle w:val="Heading1"/>
      </w:pPr>
      <w:bookmarkStart w:id="29" w:name="clause4"/>
      <w:bookmarkStart w:id="30" w:name="_Toc95240171"/>
      <w:bookmarkEnd w:id="29"/>
      <w:r w:rsidRPr="004D3578">
        <w:t>4</w:t>
      </w:r>
      <w:r w:rsidRPr="004D3578">
        <w:tab/>
      </w:r>
      <w:r w:rsidR="00FD4BD2">
        <w:t>Motivation</w:t>
      </w:r>
      <w:r w:rsidR="00BE2231">
        <w:t xml:space="preserve"> </w:t>
      </w:r>
      <w:bookmarkEnd w:id="30"/>
      <w:r w:rsidR="00CD4924">
        <w:t>and Background</w:t>
      </w:r>
    </w:p>
    <w:p w14:paraId="3E14FF95" w14:textId="77777777" w:rsidR="00CD4924" w:rsidRDefault="003D3DE1" w:rsidP="00CD4924">
      <w:pPr>
        <w:pStyle w:val="EditorsNote"/>
      </w:pPr>
      <w:r>
        <w:t>Editor’s Note:</w:t>
      </w:r>
      <w:r w:rsidR="00CD4924">
        <w:t xml:space="preserve"> </w:t>
      </w:r>
    </w:p>
    <w:p w14:paraId="16A035EA" w14:textId="6169BAD9" w:rsidR="00CD4924" w:rsidRDefault="00CD4924" w:rsidP="00CD4924">
      <w:pPr>
        <w:pStyle w:val="EditorsNote"/>
        <w:numPr>
          <w:ilvl w:val="0"/>
          <w:numId w:val="6"/>
        </w:numPr>
      </w:pPr>
      <w:r>
        <w:t>Summarize the TR 26.998 major findings.</w:t>
      </w:r>
    </w:p>
    <w:p w14:paraId="30318974" w14:textId="1AE2D55A" w:rsidR="003D3DE1" w:rsidRDefault="00CD4924" w:rsidP="00CD4924">
      <w:pPr>
        <w:pStyle w:val="EditorsNote"/>
        <w:numPr>
          <w:ilvl w:val="0"/>
          <w:numId w:val="6"/>
        </w:numPr>
      </w:pPr>
      <w:r>
        <w:t>Add on or several guiding use cases</w:t>
      </w:r>
    </w:p>
    <w:p w14:paraId="0B1F9A51" w14:textId="086DC1F0" w:rsidR="000E3EC4" w:rsidRDefault="000E3EC4" w:rsidP="00CD4924">
      <w:pPr>
        <w:pStyle w:val="EditorsNote"/>
        <w:numPr>
          <w:ilvl w:val="0"/>
          <w:numId w:val="6"/>
        </w:numPr>
      </w:pPr>
      <w:r>
        <w:t>Introduction to PIN</w:t>
      </w:r>
    </w:p>
    <w:p w14:paraId="2A281AAA" w14:textId="2B422193" w:rsidR="00CD4924" w:rsidRDefault="00CD4924" w:rsidP="00CD4924">
      <w:pPr>
        <w:pStyle w:val="Heading1"/>
      </w:pPr>
      <w:r>
        <w:t>5</w:t>
      </w:r>
      <w:r w:rsidRPr="004D3578">
        <w:tab/>
      </w:r>
      <w:r w:rsidR="000E3EC4">
        <w:t>Tethering Architectures and Call Flows</w:t>
      </w:r>
    </w:p>
    <w:p w14:paraId="7D6A684E" w14:textId="77777777" w:rsidR="009B526B" w:rsidRDefault="009B526B" w:rsidP="009B526B">
      <w:pPr>
        <w:pStyle w:val="EditorsNote"/>
      </w:pPr>
      <w:r>
        <w:t xml:space="preserve">Editor’s Note: </w:t>
      </w:r>
    </w:p>
    <w:p w14:paraId="28CB14C6" w14:textId="78B31E79" w:rsidR="00CD4924" w:rsidRDefault="00CD4924" w:rsidP="00453653">
      <w:pPr>
        <w:pStyle w:val="EditorsNote"/>
        <w:numPr>
          <w:ilvl w:val="0"/>
          <w:numId w:val="6"/>
        </w:numPr>
      </w:pPr>
      <w:r>
        <w:t>Definition of different tethering architectures for AR Glasses including 5G sidelink and non-5G access based on existing 5G System functionalities</w:t>
      </w:r>
    </w:p>
    <w:p w14:paraId="289D32BE" w14:textId="092B1546" w:rsidR="00CD4924" w:rsidRDefault="00CD4924" w:rsidP="00453653">
      <w:pPr>
        <w:pStyle w:val="EditorsNote"/>
        <w:numPr>
          <w:ilvl w:val="0"/>
          <w:numId w:val="6"/>
        </w:numPr>
      </w:pPr>
      <w:r>
        <w:t>Documentation of end-to-end call flows for session setup and handling</w:t>
      </w:r>
    </w:p>
    <w:p w14:paraId="31B07093" w14:textId="79FE2A5A" w:rsidR="00CD4924" w:rsidRDefault="00453653" w:rsidP="00453653">
      <w:pPr>
        <w:pStyle w:val="EditorsNote"/>
        <w:numPr>
          <w:ilvl w:val="0"/>
          <w:numId w:val="6"/>
        </w:numPr>
      </w:pPr>
      <w:r>
        <w:t>I</w:t>
      </w:r>
      <w:r w:rsidR="00CD4924">
        <w:t>dentification media handling aspects of different tethering architectures</w:t>
      </w:r>
    </w:p>
    <w:p w14:paraId="58DB912A" w14:textId="07A38A56" w:rsidR="00CD4924" w:rsidRDefault="00CD4924" w:rsidP="00453653">
      <w:pPr>
        <w:pStyle w:val="EditorsNote"/>
        <w:numPr>
          <w:ilvl w:val="0"/>
          <w:numId w:val="6"/>
        </w:numPr>
      </w:pPr>
      <w:r>
        <w:t>Identification of end-to-end QoS-handling for different tethering architectures and define supporting mechanisms to compensate for the non-5G link between the UE and the AR glasses</w:t>
      </w:r>
    </w:p>
    <w:p w14:paraId="27FEBF8A" w14:textId="7D80BD52" w:rsidR="00453653" w:rsidRDefault="00453653" w:rsidP="00414538">
      <w:pPr>
        <w:pStyle w:val="Heading1"/>
      </w:pPr>
      <w:r>
        <w:t>6</w:t>
      </w:r>
      <w:r w:rsidRPr="004D3578">
        <w:tab/>
      </w:r>
      <w:r w:rsidR="00155AEC">
        <w:t xml:space="preserve">Tethering and </w:t>
      </w:r>
      <w:r w:rsidR="00155AEC">
        <w:t>Personal IoT Network</w:t>
      </w:r>
    </w:p>
    <w:p w14:paraId="2EA416C0" w14:textId="69B8DC30" w:rsidR="00414538" w:rsidRDefault="00414538" w:rsidP="00414538">
      <w:pPr>
        <w:pStyle w:val="EditorsNote"/>
      </w:pPr>
      <w:r>
        <w:t>Editor’s Note</w:t>
      </w:r>
      <w:r w:rsidR="00453653">
        <w:tab/>
      </w:r>
    </w:p>
    <w:p w14:paraId="0754EA19" w14:textId="2FB4048D" w:rsidR="00453653" w:rsidRPr="00414538" w:rsidRDefault="00453653" w:rsidP="00414538">
      <w:pPr>
        <w:pStyle w:val="B1"/>
        <w:numPr>
          <w:ilvl w:val="0"/>
          <w:numId w:val="7"/>
        </w:numPr>
        <w:rPr>
          <w:color w:val="FF0000"/>
        </w:rPr>
      </w:pPr>
      <w:r w:rsidRPr="00414538">
        <w:rPr>
          <w:color w:val="FF0000"/>
        </w:rPr>
        <w:t>Documentation of the relationship between AR Glasses tethering and AR glasses considered as PIN (Personal IoT Network) elements according to TR 22.859 [3] and the derived service requirements in TS 22.261 [4].</w:t>
      </w:r>
    </w:p>
    <w:p w14:paraId="4FDC1D0E" w14:textId="17EBB8C4" w:rsidR="00CD4924" w:rsidRDefault="00843E09" w:rsidP="00026E6D">
      <w:pPr>
        <w:pStyle w:val="Heading1"/>
      </w:pPr>
      <w:r>
        <w:lastRenderedPageBreak/>
        <w:t>7</w:t>
      </w:r>
      <w:r w:rsidRPr="004D3578">
        <w:tab/>
      </w:r>
      <w:r w:rsidR="00015DB0">
        <w:t>Identified Key Issues and Potential Solutions</w:t>
      </w:r>
    </w:p>
    <w:p w14:paraId="216C557E" w14:textId="287ED6E7" w:rsidR="00026E6D" w:rsidRDefault="00026E6D" w:rsidP="00026E6D">
      <w:pPr>
        <w:pStyle w:val="EditorsNote"/>
      </w:pPr>
      <w:r>
        <w:t>Editor’s Note</w:t>
      </w:r>
      <w:r>
        <w:tab/>
      </w:r>
    </w:p>
    <w:p w14:paraId="5B7B453E" w14:textId="3E2FCCC8" w:rsidR="00414538" w:rsidRPr="00026E6D" w:rsidRDefault="00414538" w:rsidP="00026E6D">
      <w:pPr>
        <w:pStyle w:val="B1"/>
        <w:numPr>
          <w:ilvl w:val="0"/>
          <w:numId w:val="7"/>
        </w:numPr>
        <w:rPr>
          <w:color w:val="FF0000"/>
        </w:rPr>
      </w:pPr>
      <w:r w:rsidRPr="00026E6D">
        <w:rPr>
          <w:color w:val="FF0000"/>
        </w:rPr>
        <w:t>Providing recommendations for suitable architectures to meet typical AR requirements such as low power consumption, low latency, high bitrates, security and reliability.</w:t>
      </w:r>
    </w:p>
    <w:p w14:paraId="1507DB84" w14:textId="2120444E" w:rsidR="00026E6D" w:rsidRDefault="00026E6D" w:rsidP="00026E6D">
      <w:pPr>
        <w:pStyle w:val="Heading1"/>
      </w:pPr>
      <w:r>
        <w:t>8</w:t>
      </w:r>
      <w:r w:rsidRPr="004D3578">
        <w:tab/>
      </w:r>
      <w:r>
        <w:t>Potential Next Steps</w:t>
      </w:r>
    </w:p>
    <w:p w14:paraId="49AC381A" w14:textId="77777777" w:rsidR="00026E6D" w:rsidRDefault="00026E6D" w:rsidP="00026E6D">
      <w:pPr>
        <w:pStyle w:val="EditorsNote"/>
      </w:pPr>
      <w:r>
        <w:t>Editor’s Note</w:t>
      </w:r>
      <w:r>
        <w:tab/>
      </w:r>
    </w:p>
    <w:p w14:paraId="6DE91FFA" w14:textId="675F839E" w:rsidR="00026E6D" w:rsidRPr="00015DB0" w:rsidRDefault="00026E6D" w:rsidP="00026E6D">
      <w:pPr>
        <w:pStyle w:val="B1"/>
        <w:numPr>
          <w:ilvl w:val="0"/>
          <w:numId w:val="7"/>
        </w:numPr>
        <w:rPr>
          <w:color w:val="FF0000"/>
        </w:rPr>
      </w:pPr>
      <w:r>
        <w:rPr>
          <w:color w:val="FF0000"/>
        </w:rPr>
        <w:t xml:space="preserve">Identify concrete work topics that need to be addressed based on the </w:t>
      </w:r>
      <w:r w:rsidR="00015DB0">
        <w:rPr>
          <w:color w:val="FF0000"/>
        </w:rPr>
        <w:t>analysis</w:t>
      </w:r>
    </w:p>
    <w:p w14:paraId="50D20D59" w14:textId="1906D0CC" w:rsidR="00026E6D" w:rsidRDefault="00026E6D" w:rsidP="00026E6D">
      <w:pPr>
        <w:pStyle w:val="Heading1"/>
      </w:pPr>
      <w:r>
        <w:t>9</w:t>
      </w:r>
      <w:r w:rsidRPr="004D3578">
        <w:tab/>
      </w:r>
      <w:r>
        <w:t>Conclusions</w:t>
      </w:r>
      <w:r w:rsidR="00015DB0">
        <w:t xml:space="preserve"> and Recommendations</w:t>
      </w:r>
    </w:p>
    <w:p w14:paraId="4EF8A6FE" w14:textId="77777777" w:rsidR="00015DB0" w:rsidRDefault="00015DB0" w:rsidP="00015DB0">
      <w:pPr>
        <w:pStyle w:val="EditorsNote"/>
      </w:pPr>
      <w:r>
        <w:t>Editor’s Note</w:t>
      </w:r>
      <w:r>
        <w:tab/>
      </w:r>
    </w:p>
    <w:p w14:paraId="342B35A4" w14:textId="01667FE2" w:rsidR="00015DB0" w:rsidRPr="00015DB0" w:rsidRDefault="00015DB0" w:rsidP="00015DB0">
      <w:pPr>
        <w:pStyle w:val="B1"/>
        <w:numPr>
          <w:ilvl w:val="0"/>
          <w:numId w:val="7"/>
        </w:numPr>
        <w:rPr>
          <w:color w:val="FF0000"/>
        </w:rPr>
      </w:pPr>
      <w:r>
        <w:rPr>
          <w:color w:val="FF0000"/>
        </w:rPr>
        <w:t>Provide conclusions on how to address the potential next steps in clause 8</w:t>
      </w:r>
    </w:p>
    <w:p w14:paraId="470CC37C" w14:textId="77777777" w:rsidR="00414538" w:rsidRPr="003D3DE1" w:rsidRDefault="00414538" w:rsidP="00CD4924">
      <w:pPr>
        <w:pStyle w:val="EditorsNote"/>
        <w:ind w:left="0" w:firstLine="0"/>
      </w:pPr>
    </w:p>
    <w:p w14:paraId="136E81D1" w14:textId="77777777" w:rsidR="003D3DE1" w:rsidRPr="003D3DE1" w:rsidRDefault="003D3DE1" w:rsidP="003D3DE1"/>
    <w:p w14:paraId="1A987292" w14:textId="77777777" w:rsidR="003D3DE1" w:rsidRPr="003D3DE1" w:rsidRDefault="003D3DE1" w:rsidP="003D3DE1"/>
    <w:p w14:paraId="75053621" w14:textId="77777777" w:rsidR="00B30E9F" w:rsidRPr="00B30E9F" w:rsidRDefault="00B30E9F" w:rsidP="00B30E9F"/>
    <w:p w14:paraId="23F0F700" w14:textId="77777777" w:rsidR="00E93F69" w:rsidRPr="00E93F69" w:rsidRDefault="00E93F69" w:rsidP="00E93F69"/>
    <w:p w14:paraId="08177474" w14:textId="77777777" w:rsidR="00080512" w:rsidRPr="004D3578" w:rsidRDefault="00080512"/>
    <w:p w14:paraId="37796A3E" w14:textId="69C12FA4" w:rsidR="00080512" w:rsidRDefault="00080512">
      <w:pPr>
        <w:pStyle w:val="Heading8"/>
      </w:pPr>
      <w:bookmarkStart w:id="31" w:name="tsgNames"/>
      <w:bookmarkStart w:id="32" w:name="_Toc95240176"/>
      <w:bookmarkEnd w:id="31"/>
      <w:r w:rsidRPr="004D3578">
        <w:t>Annex &lt;A&gt; (</w:t>
      </w:r>
      <w:r w:rsidR="003D3DE1">
        <w:t>informative</w:t>
      </w:r>
      <w:r w:rsidRPr="004D3578">
        <w:t>):</w:t>
      </w:r>
      <w:r w:rsidRPr="004D3578">
        <w:br/>
        <w:t xml:space="preserve">&lt;Normative annex </w:t>
      </w:r>
      <w:r w:rsidR="006B30D0">
        <w:t>for a Technical Specification</w:t>
      </w:r>
      <w:r w:rsidRPr="004D3578">
        <w:t>&gt;</w:t>
      </w:r>
      <w:bookmarkEnd w:id="32"/>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0918499C" w14:textId="06E5BE99" w:rsidR="002675F0" w:rsidRDefault="007429F6" w:rsidP="00FD4BD2">
      <w:pPr>
        <w:pStyle w:val="Heading8"/>
      </w:pPr>
      <w:r>
        <w:br w:type="page"/>
      </w:r>
    </w:p>
    <w:p w14:paraId="03CCA36B" w14:textId="77777777" w:rsidR="002675F0" w:rsidRPr="002675F0" w:rsidRDefault="002675F0" w:rsidP="002675F0"/>
    <w:p w14:paraId="06FAD520" w14:textId="2F3D41A8" w:rsidR="00054A22" w:rsidRPr="00235394" w:rsidRDefault="00080512" w:rsidP="00FD4BD2">
      <w:pPr>
        <w:pStyle w:val="Heading8"/>
      </w:pPr>
      <w:r w:rsidRPr="004D3578">
        <w:br w:type="page"/>
      </w:r>
      <w:bookmarkStart w:id="33" w:name="_Toc95240177"/>
      <w:r w:rsidRPr="004D3578">
        <w:lastRenderedPageBreak/>
        <w:t>Annex &lt;X&gt; (informative):</w:t>
      </w:r>
      <w:r w:rsidRPr="004D3578">
        <w:br/>
        <w:t>Change history</w:t>
      </w:r>
      <w:bookmarkStart w:id="34" w:name="historyclause"/>
      <w:bookmarkEnd w:id="34"/>
      <w:bookmarkEnd w:id="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35B766D" w:rsidR="003C3971" w:rsidRPr="006B0D02" w:rsidRDefault="00E93F69" w:rsidP="00C72833">
            <w:pPr>
              <w:pStyle w:val="TAC"/>
              <w:rPr>
                <w:sz w:val="16"/>
                <w:szCs w:val="16"/>
              </w:rPr>
            </w:pPr>
            <w:r>
              <w:rPr>
                <w:sz w:val="16"/>
                <w:szCs w:val="16"/>
              </w:rPr>
              <w:t>2022-0</w:t>
            </w:r>
            <w:r w:rsidR="00AC011C">
              <w:rPr>
                <w:sz w:val="16"/>
                <w:szCs w:val="16"/>
              </w:rPr>
              <w:t>3</w:t>
            </w:r>
          </w:p>
        </w:tc>
        <w:tc>
          <w:tcPr>
            <w:tcW w:w="800" w:type="dxa"/>
            <w:shd w:val="solid" w:color="FFFFFF" w:fill="auto"/>
          </w:tcPr>
          <w:p w14:paraId="55C8CC01" w14:textId="3E828039" w:rsidR="003C3971" w:rsidRPr="006B0D02" w:rsidRDefault="00E93F69" w:rsidP="00C72833">
            <w:pPr>
              <w:pStyle w:val="TAC"/>
              <w:rPr>
                <w:sz w:val="16"/>
                <w:szCs w:val="16"/>
              </w:rPr>
            </w:pPr>
            <w:r>
              <w:rPr>
                <w:sz w:val="16"/>
                <w:szCs w:val="16"/>
              </w:rPr>
              <w:t>SA4#11</w:t>
            </w:r>
            <w:r w:rsidR="00015DB0">
              <w:rPr>
                <w:sz w:val="16"/>
                <w:szCs w:val="16"/>
              </w:rPr>
              <w:t>8</w:t>
            </w:r>
          </w:p>
        </w:tc>
        <w:tc>
          <w:tcPr>
            <w:tcW w:w="1094" w:type="dxa"/>
            <w:shd w:val="solid" w:color="FFFFFF" w:fill="auto"/>
          </w:tcPr>
          <w:p w14:paraId="134723C6" w14:textId="6BFB8671" w:rsidR="003C3971" w:rsidRPr="006B0D02" w:rsidRDefault="00E93F69" w:rsidP="00C72833">
            <w:pPr>
              <w:pStyle w:val="TAC"/>
              <w:rPr>
                <w:sz w:val="16"/>
                <w:szCs w:val="16"/>
              </w:rPr>
            </w:pPr>
            <w:r>
              <w:rPr>
                <w:sz w:val="16"/>
                <w:szCs w:val="16"/>
              </w:rPr>
              <w:t>S4-220</w:t>
            </w:r>
            <w:r w:rsidR="00AC011C">
              <w:rPr>
                <w:sz w:val="16"/>
                <w:szCs w:val="16"/>
              </w:rPr>
              <w:t>361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70802344" w:rsidR="003C3971" w:rsidRPr="007D6048" w:rsidRDefault="00E93F69" w:rsidP="00C72833">
            <w:pPr>
              <w:pStyle w:val="TAC"/>
              <w:rPr>
                <w:sz w:val="16"/>
                <w:szCs w:val="16"/>
              </w:rPr>
            </w:pPr>
            <w:r>
              <w:rPr>
                <w:sz w:val="16"/>
                <w:szCs w:val="16"/>
              </w:rPr>
              <w:t>V0.0.1</w:t>
            </w:r>
          </w:p>
        </w:tc>
      </w:tr>
    </w:tbl>
    <w:p w14:paraId="6BA8C2E7" w14:textId="77777777" w:rsidR="003C3971" w:rsidRPr="00235394" w:rsidRDefault="003C3971" w:rsidP="003C3971"/>
    <w:p w14:paraId="3A6FB7AB" w14:textId="1209AE3B" w:rsidR="003C3971" w:rsidRPr="00235394" w:rsidRDefault="003C3971" w:rsidP="00FD4BD2">
      <w:pPr>
        <w:pStyle w:val="Guidance"/>
      </w:pPr>
      <w:r>
        <w:br w:type="page"/>
      </w:r>
      <w:r w:rsidR="00FD4BD2" w:rsidRPr="00235394">
        <w:lastRenderedPageBreak/>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2AA53B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011C">
      <w:rPr>
        <w:rFonts w:ascii="Arial" w:hAnsi="Arial" w:cs="Arial"/>
        <w:b/>
        <w:noProof/>
        <w:sz w:val="18"/>
        <w:szCs w:val="18"/>
      </w:rPr>
      <w:t>3GPP TR 26.806 V0.0.1 (2022-03)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DFEFB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011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DB0"/>
    <w:rsid w:val="00026E6D"/>
    <w:rsid w:val="00033397"/>
    <w:rsid w:val="00040095"/>
    <w:rsid w:val="00047DD4"/>
    <w:rsid w:val="00051834"/>
    <w:rsid w:val="00054A22"/>
    <w:rsid w:val="00062023"/>
    <w:rsid w:val="000655A6"/>
    <w:rsid w:val="00080512"/>
    <w:rsid w:val="000C47C3"/>
    <w:rsid w:val="000D58AB"/>
    <w:rsid w:val="000E3EC4"/>
    <w:rsid w:val="001141A3"/>
    <w:rsid w:val="00133525"/>
    <w:rsid w:val="00155AEC"/>
    <w:rsid w:val="001A4C42"/>
    <w:rsid w:val="001A7420"/>
    <w:rsid w:val="001B6637"/>
    <w:rsid w:val="001C21C3"/>
    <w:rsid w:val="001D02C2"/>
    <w:rsid w:val="001F0C1D"/>
    <w:rsid w:val="001F1132"/>
    <w:rsid w:val="001F168B"/>
    <w:rsid w:val="002347A2"/>
    <w:rsid w:val="002675F0"/>
    <w:rsid w:val="002760EE"/>
    <w:rsid w:val="002B6339"/>
    <w:rsid w:val="002E00EE"/>
    <w:rsid w:val="00307C1B"/>
    <w:rsid w:val="003172DC"/>
    <w:rsid w:val="0035462D"/>
    <w:rsid w:val="00356555"/>
    <w:rsid w:val="00362199"/>
    <w:rsid w:val="003765B8"/>
    <w:rsid w:val="00387095"/>
    <w:rsid w:val="003A398C"/>
    <w:rsid w:val="003C3971"/>
    <w:rsid w:val="003C7C12"/>
    <w:rsid w:val="003D3DE1"/>
    <w:rsid w:val="00414538"/>
    <w:rsid w:val="00423334"/>
    <w:rsid w:val="004345EC"/>
    <w:rsid w:val="00453653"/>
    <w:rsid w:val="00454787"/>
    <w:rsid w:val="00465515"/>
    <w:rsid w:val="00490254"/>
    <w:rsid w:val="0049751D"/>
    <w:rsid w:val="004B53FE"/>
    <w:rsid w:val="004C30AC"/>
    <w:rsid w:val="004D3578"/>
    <w:rsid w:val="004E213A"/>
    <w:rsid w:val="004F0988"/>
    <w:rsid w:val="004F3340"/>
    <w:rsid w:val="0053388B"/>
    <w:rsid w:val="00535773"/>
    <w:rsid w:val="00536ABA"/>
    <w:rsid w:val="00543E6C"/>
    <w:rsid w:val="00565087"/>
    <w:rsid w:val="00597B11"/>
    <w:rsid w:val="005B4252"/>
    <w:rsid w:val="005C0251"/>
    <w:rsid w:val="005D2E01"/>
    <w:rsid w:val="005D7526"/>
    <w:rsid w:val="005E4BB2"/>
    <w:rsid w:val="005F788A"/>
    <w:rsid w:val="00602AEA"/>
    <w:rsid w:val="00614FDF"/>
    <w:rsid w:val="00615327"/>
    <w:rsid w:val="0063543D"/>
    <w:rsid w:val="00647114"/>
    <w:rsid w:val="006912E9"/>
    <w:rsid w:val="00692CFF"/>
    <w:rsid w:val="006A323F"/>
    <w:rsid w:val="006B30D0"/>
    <w:rsid w:val="006C3D95"/>
    <w:rsid w:val="006E5C86"/>
    <w:rsid w:val="006F6070"/>
    <w:rsid w:val="00701116"/>
    <w:rsid w:val="00702E4A"/>
    <w:rsid w:val="0071174C"/>
    <w:rsid w:val="00713C44"/>
    <w:rsid w:val="00724D7A"/>
    <w:rsid w:val="00734A5B"/>
    <w:rsid w:val="0074026F"/>
    <w:rsid w:val="007429F6"/>
    <w:rsid w:val="00744E76"/>
    <w:rsid w:val="00765EA3"/>
    <w:rsid w:val="00774DA4"/>
    <w:rsid w:val="00781F0F"/>
    <w:rsid w:val="007A768A"/>
    <w:rsid w:val="007B600E"/>
    <w:rsid w:val="007F0F4A"/>
    <w:rsid w:val="008028A4"/>
    <w:rsid w:val="00826072"/>
    <w:rsid w:val="00830747"/>
    <w:rsid w:val="00843E09"/>
    <w:rsid w:val="008768CA"/>
    <w:rsid w:val="008C384C"/>
    <w:rsid w:val="008E2D68"/>
    <w:rsid w:val="008E6756"/>
    <w:rsid w:val="008F069B"/>
    <w:rsid w:val="0090080D"/>
    <w:rsid w:val="0090271F"/>
    <w:rsid w:val="00902E23"/>
    <w:rsid w:val="009114D7"/>
    <w:rsid w:val="0091348E"/>
    <w:rsid w:val="00917CCB"/>
    <w:rsid w:val="00933FB0"/>
    <w:rsid w:val="00942EC2"/>
    <w:rsid w:val="009B526B"/>
    <w:rsid w:val="009F37B7"/>
    <w:rsid w:val="00A10F02"/>
    <w:rsid w:val="00A164B4"/>
    <w:rsid w:val="00A22783"/>
    <w:rsid w:val="00A26956"/>
    <w:rsid w:val="00A27486"/>
    <w:rsid w:val="00A53724"/>
    <w:rsid w:val="00A56066"/>
    <w:rsid w:val="00A73129"/>
    <w:rsid w:val="00A82346"/>
    <w:rsid w:val="00A92BA1"/>
    <w:rsid w:val="00A95A32"/>
    <w:rsid w:val="00AB4A5D"/>
    <w:rsid w:val="00AC011C"/>
    <w:rsid w:val="00AC6BC6"/>
    <w:rsid w:val="00AE65E2"/>
    <w:rsid w:val="00AF1460"/>
    <w:rsid w:val="00B15449"/>
    <w:rsid w:val="00B30E9F"/>
    <w:rsid w:val="00B37551"/>
    <w:rsid w:val="00B93086"/>
    <w:rsid w:val="00BA19ED"/>
    <w:rsid w:val="00BA45A8"/>
    <w:rsid w:val="00BA4B8D"/>
    <w:rsid w:val="00BC0F7D"/>
    <w:rsid w:val="00BD7D31"/>
    <w:rsid w:val="00BE2231"/>
    <w:rsid w:val="00BE3255"/>
    <w:rsid w:val="00BF128E"/>
    <w:rsid w:val="00C05006"/>
    <w:rsid w:val="00C05485"/>
    <w:rsid w:val="00C074DD"/>
    <w:rsid w:val="00C1496A"/>
    <w:rsid w:val="00C33079"/>
    <w:rsid w:val="00C45231"/>
    <w:rsid w:val="00C551FF"/>
    <w:rsid w:val="00C72833"/>
    <w:rsid w:val="00C80F1D"/>
    <w:rsid w:val="00C91962"/>
    <w:rsid w:val="00C93F40"/>
    <w:rsid w:val="00CA33D4"/>
    <w:rsid w:val="00CA3D0C"/>
    <w:rsid w:val="00CB70CB"/>
    <w:rsid w:val="00CD4924"/>
    <w:rsid w:val="00CE4A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3F69"/>
    <w:rsid w:val="00EA15B0"/>
    <w:rsid w:val="00EA5EA7"/>
    <w:rsid w:val="00EC4A25"/>
    <w:rsid w:val="00ED2B12"/>
    <w:rsid w:val="00ED607B"/>
    <w:rsid w:val="00EF608C"/>
    <w:rsid w:val="00F025A2"/>
    <w:rsid w:val="00F04712"/>
    <w:rsid w:val="00F13360"/>
    <w:rsid w:val="00F22EC7"/>
    <w:rsid w:val="00F325C8"/>
    <w:rsid w:val="00F653B8"/>
    <w:rsid w:val="00F9008D"/>
    <w:rsid w:val="00FA1266"/>
    <w:rsid w:val="00FC1192"/>
    <w:rsid w:val="00FD4BD2"/>
    <w:rsid w:val="00FE22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Heading1Char">
    <w:name w:val="Heading 1 Char"/>
    <w:basedOn w:val="DefaultParagraphFont"/>
    <w:link w:val="Heading1"/>
    <w:rsid w:val="00B30E9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11</Pages>
  <Words>1689</Words>
  <Characters>9729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30</cp:revision>
  <cp:lastPrinted>2019-02-25T14:05:00Z</cp:lastPrinted>
  <dcterms:created xsi:type="dcterms:W3CDTF">2022-03-31T18:52:00Z</dcterms:created>
  <dcterms:modified xsi:type="dcterms:W3CDTF">2022-03-31T19:18:00Z</dcterms:modified>
</cp:coreProperties>
</file>