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20"/>
        <w:ind w:left="1985" w:hanging="1985"/>
        <w:rPr>
          <w:rFonts w:hint="default" w:ascii="Arial" w:hAnsi="Arial" w:cs="Arial" w:eastAsiaTheme="minorEastAsia"/>
          <w:b/>
          <w:bCs/>
          <w:lang w:val="en-US" w:eastAsia="zh-CN"/>
        </w:rPr>
      </w:pPr>
      <w:r>
        <w:rPr>
          <w:rFonts w:ascii="Arial" w:hAnsi="Arial" w:cs="Arial"/>
          <w:b/>
          <w:bCs/>
        </w:rPr>
        <w:t>Source:</w:t>
      </w:r>
      <w:r>
        <w:rPr>
          <w:rFonts w:ascii="Arial" w:hAnsi="Arial" w:cs="Arial"/>
          <w:b/>
          <w:bCs/>
        </w:rPr>
        <w:tab/>
      </w:r>
      <w:r>
        <w:rPr>
          <w:rFonts w:hint="eastAsia" w:ascii="Arial" w:hAnsi="Arial" w:cs="Arial"/>
          <w:b/>
          <w:bCs/>
        </w:rPr>
        <w:t>China Mobile Com. Corporation</w:t>
      </w:r>
      <w:bookmarkStart w:id="3" w:name="_GoBack"/>
      <w:bookmarkEnd w:id="3"/>
    </w:p>
    <w:p>
      <w:pPr>
        <w:spacing w:after="120"/>
        <w:ind w:left="1985" w:hanging="1985"/>
        <w:rPr>
          <w:rFonts w:hint="default" w:ascii="Arial" w:hAnsi="Arial" w:eastAsia="宋体" w:cs="Arial"/>
          <w:b/>
          <w:bCs/>
          <w:lang w:val="en-US" w:eastAsia="zh-CN"/>
        </w:rPr>
      </w:pPr>
      <w:r>
        <w:rPr>
          <w:rFonts w:ascii="Arial" w:hAnsi="Arial" w:cs="Arial"/>
          <w:b/>
          <w:bCs/>
        </w:rPr>
        <w:t>Title:</w:t>
      </w:r>
      <w:r>
        <w:rPr>
          <w:rFonts w:ascii="Arial" w:hAnsi="Arial" w:cs="Arial"/>
          <w:b/>
          <w:bCs/>
        </w:rPr>
        <w:tab/>
      </w:r>
      <w:r>
        <w:rPr>
          <w:rFonts w:hint="eastAsia" w:ascii="Arial" w:hAnsi="Arial" w:eastAsia="宋体" w:cs="Arial"/>
          <w:b/>
          <w:bCs/>
          <w:lang w:val="en-US" w:eastAsia="zh-CN"/>
        </w:rPr>
        <w:t>[FS_Beyond2D] Scenario UE-to-UE Beyond 2D Video Streaming</w:t>
      </w:r>
    </w:p>
    <w:p>
      <w:pPr>
        <w:tabs>
          <w:tab w:val="left" w:pos="2317"/>
        </w:tabs>
        <w:spacing w:after="120"/>
        <w:ind w:left="1985" w:hanging="1985"/>
        <w:rPr>
          <w:rFonts w:hint="default" w:ascii="Arial" w:hAnsi="Arial" w:cs="Arial" w:eastAsiaTheme="minorEastAsia"/>
          <w:b/>
          <w:bCs/>
          <w:highlight w:val="yellow"/>
          <w:lang w:val="en-US" w:eastAsia="zh-CN"/>
        </w:rPr>
      </w:pPr>
      <w:r>
        <w:rPr>
          <w:rFonts w:ascii="Arial" w:hAnsi="Arial" w:cs="Arial"/>
          <w:b/>
          <w:bCs/>
          <w:highlight w:val="none"/>
        </w:rPr>
        <w:t>Agenda item:</w:t>
      </w:r>
      <w:r>
        <w:rPr>
          <w:rFonts w:ascii="Arial" w:hAnsi="Arial" w:cs="Arial"/>
          <w:b/>
          <w:bCs/>
          <w:highlight w:val="none"/>
        </w:rPr>
        <w:tab/>
      </w:r>
      <w:r>
        <w:rPr>
          <w:rFonts w:hint="eastAsia" w:ascii="Arial" w:hAnsi="Arial" w:cs="Arial"/>
          <w:b/>
          <w:bCs/>
          <w:highlight w:val="none"/>
          <w:lang w:val="en-US" w:eastAsia="zh-CN"/>
        </w:rPr>
        <w:t>3.8</w:t>
      </w:r>
    </w:p>
    <w:p>
      <w:pPr>
        <w:tabs>
          <w:tab w:val="left" w:pos="2317"/>
        </w:tabs>
        <w:spacing w:after="120"/>
        <w:ind w:left="1985" w:hanging="1985"/>
        <w:rPr>
          <w:rFonts w:hint="eastAsia" w:ascii="Arial" w:hAnsi="Arial" w:cs="Arial"/>
          <w:b/>
          <w:bCs/>
        </w:rPr>
      </w:pPr>
      <w:r>
        <w:rPr>
          <w:rFonts w:ascii="Arial" w:hAnsi="Arial" w:cs="Arial"/>
          <w:b/>
          <w:bCs/>
        </w:rPr>
        <w:t>Document for:</w:t>
      </w:r>
      <w:r>
        <w:rPr>
          <w:rFonts w:ascii="Arial" w:hAnsi="Arial" w:cs="Arial"/>
          <w:b/>
          <w:bCs/>
        </w:rPr>
        <w:tab/>
      </w:r>
      <w:r>
        <w:rPr>
          <w:rFonts w:hint="eastAsia" w:ascii="Arial" w:hAnsi="Arial" w:cs="Arial"/>
          <w:b/>
          <w:bCs/>
        </w:rPr>
        <w:t>Discussion and Agreement</w:t>
      </w:r>
      <w:bookmarkStart w:id="0" w:name="_Hlk162275283"/>
      <w:bookmarkStart w:id="1" w:name="_Toc36551672"/>
    </w:p>
    <w:p>
      <w:pPr>
        <w:spacing w:after="120"/>
        <w:ind w:left="1985" w:hanging="1985"/>
        <w:rPr>
          <w:rFonts w:hint="eastAsia" w:ascii="Arial" w:hAnsi="Arial" w:cs="Arial"/>
          <w:b/>
          <w:bCs/>
        </w:rPr>
      </w:pPr>
    </w:p>
    <w:p>
      <w:pPr>
        <w:pStyle w:val="3"/>
        <w:bidi w:val="0"/>
      </w:pPr>
      <w:r>
        <w:t>1</w:t>
      </w:r>
      <w:r>
        <w:rPr>
          <w:rFonts w:hint="eastAsia"/>
          <w:lang w:val="en-US" w:eastAsia="zh-CN"/>
        </w:rPr>
        <w:tab/>
      </w:r>
      <w:r>
        <w:t>Introduction</w:t>
      </w:r>
    </w:p>
    <w:p>
      <w:pPr>
        <w:widowControl/>
        <w:overflowPunct w:val="0"/>
        <w:autoSpaceDE w:val="0"/>
        <w:autoSpaceDN w:val="0"/>
        <w:adjustRightInd w:val="0"/>
        <w:spacing w:after="180" w:line="240" w:lineRule="auto"/>
        <w:jc w:val="left"/>
        <w:textAlignment w:val="baseline"/>
        <w:rPr>
          <w:rFonts w:hint="eastAsia" w:ascii="Times New Roman" w:hAnsi="Times New Roman"/>
          <w:lang w:val="en-US" w:eastAsia="zh-CN"/>
        </w:rPr>
      </w:pPr>
      <w:r>
        <w:rPr>
          <w:rFonts w:hint="eastAsia" w:ascii="Times New Roman" w:hAnsi="Times New Roman"/>
          <w:lang w:val="en-US" w:eastAsia="zh-CN"/>
        </w:rPr>
        <w:t xml:space="preserve">This proposal provides a scenario </w:t>
      </w:r>
      <w:r>
        <w:rPr>
          <w:rFonts w:hint="eastAsia"/>
          <w:lang w:val="en-US" w:eastAsia="zh-CN"/>
        </w:rPr>
        <w:t xml:space="preserve">on </w:t>
      </w:r>
      <w:r>
        <w:rPr>
          <w:rFonts w:hint="default" w:ascii="Times New Roman" w:hAnsi="Times New Roman"/>
          <w:lang w:val="en-US" w:eastAsia="zh-CN"/>
        </w:rPr>
        <w:t>“</w:t>
      </w:r>
      <w:r>
        <w:rPr>
          <w:rFonts w:hint="eastAsia"/>
          <w:lang w:val="en-US" w:eastAsia="zh-CN"/>
        </w:rPr>
        <w:t>UE-to-UE Beyond 2D Video Streaming</w:t>
      </w:r>
      <w:r>
        <w:rPr>
          <w:rFonts w:hint="default" w:ascii="Times New Roman" w:hAnsi="Times New Roman"/>
          <w:lang w:val="en-US" w:eastAsia="zh-CN"/>
        </w:rPr>
        <w:t>”</w:t>
      </w:r>
      <w:r>
        <w:rPr>
          <w:rFonts w:hint="eastAsia" w:ascii="Times New Roman" w:hAnsi="Times New Roman"/>
          <w:lang w:val="en-US" w:eastAsia="zh-CN"/>
        </w:rPr>
        <w:t>.</w:t>
      </w:r>
    </w:p>
    <w:p>
      <w:pPr>
        <w:widowControl/>
        <w:overflowPunct w:val="0"/>
        <w:autoSpaceDE w:val="0"/>
        <w:autoSpaceDN w:val="0"/>
        <w:adjustRightInd w:val="0"/>
        <w:spacing w:after="180" w:line="240" w:lineRule="auto"/>
        <w:jc w:val="left"/>
        <w:textAlignment w:val="baseline"/>
        <w:rPr>
          <w:rFonts w:hint="default" w:ascii="Times New Roman" w:hAnsi="Times New Roman"/>
          <w:lang w:val="en-US" w:eastAsia="zh-CN"/>
        </w:rPr>
      </w:pPr>
    </w:p>
    <w:p>
      <w:pPr>
        <w:pStyle w:val="3"/>
        <w:bidi w:val="0"/>
      </w:pPr>
      <w:r>
        <w:t>2</w:t>
      </w:r>
      <w:r>
        <w:tab/>
      </w:r>
      <w:r>
        <w:t>Discussion</w:t>
      </w:r>
    </w:p>
    <w:bookmarkEnd w:id="0"/>
    <w:bookmarkEnd w:id="1"/>
    <w:p>
      <w:pPr>
        <w:pStyle w:val="3"/>
        <w:bidi w:val="0"/>
        <w:rPr>
          <w:lang w:val="en-US"/>
        </w:rPr>
      </w:pPr>
      <w:r>
        <w:rPr>
          <w:rFonts w:hint="eastAsia"/>
          <w:lang w:val="en-US"/>
        </w:rPr>
        <w:t xml:space="preserve">Scenario  </w:t>
      </w:r>
      <w:r>
        <w:rPr>
          <w:rFonts w:hint="eastAsia"/>
          <w:lang w:val="en-US" w:eastAsia="zh-CN"/>
        </w:rPr>
        <w:t>X</w:t>
      </w:r>
      <w:r>
        <w:rPr>
          <w:rFonts w:hint="eastAsia"/>
          <w:lang w:val="en-US"/>
        </w:rPr>
        <w:t xml:space="preserve">: </w:t>
      </w:r>
      <w:r>
        <w:rPr>
          <w:rFonts w:hint="eastAsia"/>
          <w:lang w:val="en-US" w:eastAsia="zh-CN"/>
        </w:rPr>
        <w:t>UE-to-UE Beyond 2D Video Streaming</w:t>
      </w:r>
    </w:p>
    <w:p>
      <w:pPr>
        <w:rPr>
          <w:rFonts w:eastAsia="宋体"/>
          <w:lang w:val="en-US" w:eastAsia="zh-CN"/>
        </w:rPr>
      </w:pPr>
      <w:r>
        <w:rPr>
          <w:lang w:val="en-US"/>
        </w:rPr>
        <w:t>The following aspects are considered for a scenario</w:t>
      </w:r>
      <w:r>
        <w:rPr>
          <w:rFonts w:hint="eastAsia" w:eastAsia="宋体"/>
          <w:lang w:val="en-US" w:eastAsia="zh-CN"/>
        </w:rPr>
        <w:t>:</w:t>
      </w:r>
    </w:p>
    <w:p>
      <w:pPr>
        <w:numPr>
          <w:ilvl w:val="0"/>
          <w:numId w:val="1"/>
        </w:numPr>
        <w:overflowPunct w:val="0"/>
        <w:autoSpaceDE w:val="0"/>
        <w:autoSpaceDN w:val="0"/>
        <w:adjustRightInd w:val="0"/>
        <w:textAlignment w:val="baseline"/>
        <w:rPr>
          <w:lang w:val="en-US"/>
        </w:rPr>
      </w:pPr>
      <w:r>
        <w:rPr>
          <w:b/>
          <w:bCs/>
          <w:lang w:val="en-US"/>
        </w:rPr>
        <w:t>Scenario name</w:t>
      </w:r>
    </w:p>
    <w:p>
      <w:pPr>
        <w:numPr>
          <w:ilvl w:val="0"/>
          <w:numId w:val="0"/>
        </w:numPr>
        <w:overflowPunct w:val="0"/>
        <w:autoSpaceDE w:val="0"/>
        <w:autoSpaceDN w:val="0"/>
        <w:adjustRightInd w:val="0"/>
        <w:ind w:left="400" w:leftChars="0"/>
        <w:textAlignment w:val="baseline"/>
        <w:rPr>
          <w:lang w:val="en-US"/>
        </w:rPr>
      </w:pPr>
      <w:r>
        <w:rPr>
          <w:rFonts w:hint="eastAsia"/>
          <w:lang w:val="en-US"/>
        </w:rPr>
        <w:t>UE-to-UE Beyond 2D Video Streaming</w:t>
      </w:r>
    </w:p>
    <w:p>
      <w:pPr>
        <w:numPr>
          <w:ilvl w:val="0"/>
          <w:numId w:val="1"/>
        </w:numPr>
        <w:overflowPunct w:val="0"/>
        <w:autoSpaceDE w:val="0"/>
        <w:autoSpaceDN w:val="0"/>
        <w:adjustRightInd w:val="0"/>
        <w:textAlignment w:val="baseline"/>
        <w:rPr>
          <w:lang w:val="en-US"/>
        </w:rPr>
      </w:pPr>
      <w:r>
        <w:rPr>
          <w:b/>
          <w:bCs/>
          <w:lang w:val="en-US"/>
        </w:rPr>
        <w:t>Motivation for the scenario</w:t>
      </w:r>
    </w:p>
    <w:p>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pPr>
        <w:overflowPunct w:val="0"/>
        <w:autoSpaceDE w:val="0"/>
        <w:autoSpaceDN w:val="0"/>
        <w:adjustRightInd w:val="0"/>
        <w:ind w:left="360"/>
        <w:textAlignment w:val="baseline"/>
        <w:rPr>
          <w:rFonts w:hint="eastAsia"/>
          <w:i w:val="0"/>
          <w:iCs w:val="0"/>
          <w:color w:val="auto"/>
          <w:lang w:val="en-US"/>
        </w:rPr>
      </w:pPr>
      <w:r>
        <w:rPr>
          <w:rFonts w:hint="eastAsia"/>
          <w:i w:val="0"/>
          <w:iCs w:val="0"/>
          <w:color w:val="auto"/>
          <w:lang w:val="en-US"/>
        </w:rPr>
        <w:t>Live Streaming services can be deployed across various platforms, including social media platforms like YouTube Live, Facebook Live, and TikTok, as well as though e-commerce platforms such as eBay and Taobao [</w:t>
      </w:r>
      <w:r>
        <w:rPr>
          <w:rFonts w:hint="eastAsia"/>
          <w:i w:val="0"/>
          <w:iCs w:val="0"/>
          <w:color w:val="auto"/>
          <w:lang w:val="en-US" w:eastAsia="zh-CN"/>
        </w:rPr>
        <w:t>1</w:t>
      </w:r>
      <w:r>
        <w:rPr>
          <w:rFonts w:hint="eastAsia"/>
          <w:i w:val="0"/>
          <w:iCs w:val="0"/>
          <w:color w:val="auto"/>
          <w:lang w:val="en-US"/>
        </w:rPr>
        <w:t>]. It significantly impact marketing by providing a dynamic and interactive channel to directly connect  markets and their target audiences in real time. In 3GPP TR 26.955 [</w:t>
      </w:r>
      <w:r>
        <w:rPr>
          <w:rFonts w:hint="eastAsia"/>
          <w:i w:val="0"/>
          <w:iCs w:val="0"/>
          <w:color w:val="auto"/>
          <w:lang w:val="en-US" w:eastAsia="zh-CN"/>
        </w:rPr>
        <w:t>2</w:t>
      </w:r>
      <w:r>
        <w:rPr>
          <w:rFonts w:hint="eastAsia"/>
          <w:i w:val="0"/>
          <w:iCs w:val="0"/>
          <w:color w:val="auto"/>
          <w:lang w:val="en-US"/>
        </w:rPr>
        <w:t>] clause 6.2, Full HD Streaming has been introduced, complemented by 5G Media Streaming [</w:t>
      </w:r>
      <w:r>
        <w:rPr>
          <w:rFonts w:hint="eastAsia"/>
          <w:i w:val="0"/>
          <w:iCs w:val="0"/>
          <w:color w:val="auto"/>
          <w:lang w:val="en-US" w:eastAsia="zh-CN"/>
        </w:rPr>
        <w:t>3</w:t>
      </w:r>
      <w:r>
        <w:rPr>
          <w:rFonts w:hint="eastAsia"/>
          <w:i w:val="0"/>
          <w:iCs w:val="0"/>
          <w:color w:val="auto"/>
          <w:lang w:val="en-US"/>
        </w:rPr>
        <w:t>] and the TV Video Profiles [</w:t>
      </w:r>
      <w:r>
        <w:rPr>
          <w:rFonts w:hint="eastAsia"/>
          <w:i w:val="0"/>
          <w:iCs w:val="0"/>
          <w:color w:val="auto"/>
          <w:lang w:val="en-US" w:eastAsia="zh-CN"/>
        </w:rPr>
        <w:t>4</w:t>
      </w:r>
      <w:r>
        <w:rPr>
          <w:rFonts w:hint="eastAsia"/>
          <w:i w:val="0"/>
          <w:iCs w:val="0"/>
          <w:color w:val="auto"/>
          <w:lang w:val="en-US"/>
        </w:rPr>
        <w:t>] specifications. Additionally, TS 26.118 [</w:t>
      </w:r>
      <w:r>
        <w:rPr>
          <w:rFonts w:hint="eastAsia"/>
          <w:i w:val="0"/>
          <w:iCs w:val="0"/>
          <w:color w:val="auto"/>
          <w:lang w:val="en-US" w:eastAsia="zh-CN"/>
        </w:rPr>
        <w:t>5</w:t>
      </w:r>
      <w:r>
        <w:rPr>
          <w:rFonts w:hint="eastAsia"/>
          <w:i w:val="0"/>
          <w:iCs w:val="0"/>
          <w:color w:val="auto"/>
          <w:lang w:val="en-US"/>
        </w:rPr>
        <w:t xml:space="preserve">] defines VR profiles for streaming applications, focusing on the coded representation of 360 VR distribution signals. </w:t>
      </w:r>
    </w:p>
    <w:p>
      <w:pPr>
        <w:overflowPunct w:val="0"/>
        <w:autoSpaceDE w:val="0"/>
        <w:autoSpaceDN w:val="0"/>
        <w:adjustRightInd w:val="0"/>
        <w:ind w:left="360"/>
        <w:textAlignment w:val="baseline"/>
        <w:rPr>
          <w:i w:val="0"/>
          <w:iCs w:val="0"/>
          <w:color w:val="auto"/>
          <w:lang w:val="en-US"/>
        </w:rPr>
      </w:pPr>
      <w:r>
        <w:rPr>
          <w:rFonts w:hint="eastAsia"/>
          <w:i w:val="0"/>
          <w:iCs w:val="0"/>
          <w:color w:val="auto"/>
          <w:lang w:val="en-US"/>
        </w:rPr>
        <w:t xml:space="preserve">As technology continues to advance in capturing devices (e.g., ToF cameras, phones equipped with depth sensors, spatial cameras) and displays technology (e.g., HMDs, AR Glasses, MR HMDs, glasses-free autostereoscopic displays, and multiscopic displays), we are entering a new era of live streaming with the introduction of </w:t>
      </w:r>
      <w:r>
        <w:rPr>
          <w:rFonts w:hint="eastAsia"/>
          <w:i w:val="0"/>
          <w:iCs w:val="0"/>
          <w:color w:val="auto"/>
          <w:lang w:val="en-US" w:eastAsia="zh-CN"/>
        </w:rPr>
        <w:t>Beyond 2</w:t>
      </w:r>
      <w:r>
        <w:rPr>
          <w:rFonts w:hint="eastAsia"/>
          <w:i w:val="0"/>
          <w:iCs w:val="0"/>
          <w:color w:val="auto"/>
          <w:lang w:val="en-US"/>
        </w:rPr>
        <w:t>D technology. This revolutionary advancement is bringing a whole new level of immersion and interactivity to the live event experience, allowing viewers to feel as though they are truly a part of the action.</w:t>
      </w:r>
    </w:p>
    <w:p>
      <w:pPr>
        <w:overflowPunct w:val="0"/>
        <w:autoSpaceDE w:val="0"/>
        <w:autoSpaceDN w:val="0"/>
        <w:adjustRightInd w:val="0"/>
        <w:ind w:left="360"/>
        <w:textAlignment w:val="baseline"/>
        <w:rPr>
          <w:i/>
          <w:iCs/>
          <w:color w:val="0000FF"/>
        </w:rPr>
      </w:pPr>
      <w:r>
        <w:rPr>
          <w:i/>
          <w:iCs/>
          <w:color w:val="0000FF"/>
        </w:rPr>
        <w:t>Market relevance key indicators:</w:t>
      </w:r>
    </w:p>
    <w:p>
      <w:pPr>
        <w:pStyle w:val="119"/>
        <w:numPr>
          <w:ilvl w:val="0"/>
          <w:numId w:val="2"/>
        </w:numPr>
        <w:tabs>
          <w:tab w:val="left" w:pos="840"/>
        </w:tabs>
        <w:ind w:left="709"/>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pPr>
        <w:pStyle w:val="119"/>
        <w:tabs>
          <w:tab w:val="left" w:pos="840"/>
        </w:tabs>
        <w:ind w:left="709"/>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Are there indications of pre-evaluation by service providers, device manufacturers, and/or network operators?</w:t>
      </w:r>
    </w:p>
    <w:p>
      <w:pPr>
        <w:pStyle w:val="119"/>
        <w:numPr>
          <w:ilvl w:val="0"/>
          <w:numId w:val="3"/>
        </w:numPr>
        <w:tabs>
          <w:tab w:val="left" w:pos="840"/>
          <w:tab w:val="clear" w:pos="420"/>
        </w:tabs>
        <w:ind w:left="840" w:leftChars="0" w:hanging="420" w:firstLineChars="0"/>
        <w:rPr>
          <w:rFonts w:ascii="Times New Roman" w:hAnsi="Times New Roman" w:cs="Times New Roman"/>
          <w:i/>
          <w:iCs/>
          <w:color w:val="000000" w:themeColor="text1"/>
          <w:sz w:val="20"/>
          <w:szCs w:val="20"/>
          <w:lang w:eastAsia="zh-CN"/>
          <w14:textFill>
            <w14:solidFill>
              <w14:schemeClr w14:val="tx1"/>
            </w14:solidFill>
          </w14:textFill>
        </w:rPr>
      </w:pPr>
      <w:r>
        <w:rPr>
          <w:rFonts w:hint="eastAsia" w:ascii="Times New Roman" w:hAnsi="Times New Roman" w:cs="Times New Roman"/>
          <w:b/>
          <w:bCs/>
          <w:i w:val="0"/>
          <w:iCs w:val="0"/>
          <w:color w:val="000000" w:themeColor="text1"/>
          <w:sz w:val="20"/>
          <w:szCs w:val="20"/>
          <w:lang w:val="en-US" w:eastAsia="zh-CN"/>
          <w14:textFill>
            <w14:solidFill>
              <w14:schemeClr w14:val="tx1"/>
            </w14:solidFill>
          </w14:textFill>
        </w:rPr>
        <w:t xml:space="preserve">Leia,  LeiaTube </w:t>
      </w:r>
      <w:r>
        <w:rPr>
          <w:rFonts w:hint="eastAsia" w:ascii="Times New Roman" w:hAnsi="Times New Roman" w:cs="Times New Roman"/>
          <w:i w:val="0"/>
          <w:iCs w:val="0"/>
          <w:color w:val="000000" w:themeColor="text1"/>
          <w:sz w:val="20"/>
          <w:szCs w:val="20"/>
          <w:lang w:val="en-US" w:eastAsia="zh-CN"/>
          <w14:textFill>
            <w14:solidFill>
              <w14:schemeClr w14:val="tx1"/>
            </w14:solidFill>
          </w14:textFill>
        </w:rPr>
        <w:t>allows you to view your favorite streaming video content in Lightfield 3D. https://forums.leialoft.com/c/leia-apps/leiatube/62</w:t>
      </w:r>
    </w:p>
    <w:p>
      <w:pPr>
        <w:pStyle w:val="119"/>
        <w:numPr>
          <w:ilvl w:val="0"/>
          <w:numId w:val="3"/>
        </w:numPr>
        <w:tabs>
          <w:tab w:val="left" w:pos="840"/>
          <w:tab w:val="clear" w:pos="420"/>
        </w:tabs>
        <w:ind w:left="840" w:leftChars="0" w:hanging="420" w:firstLineChars="0"/>
        <w:rPr>
          <w:rFonts w:hint="eastAsia" w:ascii="Times New Roman" w:hAnsi="Times New Roman" w:cs="Times New Roman"/>
          <w:i w:val="0"/>
          <w:iCs w:val="0"/>
          <w:color w:val="000000" w:themeColor="text1"/>
          <w:sz w:val="20"/>
          <w:szCs w:val="20"/>
          <w:lang w:val="en-US" w:eastAsia="zh-CN"/>
          <w14:textFill>
            <w14:solidFill>
              <w14:schemeClr w14:val="tx1"/>
            </w14:solidFill>
          </w14:textFill>
        </w:rPr>
      </w:pPr>
      <w:r>
        <w:rPr>
          <w:rFonts w:hint="eastAsia" w:ascii="Times New Roman" w:hAnsi="Times New Roman" w:cs="Times New Roman"/>
          <w:i w:val="0"/>
          <w:iCs w:val="0"/>
          <w:color w:val="000000" w:themeColor="text1"/>
          <w:sz w:val="20"/>
          <w:szCs w:val="20"/>
          <w:lang w:val="en-US" w:eastAsia="zh-CN"/>
          <w14:textFill>
            <w14:solidFill>
              <w14:schemeClr w14:val="tx1"/>
            </w14:solidFill>
          </w14:textFill>
        </w:rPr>
        <w:fldChar w:fldCharType="begin"/>
      </w:r>
      <w:r>
        <w:rPr>
          <w:rFonts w:hint="eastAsia" w:ascii="Times New Roman" w:hAnsi="Times New Roman" w:cs="Times New Roman"/>
          <w:i w:val="0"/>
          <w:iCs w:val="0"/>
          <w:color w:val="000000" w:themeColor="text1"/>
          <w:sz w:val="20"/>
          <w:szCs w:val="20"/>
          <w:lang w:val="en-US" w:eastAsia="zh-CN"/>
          <w14:textFill>
            <w14:solidFill>
              <w14:schemeClr w14:val="tx1"/>
            </w14:solidFill>
          </w14:textFill>
        </w:rPr>
        <w:instrText xml:space="preserve"> HYPERLINK "https://iqh3d.com/" </w:instrText>
      </w:r>
      <w:r>
        <w:rPr>
          <w:rFonts w:hint="eastAsia" w:ascii="Times New Roman" w:hAnsi="Times New Roman" w:cs="Times New Roman"/>
          <w:i w:val="0"/>
          <w:iCs w:val="0"/>
          <w:color w:val="000000" w:themeColor="text1"/>
          <w:sz w:val="20"/>
          <w:szCs w:val="20"/>
          <w:lang w:val="en-US" w:eastAsia="zh-CN"/>
          <w14:textFill>
            <w14:solidFill>
              <w14:schemeClr w14:val="tx1"/>
            </w14:solidFill>
          </w14:textFill>
        </w:rPr>
        <w:fldChar w:fldCharType="separate"/>
      </w:r>
      <w:r>
        <w:rPr>
          <w:rFonts w:hint="eastAsia" w:ascii="Times New Roman" w:hAnsi="Times New Roman" w:cs="Times New Roman"/>
          <w:b/>
          <w:bCs/>
          <w:i w:val="0"/>
          <w:iCs w:val="0"/>
          <w:color w:val="000000" w:themeColor="text1"/>
          <w:sz w:val="20"/>
          <w:szCs w:val="20"/>
          <w:lang w:val="en-US" w:eastAsia="zh-CN"/>
          <w14:textFill>
            <w14:solidFill>
              <w14:schemeClr w14:val="tx1"/>
            </w14:solidFill>
          </w14:textFill>
        </w:rPr>
        <w:t>IQH3D</w:t>
      </w:r>
      <w:r>
        <w:rPr>
          <w:rFonts w:hint="eastAsia" w:ascii="Times New Roman" w:hAnsi="Times New Roman" w:cs="Times New Roman"/>
          <w:i w:val="0"/>
          <w:iCs w:val="0"/>
          <w:color w:val="000000" w:themeColor="text1"/>
          <w:sz w:val="20"/>
          <w:szCs w:val="20"/>
          <w:lang w:val="en-US" w:eastAsia="zh-CN"/>
          <w14:textFill>
            <w14:solidFill>
              <w14:schemeClr w14:val="tx1"/>
            </w14:solidFill>
          </w14:textFill>
        </w:rPr>
        <w:t xml:space="preserve"> – Believing is Seeing!™</w:t>
      </w:r>
      <w:r>
        <w:rPr>
          <w:rFonts w:hint="eastAsia" w:ascii="Times New Roman" w:hAnsi="Times New Roman" w:cs="Times New Roman"/>
          <w:i w:val="0"/>
          <w:iCs w:val="0"/>
          <w:color w:val="000000" w:themeColor="text1"/>
          <w:sz w:val="20"/>
          <w:szCs w:val="20"/>
          <w:lang w:val="en-US" w:eastAsia="zh-CN"/>
          <w14:textFill>
            <w14:solidFill>
              <w14:schemeClr w14:val="tx1"/>
            </w14:solidFill>
          </w14:textFill>
        </w:rPr>
        <w:fldChar w:fldCharType="end"/>
      </w:r>
      <w:r>
        <w:rPr>
          <w:rFonts w:hint="eastAsia" w:ascii="Times New Roman" w:hAnsi="Times New Roman" w:cs="Times New Roman"/>
          <w:i w:val="0"/>
          <w:iCs w:val="0"/>
          <w:color w:val="000000" w:themeColor="text1"/>
          <w:sz w:val="20"/>
          <w:szCs w:val="20"/>
          <w:lang w:val="en-US" w:eastAsia="zh-CN"/>
          <w14:textFill>
            <w14:solidFill>
              <w14:schemeClr w14:val="tx1"/>
            </w14:solidFill>
          </w14:textFill>
        </w:rPr>
        <w:t xml:space="preserve"> https://iqh3d.com/</w:t>
      </w:r>
    </w:p>
    <w:p>
      <w:pPr>
        <w:pStyle w:val="119"/>
        <w:numPr>
          <w:ilvl w:val="0"/>
          <w:numId w:val="3"/>
        </w:numPr>
        <w:tabs>
          <w:tab w:val="left" w:pos="840"/>
          <w:tab w:val="clear" w:pos="420"/>
        </w:tabs>
        <w:ind w:left="840" w:leftChars="0" w:hanging="420" w:firstLineChars="0"/>
        <w:rPr>
          <w:rFonts w:ascii="Times New Roman" w:hAnsi="Times New Roman" w:cs="Times New Roman"/>
          <w:i/>
          <w:iCs/>
          <w:color w:val="0000FF"/>
          <w:sz w:val="20"/>
          <w:szCs w:val="20"/>
          <w:lang w:eastAsia="zh-CN"/>
        </w:rPr>
      </w:pPr>
      <w:r>
        <w:rPr>
          <w:rFonts w:hint="eastAsia" w:ascii="Times New Roman" w:hAnsi="Times New Roman" w:eastAsia="宋体" w:cs="Times New Roman"/>
          <w:b/>
          <w:bCs/>
          <w:sz w:val="20"/>
          <w:szCs w:val="20"/>
          <w:lang w:val="en-US" w:eastAsia="zh-CN"/>
        </w:rPr>
        <w:t xml:space="preserve">CMCC </w:t>
      </w:r>
      <w:r>
        <w:rPr>
          <w:rFonts w:hint="eastAsia" w:ascii="Times New Roman" w:hAnsi="Times New Roman" w:eastAsia="宋体" w:cs="Times New Roman"/>
          <w:sz w:val="20"/>
          <w:szCs w:val="20"/>
          <w:lang w:val="en-US" w:eastAsia="zh-CN"/>
        </w:rPr>
        <w:t>delivers</w:t>
      </w:r>
      <w:r>
        <w:rPr>
          <w:rFonts w:hint="eastAsia" w:ascii="Times New Roman" w:hAnsi="Times New Roman" w:eastAsia="宋体" w:cs="Times New Roman"/>
          <w:sz w:val="20"/>
          <w:szCs w:val="20"/>
        </w:rPr>
        <w:t xml:space="preserve"> a full series of</w:t>
      </w:r>
      <w:r>
        <w:rPr>
          <w:rFonts w:hint="eastAsia" w:ascii="Times New Roman" w:hAnsi="Times New Roman" w:eastAsia="宋体" w:cs="Times New Roman"/>
          <w:sz w:val="20"/>
          <w:szCs w:val="20"/>
          <w:lang w:val="en-US" w:eastAsia="zh-CN"/>
        </w:rPr>
        <w:t xml:space="preserve"> Beyond 2</w:t>
      </w:r>
      <w:r>
        <w:rPr>
          <w:rFonts w:hint="eastAsia" w:ascii="Times New Roman" w:hAnsi="Times New Roman" w:eastAsia="宋体" w:cs="Times New Roman"/>
          <w:sz w:val="20"/>
          <w:szCs w:val="20"/>
        </w:rPr>
        <w:t xml:space="preserve">D </w:t>
      </w:r>
      <w:r>
        <w:rPr>
          <w:rFonts w:hint="eastAsia" w:ascii="Times New Roman" w:hAnsi="Times New Roman" w:eastAsia="宋体" w:cs="Times New Roman"/>
          <w:sz w:val="20"/>
          <w:szCs w:val="20"/>
          <w:lang w:val="en-US" w:eastAsia="zh-CN"/>
        </w:rPr>
        <w:t xml:space="preserve">streaming </w:t>
      </w:r>
      <w:r>
        <w:rPr>
          <w:rFonts w:hint="eastAsia" w:ascii="Times New Roman" w:hAnsi="Times New Roman" w:eastAsia="宋体" w:cs="Times New Roman"/>
          <w:sz w:val="20"/>
          <w:szCs w:val="20"/>
        </w:rPr>
        <w:t>services in three cities of the province (Hangzhou, Ningbo, and Jinhua)</w:t>
      </w:r>
      <w:r>
        <w:rPr>
          <w:rFonts w:hint="eastAsia" w:ascii="Times New Roman" w:hAnsi="Times New Roman" w:eastAsia="宋体" w:cs="Times New Roman"/>
          <w:sz w:val="20"/>
          <w:szCs w:val="20"/>
          <w:lang w:val="en-US" w:eastAsia="zh-CN"/>
        </w:rPr>
        <w:t xml:space="preserve"> and 2023 Hangzhou Asian Game. </w:t>
      </w:r>
      <w:r>
        <w:rPr>
          <w:rFonts w:hint="eastAsia" w:ascii="Times New Roman" w:hAnsi="Times New Roman" w:eastAsia="宋体" w:cs="Times New Roman"/>
          <w:sz w:val="20"/>
          <w:szCs w:val="20"/>
          <w:lang w:val="en-US" w:eastAsia="zh-CN"/>
        </w:rPr>
        <w:fldChar w:fldCharType="begin"/>
      </w:r>
      <w:r>
        <w:rPr>
          <w:rFonts w:hint="eastAsia" w:ascii="Times New Roman" w:hAnsi="Times New Roman" w:eastAsia="宋体" w:cs="Times New Roman"/>
          <w:sz w:val="20"/>
          <w:szCs w:val="20"/>
          <w:lang w:val="en-US" w:eastAsia="zh-CN"/>
        </w:rPr>
        <w:instrText xml:space="preserve"> HYPERLINK "https://www.lightreading.com/5g/wireless-s-next-frontier-5g-advanced-meets-the-hangzhou-asian-games" </w:instrText>
      </w:r>
      <w:r>
        <w:rPr>
          <w:rFonts w:hint="eastAsia" w:ascii="Times New Roman" w:hAnsi="Times New Roman" w:eastAsia="宋体" w:cs="Times New Roman"/>
          <w:sz w:val="20"/>
          <w:szCs w:val="20"/>
          <w:lang w:val="en-US" w:eastAsia="zh-CN"/>
        </w:rPr>
        <w:fldChar w:fldCharType="separate"/>
      </w:r>
      <w:r>
        <w:rPr>
          <w:rStyle w:val="67"/>
          <w:rFonts w:hint="eastAsia" w:ascii="Times New Roman" w:hAnsi="Times New Roman" w:eastAsia="宋体" w:cs="Times New Roman"/>
          <w:sz w:val="20"/>
          <w:szCs w:val="20"/>
          <w:lang w:val="en-US" w:eastAsia="zh-CN"/>
        </w:rPr>
        <w:t>https://www.lightreading.com/5g/wireless-s-next-frontier-5g-advanced-meets-the-hangzhou-asian-games</w:t>
      </w:r>
      <w:r>
        <w:rPr>
          <w:rFonts w:hint="eastAsia" w:ascii="Times New Roman" w:hAnsi="Times New Roman" w:eastAsia="宋体" w:cs="Times New Roman"/>
          <w:sz w:val="20"/>
          <w:szCs w:val="20"/>
          <w:lang w:val="en-US" w:eastAsia="zh-CN"/>
        </w:rPr>
        <w:fldChar w:fldCharType="end"/>
      </w:r>
    </w:p>
    <w:p>
      <w:pPr>
        <w:pStyle w:val="119"/>
        <w:numPr>
          <w:numId w:val="0"/>
        </w:numPr>
        <w:tabs>
          <w:tab w:val="left" w:pos="840"/>
        </w:tabs>
        <w:ind w:left="420" w:leftChars="0"/>
        <w:rPr>
          <w:rFonts w:ascii="Times New Roman" w:hAnsi="Times New Roman" w:cs="Times New Roman"/>
          <w:i/>
          <w:iCs/>
          <w:color w:val="0000FF"/>
          <w:sz w:val="20"/>
          <w:szCs w:val="20"/>
          <w:lang w:eastAsia="zh-CN"/>
        </w:rPr>
      </w:pPr>
      <w:r>
        <w:rPr>
          <w:rFonts w:ascii="宋体" w:hAnsi="宋体" w:eastAsia="宋体" w:cs="宋体"/>
          <w:sz w:val="24"/>
          <w:szCs w:val="24"/>
        </w:rPr>
        <w:drawing>
          <wp:inline distT="0" distB="0" distL="114300" distR="114300">
            <wp:extent cx="2720340" cy="1511935"/>
            <wp:effectExtent l="0" t="0" r="10160" b="1206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6"/>
                    <a:stretch>
                      <a:fillRect/>
                    </a:stretch>
                  </pic:blipFill>
                  <pic:spPr>
                    <a:xfrm>
                      <a:off x="0" y="0"/>
                      <a:ext cx="2720340" cy="1511935"/>
                    </a:xfrm>
                    <a:prstGeom prst="rect">
                      <a:avLst/>
                    </a:prstGeom>
                    <a:noFill/>
                    <a:ln w="9525">
                      <a:noFill/>
                    </a:ln>
                  </pic:spPr>
                </pic:pic>
              </a:graphicData>
            </a:graphic>
          </wp:inline>
        </w:drawing>
      </w:r>
      <w:r>
        <w:drawing>
          <wp:inline distT="0" distB="0" distL="114300" distR="114300">
            <wp:extent cx="2774315" cy="1546225"/>
            <wp:effectExtent l="0" t="0" r="6985" b="317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7"/>
                    <a:stretch>
                      <a:fillRect/>
                    </a:stretch>
                  </pic:blipFill>
                  <pic:spPr>
                    <a:xfrm>
                      <a:off x="0" y="0"/>
                      <a:ext cx="2774315" cy="1546225"/>
                    </a:xfrm>
                    <a:prstGeom prst="rect">
                      <a:avLst/>
                    </a:prstGeom>
                    <a:noFill/>
                    <a:ln>
                      <a:noFill/>
                    </a:ln>
                  </pic:spPr>
                </pic:pic>
              </a:graphicData>
            </a:graphic>
          </wp:inline>
        </w:drawing>
      </w:r>
    </w:p>
    <w:p>
      <w:pPr>
        <w:pStyle w:val="119"/>
        <w:numPr>
          <w:numId w:val="0"/>
        </w:numPr>
        <w:tabs>
          <w:tab w:val="left" w:pos="840"/>
        </w:tabs>
        <w:ind w:left="349" w:leftChars="0"/>
        <w:rPr>
          <w:rFonts w:ascii="Times New Roman" w:hAnsi="Times New Roman" w:cs="Times New Roman"/>
          <w:i/>
          <w:iCs/>
          <w:color w:val="0000FF"/>
          <w:sz w:val="20"/>
          <w:szCs w:val="20"/>
          <w:lang w:eastAsia="zh-CN"/>
        </w:rPr>
      </w:pPr>
    </w:p>
    <w:p>
      <w:pPr>
        <w:pStyle w:val="119"/>
        <w:numPr>
          <w:ilvl w:val="0"/>
          <w:numId w:val="2"/>
        </w:numPr>
        <w:tabs>
          <w:tab w:val="left" w:pos="840"/>
        </w:tabs>
        <w:ind w:left="709"/>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pPr>
        <w:pStyle w:val="119"/>
        <w:tabs>
          <w:tab w:val="left" w:pos="840"/>
        </w:tabs>
        <w:ind w:left="709"/>
        <w:rPr>
          <w:rFonts w:hint="default" w:ascii="Times New Roman" w:hAnsi="Times New Roman" w:eastAsia="宋体" w:cs="Times New Roman"/>
          <w:sz w:val="20"/>
          <w:szCs w:val="20"/>
          <w:lang w:val="en-US" w:eastAsia="zh-CN"/>
        </w:rPr>
      </w:pPr>
      <w:r>
        <w:rPr>
          <w:rFonts w:ascii="Times New Roman" w:hAnsi="Times New Roman" w:cs="Times New Roman"/>
          <w:i/>
          <w:iCs/>
          <w:color w:val="0000FF"/>
          <w:sz w:val="20"/>
          <w:szCs w:val="20"/>
          <w:lang w:eastAsia="zh-CN"/>
        </w:rPr>
        <w:t>Is there relevant work in 3GPP MRPs, industry collaborations or among market stakeholders?</w:t>
      </w:r>
    </w:p>
    <w:p>
      <w:pPr>
        <w:pStyle w:val="119"/>
        <w:numPr>
          <w:ilvl w:val="0"/>
          <w:numId w:val="4"/>
        </w:numPr>
        <w:tabs>
          <w:tab w:val="left" w:pos="840"/>
          <w:tab w:val="clear" w:pos="420"/>
        </w:tabs>
        <w:ind w:left="840" w:leftChars="0" w:hanging="420" w:firstLineChars="0"/>
        <w:rPr>
          <w:rFonts w:hint="eastAsia" w:ascii="Times New Roman" w:hAnsi="Times New Roman" w:eastAsia="宋体" w:cs="Times New Roman"/>
          <w:sz w:val="20"/>
          <w:szCs w:val="20"/>
          <w:lang w:val="en-US" w:eastAsia="zh-CN"/>
        </w:rPr>
      </w:pPr>
      <w:r>
        <w:rPr>
          <w:rFonts w:hint="default" w:ascii="Times New Roman" w:hAnsi="Times New Roman" w:eastAsia="宋体" w:cs="Times New Roman"/>
          <w:b/>
          <w:bCs/>
          <w:sz w:val="20"/>
          <w:szCs w:val="20"/>
        </w:rPr>
        <w:t>Operators and leading vendors demonstrated glasses-free 3D applications at the Beijing PT Expo</w:t>
      </w:r>
      <w:r>
        <w:rPr>
          <w:rFonts w:hint="eastAsia" w:ascii="Times New Roman" w:hAnsi="Times New Roman" w:eastAsia="宋体" w:cs="Times New Roman"/>
          <w:b/>
          <w:bCs/>
          <w:sz w:val="20"/>
          <w:szCs w:val="20"/>
          <w:lang w:val="en-US" w:eastAsia="zh-CN"/>
        </w:rPr>
        <w:t xml:space="preserve"> in 2023</w:t>
      </w:r>
      <w:r>
        <w:rPr>
          <w:rFonts w:hint="default" w:ascii="Times New Roman" w:hAnsi="Times New Roman" w:eastAsia="宋体" w:cs="Times New Roman"/>
          <w:sz w:val="20"/>
          <w:szCs w:val="20"/>
        </w:rPr>
        <w:t>. Some of the applications can already provide a clear, jump-free, 100-degree 3D view, and the depth of the screen-out effect is up to one meter.</w:t>
      </w:r>
      <w:r>
        <w:rPr>
          <w:rFonts w:hint="eastAsia" w:ascii="Times New Roman" w:hAnsi="Times New Roman" w:eastAsia="宋体" w:cs="Times New Roman"/>
          <w:sz w:val="20"/>
          <w:szCs w:val="20"/>
          <w:lang w:val="en-US" w:eastAsia="zh-CN"/>
        </w:rPr>
        <w:t xml:space="preserve"> </w:t>
      </w:r>
      <w:r>
        <w:rPr>
          <w:rFonts w:hint="default" w:ascii="Times New Roman" w:hAnsi="Times New Roman" w:eastAsia="宋体" w:cs="Times New Roman"/>
          <w:sz w:val="20"/>
          <w:szCs w:val="20"/>
        </w:rPr>
        <w:t xml:space="preserve">Chinese operators and their industry partners are actively investing in glasses-free 3D applications. They hope the new applications can stimulate 5G consumption. During the expo, </w:t>
      </w:r>
      <w:r>
        <w:rPr>
          <w:rFonts w:hint="default" w:ascii="Times New Roman" w:hAnsi="Times New Roman" w:eastAsia="宋体" w:cs="Times New Roman"/>
          <w:b w:val="0"/>
          <w:bCs w:val="0"/>
          <w:sz w:val="20"/>
          <w:szCs w:val="20"/>
        </w:rPr>
        <w:t>Chinese</w:t>
      </w:r>
      <w:r>
        <w:rPr>
          <w:rFonts w:hint="default" w:ascii="Times New Roman" w:hAnsi="Times New Roman" w:eastAsia="宋体" w:cs="Times New Roman"/>
          <w:b/>
          <w:bCs/>
          <w:sz w:val="20"/>
          <w:szCs w:val="20"/>
        </w:rPr>
        <w:t xml:space="preserve"> industry players, including Huawei, Xiaomi, and Honor, launched the glasses-free 3D industry promotion initiative to accelerate the maturity of the glasses-free 3D industry chain</w:t>
      </w:r>
      <w:r>
        <w:rPr>
          <w:rFonts w:hint="default" w:ascii="Times New Roman" w:hAnsi="Times New Roman" w:eastAsia="宋体" w:cs="Times New Roman"/>
          <w:sz w:val="20"/>
          <w:szCs w:val="20"/>
        </w:rPr>
        <w:t xml:space="preserve"> (e.g., to extend glasses-free 3D display from laptops and tablets to smartphones and to promote the production of 3D video contents). It is expected that more glasses-free 3D applications will emerge soon. We may see them in industry events next year, such as Mobile World Congress 2024</w:t>
      </w:r>
      <w:r>
        <w:rPr>
          <w:rFonts w:hint="default" w:ascii="Times New Roman" w:hAnsi="Times New Roman" w:eastAsia="宋体" w:cs="Times New Roman"/>
          <w:sz w:val="20"/>
          <w:szCs w:val="20"/>
          <w:lang w:val="en-US" w:eastAsia="zh-CN"/>
        </w:rPr>
        <w:t>”</w:t>
      </w:r>
      <w:r>
        <w:rPr>
          <w:rFonts w:hint="eastAsia" w:ascii="Times New Roman" w:hAnsi="Times New Roman" w:eastAsia="宋体" w:cs="Times New Roman"/>
          <w:sz w:val="20"/>
          <w:szCs w:val="20"/>
          <w:lang w:val="en-US" w:eastAsia="zh-CN"/>
        </w:rPr>
        <w:t xml:space="preserve"> (Omdia report, </w:t>
      </w:r>
      <w:r>
        <w:rPr>
          <w:rFonts w:hint="eastAsia" w:ascii="Times New Roman" w:hAnsi="Times New Roman" w:eastAsia="宋体" w:cs="Times New Roman"/>
          <w:sz w:val="20"/>
          <w:szCs w:val="20"/>
          <w:lang w:val="en-US" w:eastAsia="zh-CN"/>
        </w:rPr>
        <w:fldChar w:fldCharType="begin"/>
      </w:r>
      <w:r>
        <w:rPr>
          <w:rFonts w:hint="eastAsia" w:ascii="Times New Roman" w:hAnsi="Times New Roman" w:eastAsia="宋体" w:cs="Times New Roman"/>
          <w:sz w:val="20"/>
          <w:szCs w:val="20"/>
          <w:lang w:val="en-US" w:eastAsia="zh-CN"/>
        </w:rPr>
        <w:instrText xml:space="preserve"> HYPERLINK "https://omdia.tech.informa.com/-/media/tech/omdia/marketing/commissioned-research/pdfs/new-applications-showcased-at-the-beijing-pt-expo.pdf?rev=1daced414642406d984e755445ae3b67" </w:instrText>
      </w:r>
      <w:r>
        <w:rPr>
          <w:rFonts w:hint="eastAsia" w:ascii="Times New Roman" w:hAnsi="Times New Roman" w:eastAsia="宋体" w:cs="Times New Roman"/>
          <w:sz w:val="20"/>
          <w:szCs w:val="20"/>
          <w:lang w:val="en-US" w:eastAsia="zh-CN"/>
        </w:rPr>
        <w:fldChar w:fldCharType="separate"/>
      </w:r>
      <w:r>
        <w:rPr>
          <w:rStyle w:val="67"/>
          <w:rFonts w:hint="eastAsia" w:ascii="Times New Roman" w:hAnsi="Times New Roman" w:eastAsia="宋体" w:cs="Times New Roman"/>
          <w:sz w:val="20"/>
          <w:szCs w:val="20"/>
          <w:lang w:val="en-US" w:eastAsia="zh-CN"/>
        </w:rPr>
        <w:t>https://omdia.tech.informa.com/-/media/tech/omdia/marketing/commissioned-research/pdfs/new-applications-showcased-at-the-beijing-pt-expo.pdf?rev=1daced414642406d984e755445ae3b67</w:t>
      </w:r>
      <w:r>
        <w:rPr>
          <w:rFonts w:hint="eastAsia" w:ascii="Times New Roman" w:hAnsi="Times New Roman" w:eastAsia="宋体" w:cs="Times New Roman"/>
          <w:sz w:val="20"/>
          <w:szCs w:val="20"/>
          <w:lang w:val="en-US" w:eastAsia="zh-CN"/>
        </w:rPr>
        <w:fldChar w:fldCharType="end"/>
      </w:r>
      <w:r>
        <w:rPr>
          <w:rFonts w:hint="eastAsia" w:ascii="Times New Roman" w:hAnsi="Times New Roman" w:eastAsia="宋体" w:cs="Times New Roman"/>
          <w:sz w:val="20"/>
          <w:szCs w:val="20"/>
          <w:lang w:val="en-US" w:eastAsia="zh-CN"/>
        </w:rPr>
        <w:t xml:space="preserve"> )</w:t>
      </w:r>
    </w:p>
    <w:p>
      <w:pPr>
        <w:pStyle w:val="119"/>
        <w:tabs>
          <w:tab w:val="left" w:pos="840"/>
        </w:tabs>
        <w:ind w:left="709"/>
        <w:rPr>
          <w:rFonts w:hint="default" w:ascii="Times New Roman" w:hAnsi="Times New Roman" w:eastAsia="宋体" w:cs="Times New Roman"/>
          <w:sz w:val="20"/>
          <w:szCs w:val="20"/>
          <w:lang w:val="en-US" w:eastAsia="zh-CN"/>
        </w:rPr>
      </w:pPr>
    </w:p>
    <w:p>
      <w:pPr>
        <w:pStyle w:val="119"/>
        <w:numPr>
          <w:ilvl w:val="0"/>
          <w:numId w:val="2"/>
        </w:numPr>
        <w:tabs>
          <w:tab w:val="left" w:pos="840"/>
        </w:tabs>
        <w:ind w:left="709"/>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pPr>
        <w:pStyle w:val="119"/>
        <w:tabs>
          <w:tab w:val="left" w:pos="840"/>
        </w:tabs>
        <w:ind w:left="709"/>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pPr>
        <w:pStyle w:val="119"/>
        <w:numPr>
          <w:ilvl w:val="0"/>
          <w:numId w:val="5"/>
        </w:numPr>
        <w:tabs>
          <w:tab w:val="left" w:pos="840"/>
          <w:tab w:val="clear" w:pos="420"/>
        </w:tabs>
        <w:ind w:left="840" w:leftChars="0" w:hanging="420" w:firstLineChars="0"/>
        <w:rPr>
          <w:rFonts w:ascii="Times New Roman" w:hAnsi="Times New Roman" w:cs="Times New Roman"/>
          <w:i/>
          <w:iCs/>
          <w:color w:val="0000FF"/>
          <w:sz w:val="20"/>
          <w:szCs w:val="20"/>
          <w:lang w:eastAsia="zh-CN"/>
        </w:rPr>
      </w:pPr>
      <w:r>
        <w:rPr>
          <w:rFonts w:hint="default" w:ascii="Times New Roman" w:hAnsi="Times New Roman" w:eastAsia="宋体" w:cs="Times New Roman"/>
          <w:color w:val="000000" w:themeColor="text1"/>
          <w:sz w:val="20"/>
          <w:szCs w:val="20"/>
          <w14:textFill>
            <w14:solidFill>
              <w14:schemeClr w14:val="tx1"/>
            </w14:solidFill>
          </w14:textFill>
        </w:rPr>
        <w:t xml:space="preserve">Acer has been a leader in glasses-free 3D screens for a while now, having released a series of monitors and laptops under its SpatialLabs brand. Now the company is providing a means to create content for these displays, the SpatialLabs Eyes, </w:t>
      </w:r>
      <w:r>
        <w:rPr>
          <w:rFonts w:hint="default" w:ascii="Times New Roman" w:hAnsi="Times New Roman" w:eastAsia="宋体" w:cs="Times New Roman"/>
          <w:b/>
          <w:bCs/>
          <w:color w:val="000000" w:themeColor="text1"/>
          <w:sz w:val="20"/>
          <w:szCs w:val="20"/>
          <w14:textFill>
            <w14:solidFill>
              <w14:schemeClr w14:val="tx1"/>
            </w14:solidFill>
          </w14:textFill>
        </w:rPr>
        <w:t>a stereoscopic camera cable of capturing at up to 8-MP (aka 4K) per eye at 30 fps or 2K per eye at 60 fps</w:t>
      </w:r>
      <w:r>
        <w:rPr>
          <w:rFonts w:hint="default" w:ascii="Times New Roman" w:hAnsi="Times New Roman" w:eastAsia="宋体" w:cs="Times New Roman"/>
          <w:sz w:val="20"/>
          <w:szCs w:val="20"/>
        </w:rPr>
        <w:t>.</w:t>
      </w:r>
      <w:r>
        <w:rPr>
          <w:rFonts w:hint="eastAsia" w:ascii="Times New Roman" w:hAnsi="Times New Roman" w:eastAsia="宋体" w:cs="Times New Roman"/>
          <w:sz w:val="20"/>
          <w:szCs w:val="20"/>
          <w:lang w:val="en-US" w:eastAsia="zh-CN"/>
        </w:rPr>
        <w:t xml:space="preserve"> (https://www.tomshardware.com/cameras/3d-call-me-maybe-acers-new-spatiallabs-camera-live-streams-impressive-3d-video-in-8k-but-few-can-view-it)</w:t>
      </w:r>
    </w:p>
    <w:p>
      <w:pPr>
        <w:pStyle w:val="119"/>
        <w:numPr>
          <w:ilvl w:val="7"/>
          <w:numId w:val="0"/>
        </w:numPr>
        <w:tabs>
          <w:tab w:val="left" w:pos="840"/>
        </w:tabs>
        <w:ind w:left="800" w:leftChars="400"/>
      </w:pPr>
      <w:r>
        <w:rPr>
          <w:rFonts w:ascii="宋体" w:hAnsi="宋体" w:eastAsia="宋体" w:cs="宋体"/>
          <w:sz w:val="24"/>
          <w:szCs w:val="24"/>
        </w:rPr>
        <w:drawing>
          <wp:inline distT="0" distB="0" distL="114300" distR="114300">
            <wp:extent cx="2473325" cy="1391285"/>
            <wp:effectExtent l="0" t="0" r="3175" b="571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8"/>
                    <a:stretch>
                      <a:fillRect/>
                    </a:stretch>
                  </pic:blipFill>
                  <pic:spPr>
                    <a:xfrm>
                      <a:off x="0" y="0"/>
                      <a:ext cx="2473325" cy="1391285"/>
                    </a:xfrm>
                    <a:prstGeom prst="rect">
                      <a:avLst/>
                    </a:prstGeom>
                    <a:noFill/>
                    <a:ln w="9525">
                      <a:noFill/>
                    </a:ln>
                  </pic:spPr>
                </pic:pic>
              </a:graphicData>
            </a:graphic>
          </wp:inline>
        </w:drawing>
      </w:r>
      <w:r>
        <w:drawing>
          <wp:inline distT="0" distB="0" distL="114300" distR="114300">
            <wp:extent cx="2119630" cy="1414780"/>
            <wp:effectExtent l="0" t="0" r="127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2119630" cy="1414780"/>
                    </a:xfrm>
                    <a:prstGeom prst="rect">
                      <a:avLst/>
                    </a:prstGeom>
                    <a:noFill/>
                    <a:ln>
                      <a:noFill/>
                    </a:ln>
                  </pic:spPr>
                </pic:pic>
              </a:graphicData>
            </a:graphic>
          </wp:inline>
        </w:drawing>
      </w:r>
    </w:p>
    <w:p>
      <w:pPr>
        <w:pStyle w:val="119"/>
        <w:numPr>
          <w:ilvl w:val="7"/>
          <w:numId w:val="0"/>
        </w:numPr>
        <w:tabs>
          <w:tab w:val="left" w:pos="840"/>
        </w:tabs>
        <w:ind w:left="800" w:leftChars="400"/>
      </w:pPr>
    </w:p>
    <w:p>
      <w:pPr>
        <w:pStyle w:val="119"/>
        <w:numPr>
          <w:ilvl w:val="0"/>
          <w:numId w:val="6"/>
        </w:numPr>
        <w:tabs>
          <w:tab w:val="left" w:pos="840"/>
          <w:tab w:val="clear" w:pos="420"/>
        </w:tabs>
        <w:ind w:left="840" w:leftChars="0" w:hanging="420" w:firstLineChars="0"/>
        <w:rPr>
          <w:rFonts w:hint="default" w:ascii="Times New Roman" w:hAnsi="Times New Roman" w:cs="Times New Roman"/>
          <w:sz w:val="20"/>
          <w:szCs w:val="20"/>
        </w:rPr>
      </w:pPr>
      <w:r>
        <w:rPr>
          <w:rFonts w:hint="eastAsia" w:ascii="Times New Roman" w:hAnsi="Times New Roman" w:eastAsia="宋体" w:cs="Times New Roman"/>
          <w:sz w:val="20"/>
          <w:szCs w:val="20"/>
          <w:lang w:val="en-US" w:eastAsia="zh-CN"/>
        </w:rPr>
        <w:t>T</w:t>
      </w:r>
      <w:r>
        <w:rPr>
          <w:rFonts w:hint="default" w:ascii="Times New Roman" w:hAnsi="Times New Roman" w:cs="Times New Roman"/>
          <w:sz w:val="20"/>
          <w:szCs w:val="20"/>
        </w:rPr>
        <w:t>he stereo camera setup shown in the figure below, which consists of</w:t>
      </w:r>
      <w:r>
        <w:rPr>
          <w:rFonts w:hint="default" w:ascii="Times New Roman" w:hAnsi="Times New Roman" w:cs="Times New Roman"/>
          <w:b/>
          <w:bCs/>
          <w:sz w:val="20"/>
          <w:szCs w:val="20"/>
        </w:rPr>
        <w:t xml:space="preserve"> two identical HD camcorders</w:t>
      </w:r>
      <w:r>
        <w:rPr>
          <w:rFonts w:hint="default" w:ascii="Times New Roman" w:hAnsi="Times New Roman" w:cs="Times New Roman"/>
          <w:sz w:val="20"/>
          <w:szCs w:val="20"/>
        </w:rPr>
        <w:t xml:space="preserve"> (Canon HG-20) and an adjustable stereo mount.</w:t>
      </w:r>
      <w:r>
        <w:rPr>
          <w:rFonts w:hint="eastAsia" w:ascii="Times New Roman" w:hAnsi="Times New Roman" w:eastAsia="宋体" w:cs="Times New Roman"/>
          <w:sz w:val="20"/>
          <w:szCs w:val="20"/>
          <w:lang w:val="en-US" w:eastAsia="zh-CN"/>
        </w:rPr>
        <w:t xml:space="preserve"> </w:t>
      </w:r>
      <w:r>
        <w:rPr>
          <w:rFonts w:hint="default" w:ascii="Times New Roman" w:hAnsi="Times New Roman" w:cs="Times New Roman"/>
          <w:sz w:val="20"/>
          <w:szCs w:val="20"/>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pPr>
        <w:pStyle w:val="119"/>
        <w:numPr>
          <w:ilvl w:val="7"/>
          <w:numId w:val="0"/>
        </w:numPr>
        <w:tabs>
          <w:tab w:val="left" w:pos="840"/>
        </w:tabs>
        <w:ind w:left="800" w:leftChars="400"/>
      </w:pPr>
      <w:r>
        <w:drawing>
          <wp:inline distT="0" distB="0" distL="114300" distR="114300">
            <wp:extent cx="2301875" cy="1533525"/>
            <wp:effectExtent l="0" t="0" r="952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2301875" cy="1533525"/>
                    </a:xfrm>
                    <a:prstGeom prst="rect">
                      <a:avLst/>
                    </a:prstGeom>
                    <a:noFill/>
                    <a:ln>
                      <a:noFill/>
                    </a:ln>
                  </pic:spPr>
                </pic:pic>
              </a:graphicData>
            </a:graphic>
          </wp:inline>
        </w:drawing>
      </w:r>
    </w:p>
    <w:p>
      <w:pPr>
        <w:pStyle w:val="119"/>
        <w:numPr>
          <w:ilvl w:val="7"/>
          <w:numId w:val="0"/>
        </w:numPr>
        <w:tabs>
          <w:tab w:val="left" w:pos="840"/>
        </w:tabs>
        <w:ind w:left="800" w:leftChars="400"/>
      </w:pPr>
    </w:p>
    <w:p>
      <w:pPr>
        <w:pStyle w:val="119"/>
        <w:numPr>
          <w:ilvl w:val="0"/>
          <w:numId w:val="6"/>
        </w:numPr>
        <w:tabs>
          <w:tab w:val="left" w:pos="840"/>
          <w:tab w:val="clear" w:pos="420"/>
        </w:tabs>
        <w:ind w:left="840" w:leftChars="0" w:hanging="420" w:firstLineChars="0"/>
        <w:rPr>
          <w:rFonts w:hint="default" w:ascii="Times New Roman" w:hAnsi="Times New Roman" w:cs="Times New Roman"/>
          <w:sz w:val="20"/>
          <w:szCs w:val="20"/>
          <w:lang w:eastAsia="zh-CN"/>
        </w:rPr>
      </w:pPr>
      <w:r>
        <w:rPr>
          <w:rFonts w:hint="eastAsia" w:ascii="Times New Roman" w:hAnsi="Times New Roman" w:cs="Times New Roman"/>
          <w:sz w:val="20"/>
          <w:szCs w:val="20"/>
          <w:lang w:eastAsia="zh-CN"/>
        </w:rPr>
        <w:t xml:space="preserve">Deep3D: </w:t>
      </w:r>
      <w:r>
        <w:rPr>
          <w:rFonts w:hint="eastAsia" w:ascii="Times New Roman" w:hAnsi="Times New Roman" w:cs="Times New Roman"/>
          <w:b/>
          <w:bCs/>
          <w:sz w:val="20"/>
          <w:szCs w:val="20"/>
          <w:lang w:eastAsia="zh-CN"/>
        </w:rPr>
        <w:t xml:space="preserve">Automatic 2D-to-3D Video Conversion </w:t>
      </w:r>
      <w:r>
        <w:rPr>
          <w:rFonts w:hint="eastAsia" w:ascii="Times New Roman" w:hAnsi="Times New Roman" w:cs="Times New Roman"/>
          <w:sz w:val="20"/>
          <w:szCs w:val="20"/>
          <w:lang w:eastAsia="zh-CN"/>
        </w:rPr>
        <w:t>with CNNs</w:t>
      </w:r>
      <w:r>
        <w:rPr>
          <w:rFonts w:hint="eastAsia" w:ascii="Times New Roman" w:hAnsi="Times New Roman" w:cs="Times New Roman"/>
          <w:sz w:val="20"/>
          <w:szCs w:val="20"/>
          <w:lang w:val="en-US" w:eastAsia="zh-CN"/>
        </w:rPr>
        <w:t xml:space="preserve"> (https://github.com/piiswrong/deep3d)</w:t>
      </w:r>
    </w:p>
    <w:p>
      <w:pPr>
        <w:pStyle w:val="119"/>
        <w:numPr>
          <w:ilvl w:val="0"/>
          <w:numId w:val="0"/>
        </w:numPr>
        <w:tabs>
          <w:tab w:val="left" w:pos="840"/>
        </w:tabs>
        <w:ind w:left="420" w:leftChars="0"/>
        <w:rPr>
          <w:rFonts w:hint="default" w:ascii="Times New Roman" w:hAnsi="Times New Roman" w:cs="Times New Roman"/>
          <w:sz w:val="20"/>
          <w:szCs w:val="20"/>
          <w:lang w:eastAsia="zh-CN"/>
        </w:rPr>
      </w:pPr>
    </w:p>
    <w:p>
      <w:pPr>
        <w:pStyle w:val="119"/>
        <w:tabs>
          <w:tab w:val="left" w:pos="840"/>
        </w:tabs>
        <w:ind w:left="709"/>
      </w:pPr>
      <w:r>
        <w:drawing>
          <wp:inline distT="0" distB="0" distL="114300" distR="114300">
            <wp:extent cx="4977765" cy="1866900"/>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4977765" cy="1866900"/>
                    </a:xfrm>
                    <a:prstGeom prst="rect">
                      <a:avLst/>
                    </a:prstGeom>
                    <a:noFill/>
                    <a:ln>
                      <a:noFill/>
                    </a:ln>
                  </pic:spPr>
                </pic:pic>
              </a:graphicData>
            </a:graphic>
          </wp:inline>
        </w:drawing>
      </w:r>
    </w:p>
    <w:p>
      <w:pPr>
        <w:numPr>
          <w:ilvl w:val="-1"/>
          <w:numId w:val="0"/>
        </w:numPr>
        <w:tabs>
          <w:tab w:val="left" w:pos="420"/>
        </w:tabs>
        <w:overflowPunct w:val="0"/>
        <w:autoSpaceDE w:val="0"/>
        <w:autoSpaceDN w:val="0"/>
        <w:adjustRightInd w:val="0"/>
        <w:ind w:left="0" w:leftChars="0" w:firstLine="0" w:firstLineChars="0"/>
        <w:textAlignment w:val="baseline"/>
        <w:rPr>
          <w:rFonts w:hint="default"/>
          <w:b w:val="0"/>
          <w:bCs w:val="0"/>
          <w:color w:val="auto"/>
          <w:lang w:val="en-US" w:eastAsia="zh-CN"/>
        </w:rPr>
      </w:pPr>
      <w:r>
        <w:rPr>
          <w:rFonts w:hint="default"/>
          <w:color w:val="auto"/>
          <w:lang w:val="en-US" w:eastAsia="zh-CN"/>
        </w:rPr>
        <w:t xml:space="preserve">The commercialized glasses-free 3D monitors and tablets </w:t>
      </w:r>
      <w:r>
        <w:rPr>
          <w:rFonts w:hint="eastAsia"/>
          <w:color w:val="auto"/>
          <w:lang w:val="en-US" w:eastAsia="zh-CN"/>
        </w:rPr>
        <w:t>t</w:t>
      </w:r>
      <w:r>
        <w:rPr>
          <w:rFonts w:hint="default"/>
          <w:color w:val="auto"/>
          <w:lang w:val="en-US" w:eastAsia="zh-CN"/>
        </w:rPr>
        <w:t xml:space="preserve">akes </w:t>
      </w:r>
      <w:r>
        <w:rPr>
          <w:rFonts w:hint="default"/>
          <w:b/>
          <w:bCs/>
          <w:color w:val="auto"/>
          <w:lang w:val="en-US" w:eastAsia="zh-CN"/>
        </w:rPr>
        <w:t>stereo 3D video frames (side-by-side)</w:t>
      </w:r>
      <w:r>
        <w:rPr>
          <w:rFonts w:hint="default"/>
          <w:color w:val="auto"/>
          <w:lang w:val="en-US" w:eastAsia="zh-CN"/>
        </w:rPr>
        <w:t xml:space="preserve"> as input, combined with eye-tracking technology on the terminal side to render 3D effects.</w:t>
      </w:r>
    </w:p>
    <w:p>
      <w:pPr>
        <w:pStyle w:val="119"/>
        <w:tabs>
          <w:tab w:val="left" w:pos="840"/>
        </w:tabs>
        <w:rPr>
          <w:lang w:eastAsia="zh-CN"/>
        </w:rPr>
      </w:pPr>
    </w:p>
    <w:p>
      <w:pPr>
        <w:pStyle w:val="119"/>
        <w:numPr>
          <w:ilvl w:val="0"/>
          <w:numId w:val="2"/>
        </w:numPr>
        <w:tabs>
          <w:tab w:val="left" w:pos="840"/>
        </w:tabs>
        <w:ind w:left="709"/>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pPr>
        <w:pStyle w:val="119"/>
        <w:tabs>
          <w:tab w:val="left" w:pos="840"/>
        </w:tabs>
        <w:ind w:left="709"/>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Which delivery type is expected to be used? What are the expected transport formats? Is there SW or HW support and providers?</w:t>
      </w:r>
    </w:p>
    <w:p>
      <w:pPr>
        <w:pStyle w:val="119"/>
        <w:tabs>
          <w:tab w:val="left" w:pos="840"/>
        </w:tabs>
        <w:ind w:left="709"/>
        <w:rPr>
          <w:rFonts w:ascii="Times New Roman" w:hAnsi="Times New Roman" w:cs="Times New Roman"/>
          <w:i w:val="0"/>
          <w:iCs w:val="0"/>
          <w:color w:val="auto"/>
          <w:sz w:val="20"/>
          <w:szCs w:val="20"/>
          <w:lang w:eastAsia="zh-CN"/>
        </w:rPr>
      </w:pPr>
      <w:r>
        <w:rPr>
          <w:rFonts w:hint="eastAsia" w:ascii="Times New Roman" w:hAnsi="Times New Roman" w:cs="Times New Roman"/>
          <w:i w:val="0"/>
          <w:iCs w:val="0"/>
          <w:color w:val="auto"/>
          <w:sz w:val="20"/>
          <w:szCs w:val="20"/>
          <w:lang w:val="en-US" w:eastAsia="zh-CN"/>
        </w:rPr>
        <w:t>E</w:t>
      </w:r>
      <w:r>
        <w:rPr>
          <w:rFonts w:hint="eastAsia" w:ascii="Times New Roman" w:hAnsi="Times New Roman" w:cs="Times New Roman"/>
          <w:i w:val="0"/>
          <w:iCs w:val="0"/>
          <w:color w:val="auto"/>
          <w:sz w:val="20"/>
          <w:szCs w:val="20"/>
          <w:lang w:eastAsia="zh-CN"/>
        </w:rPr>
        <w:t xml:space="preserve">xisting </w:t>
      </w:r>
      <w:r>
        <w:rPr>
          <w:rFonts w:hint="eastAsia" w:ascii="Times New Roman" w:hAnsi="Times New Roman" w:cs="Times New Roman"/>
          <w:i w:val="0"/>
          <w:iCs w:val="0"/>
          <w:color w:val="auto"/>
          <w:sz w:val="20"/>
          <w:szCs w:val="20"/>
          <w:lang w:val="en-US" w:eastAsia="zh-CN"/>
        </w:rPr>
        <w:t xml:space="preserve">Stereo </w:t>
      </w:r>
      <w:r>
        <w:rPr>
          <w:rFonts w:hint="eastAsia" w:ascii="Times New Roman" w:hAnsi="Times New Roman" w:cs="Times New Roman"/>
          <w:i w:val="0"/>
          <w:iCs w:val="0"/>
          <w:color w:val="auto"/>
          <w:sz w:val="20"/>
          <w:szCs w:val="20"/>
          <w:lang w:eastAsia="zh-CN"/>
        </w:rPr>
        <w:t>3D video formats, such as frame-compatible side-by-side and</w:t>
      </w:r>
      <w:r>
        <w:rPr>
          <w:rFonts w:hint="eastAsia" w:ascii="Times New Roman" w:hAnsi="Times New Roman" w:cs="Times New Roman"/>
          <w:i w:val="0"/>
          <w:iCs w:val="0"/>
          <w:color w:val="auto"/>
          <w:sz w:val="20"/>
          <w:szCs w:val="20"/>
          <w:lang w:val="en-US" w:eastAsia="zh-CN"/>
        </w:rPr>
        <w:t xml:space="preserve"> 2D</w:t>
      </w:r>
      <w:r>
        <w:rPr>
          <w:rFonts w:hint="eastAsia" w:ascii="Times New Roman" w:hAnsi="Times New Roman" w:cs="Times New Roman"/>
          <w:i w:val="0"/>
          <w:iCs w:val="0"/>
          <w:color w:val="auto"/>
          <w:sz w:val="20"/>
          <w:szCs w:val="20"/>
          <w:lang w:eastAsia="zh-CN"/>
        </w:rPr>
        <w:t xml:space="preserve"> video plus depth. Particular emphasis is given to the DVB systems</w:t>
      </w:r>
      <w:r>
        <w:rPr>
          <w:rFonts w:hint="eastAsia" w:ascii="Times New Roman" w:hAnsi="Times New Roman" w:cs="Times New Roman"/>
          <w:i w:val="0"/>
          <w:iCs w:val="0"/>
          <w:color w:val="auto"/>
          <w:sz w:val="20"/>
          <w:szCs w:val="20"/>
          <w:lang w:val="en-US" w:eastAsia="zh-CN"/>
        </w:rPr>
        <w:t xml:space="preserve"> </w:t>
      </w:r>
      <w:r>
        <w:rPr>
          <w:rFonts w:hint="eastAsia" w:ascii="Times New Roman" w:hAnsi="Times New Roman" w:cs="Times New Roman"/>
          <w:i w:val="0"/>
          <w:iCs w:val="0"/>
          <w:color w:val="auto"/>
          <w:sz w:val="20"/>
          <w:szCs w:val="20"/>
          <w:lang w:eastAsia="zh-CN"/>
        </w:rPr>
        <w:t>(terrestrial, satellite, and cable) and IP transport, focusing HTTP/TCP streaming,</w:t>
      </w:r>
      <w:r>
        <w:rPr>
          <w:rFonts w:hint="eastAsia" w:ascii="Times New Roman" w:hAnsi="Times New Roman" w:cs="Times New Roman"/>
          <w:i w:val="0"/>
          <w:iCs w:val="0"/>
          <w:color w:val="auto"/>
          <w:sz w:val="20"/>
          <w:szCs w:val="20"/>
          <w:lang w:val="en-US" w:eastAsia="zh-CN"/>
        </w:rPr>
        <w:t xml:space="preserve"> </w:t>
      </w:r>
      <w:r>
        <w:rPr>
          <w:rFonts w:hint="eastAsia" w:ascii="Times New Roman" w:hAnsi="Times New Roman" w:cs="Times New Roman"/>
          <w:i w:val="0"/>
          <w:iCs w:val="0"/>
          <w:color w:val="auto"/>
          <w:sz w:val="20"/>
          <w:szCs w:val="20"/>
          <w:lang w:eastAsia="zh-CN"/>
        </w:rPr>
        <w:t>adaptive HTTP streaming, RTP/UDP streaming, P2P Networks, and</w:t>
      </w:r>
      <w:r>
        <w:rPr>
          <w:rFonts w:hint="eastAsia" w:ascii="Times New Roman" w:hAnsi="Times New Roman" w:cs="Times New Roman"/>
          <w:i w:val="0"/>
          <w:iCs w:val="0"/>
          <w:color w:val="auto"/>
          <w:sz w:val="20"/>
          <w:szCs w:val="20"/>
          <w:lang w:val="en-US" w:eastAsia="zh-CN"/>
        </w:rPr>
        <w:t xml:space="preserve"> </w:t>
      </w:r>
      <w:r>
        <w:rPr>
          <w:rFonts w:hint="eastAsia" w:ascii="Times New Roman" w:hAnsi="Times New Roman" w:cs="Times New Roman"/>
          <w:i w:val="0"/>
          <w:iCs w:val="0"/>
          <w:color w:val="auto"/>
          <w:sz w:val="20"/>
          <w:szCs w:val="20"/>
          <w:lang w:eastAsia="zh-CN"/>
        </w:rPr>
        <w:t>Information-Centric Networking-ICN. Hybrid transport technologies, combining</w:t>
      </w:r>
      <w:r>
        <w:rPr>
          <w:rFonts w:hint="eastAsia" w:ascii="Times New Roman" w:hAnsi="Times New Roman" w:cs="Times New Roman"/>
          <w:i w:val="0"/>
          <w:iCs w:val="0"/>
          <w:color w:val="auto"/>
          <w:sz w:val="20"/>
          <w:szCs w:val="20"/>
          <w:lang w:val="en-US" w:eastAsia="zh-CN"/>
        </w:rPr>
        <w:t xml:space="preserve"> </w:t>
      </w:r>
      <w:r>
        <w:rPr>
          <w:rFonts w:hint="eastAsia" w:ascii="Times New Roman" w:hAnsi="Times New Roman" w:cs="Times New Roman"/>
          <w:i w:val="0"/>
          <w:iCs w:val="0"/>
          <w:color w:val="auto"/>
          <w:sz w:val="20"/>
          <w:szCs w:val="20"/>
          <w:lang w:eastAsia="zh-CN"/>
        </w:rPr>
        <w:t xml:space="preserve">broadcast and broadband networks for video delivery are also addressed. </w:t>
      </w:r>
    </w:p>
    <w:p>
      <w:pPr>
        <w:pStyle w:val="119"/>
        <w:numPr>
          <w:ilvl w:val="0"/>
          <w:numId w:val="2"/>
        </w:numPr>
        <w:tabs>
          <w:tab w:val="left" w:pos="840"/>
        </w:tabs>
        <w:ind w:left="709"/>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Content decoding and rendering</w:t>
      </w:r>
    </w:p>
    <w:p>
      <w:pPr>
        <w:pStyle w:val="119"/>
        <w:tabs>
          <w:tab w:val="left" w:pos="840"/>
        </w:tabs>
        <w:ind w:left="709"/>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 xml:space="preserve">Is there decoding SW/HW support, and providers? </w:t>
      </w:r>
    </w:p>
    <w:p>
      <w:pPr>
        <w:pStyle w:val="119"/>
        <w:tabs>
          <w:tab w:val="left" w:pos="840"/>
        </w:tabs>
        <w:rPr>
          <w:rFonts w:hint="eastAsia" w:ascii="Times New Roman" w:hAnsi="Times New Roman" w:cs="Times New Roman"/>
          <w:i/>
          <w:iCs/>
          <w:color w:val="0000FF"/>
          <w:sz w:val="20"/>
          <w:szCs w:val="20"/>
          <w:lang w:val="en-US" w:eastAsia="zh-CN"/>
        </w:rPr>
      </w:pPr>
    </w:p>
    <w:p>
      <w:pPr>
        <w:pStyle w:val="119"/>
        <w:tabs>
          <w:tab w:val="left" w:pos="840"/>
        </w:tabs>
        <w:ind w:left="0" w:leftChars="0" w:firstLine="0" w:firstLineChars="0"/>
        <w:rPr>
          <w:rFonts w:hint="eastAsia" w:ascii="Times New Roman" w:hAnsi="Times New Roman" w:cs="Times New Roman"/>
          <w:i w:val="0"/>
          <w:iCs w:val="0"/>
          <w:color w:val="000000" w:themeColor="text1"/>
          <w:sz w:val="20"/>
          <w:szCs w:val="20"/>
          <w:lang w:val="en-US" w:eastAsia="zh-CN"/>
          <w14:textFill>
            <w14:solidFill>
              <w14:schemeClr w14:val="tx1"/>
            </w14:solidFill>
          </w14:textFill>
        </w:rPr>
      </w:pPr>
      <w:r>
        <w:rPr>
          <w:rFonts w:hint="eastAsia" w:ascii="Times New Roman" w:hAnsi="Times New Roman" w:cs="Times New Roman"/>
          <w:i/>
          <w:iCs/>
          <w:color w:val="0000FF"/>
          <w:sz w:val="20"/>
          <w:szCs w:val="20"/>
          <w:lang w:val="en-US" w:eastAsia="zh-CN"/>
        </w:rPr>
        <w:tab/>
      </w:r>
      <w:r>
        <w:rPr>
          <w:rFonts w:hint="eastAsia" w:ascii="Times New Roman" w:hAnsi="Times New Roman" w:cs="Times New Roman"/>
          <w:i w:val="0"/>
          <w:iCs w:val="0"/>
          <w:color w:val="000000" w:themeColor="text1"/>
          <w:sz w:val="20"/>
          <w:szCs w:val="20"/>
          <w:lang w:val="en-US" w:eastAsia="zh-CN"/>
          <w14:textFill>
            <w14:solidFill>
              <w14:schemeClr w14:val="tx1"/>
            </w14:solidFill>
          </w14:textFill>
        </w:rPr>
        <w:t>H.265/HEVC MV-HEVC 3D-HEVC</w:t>
      </w:r>
    </w:p>
    <w:p>
      <w:pPr>
        <w:pStyle w:val="119"/>
        <w:tabs>
          <w:tab w:val="left" w:pos="840"/>
        </w:tabs>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Are there rendering devices and displays available yet?</w:t>
      </w:r>
    </w:p>
    <w:p>
      <w:pPr>
        <w:numPr>
          <w:ilvl w:val="0"/>
          <w:numId w:val="7"/>
        </w:numPr>
        <w:overflowPunct w:val="0"/>
        <w:autoSpaceDE w:val="0"/>
        <w:autoSpaceDN w:val="0"/>
        <w:adjustRightInd w:val="0"/>
        <w:ind w:left="1260" w:leftChars="0" w:hanging="420" w:firstLineChars="0"/>
        <w:textAlignment w:val="baseline"/>
        <w:rPr>
          <w:rFonts w:hint="eastAsia"/>
          <w:i w:val="0"/>
          <w:iCs w:val="0"/>
          <w:color w:val="auto"/>
          <w:lang w:val="en-US" w:eastAsia="zh-CN"/>
        </w:rPr>
      </w:pPr>
      <w:r>
        <w:rPr>
          <w:rFonts w:hint="eastAsia"/>
          <w:i w:val="0"/>
          <w:iCs w:val="0"/>
          <w:color w:val="auto"/>
          <w:lang w:val="en-US" w:eastAsia="zh-CN"/>
        </w:rPr>
        <w:t>AR/VR HMDs</w:t>
      </w:r>
    </w:p>
    <w:p>
      <w:pPr>
        <w:numPr>
          <w:ilvl w:val="0"/>
          <w:numId w:val="7"/>
        </w:numPr>
        <w:overflowPunct w:val="0"/>
        <w:autoSpaceDE w:val="0"/>
        <w:autoSpaceDN w:val="0"/>
        <w:adjustRightInd w:val="0"/>
        <w:ind w:left="1260" w:leftChars="0" w:hanging="420" w:firstLineChars="0"/>
        <w:textAlignment w:val="baseline"/>
        <w:rPr>
          <w:rFonts w:hint="default" w:eastAsiaTheme="minorEastAsia"/>
          <w:i w:val="0"/>
          <w:iCs w:val="0"/>
          <w:color w:val="auto"/>
          <w:lang w:val="en-US" w:eastAsia="zh-CN"/>
        </w:rPr>
      </w:pPr>
      <w:r>
        <w:rPr>
          <w:rFonts w:hint="eastAsia"/>
          <w:i w:val="0"/>
          <w:iCs w:val="0"/>
          <w:color w:val="auto"/>
          <w:lang w:val="en-US" w:eastAsia="zh-CN"/>
        </w:rPr>
        <w:t xml:space="preserve">Glasses-free 3D displays (tablets, phones, laptops): </w:t>
      </w:r>
    </w:p>
    <w:p>
      <w:pPr>
        <w:numPr>
          <w:numId w:val="0"/>
        </w:numPr>
        <w:overflowPunct w:val="0"/>
        <w:autoSpaceDE w:val="0"/>
        <w:autoSpaceDN w:val="0"/>
        <w:adjustRightInd w:val="0"/>
        <w:ind w:left="840" w:leftChars="0"/>
        <w:textAlignment w:val="baseline"/>
        <w:rPr>
          <w:rFonts w:hint="eastAsia"/>
          <w:i w:val="0"/>
          <w:iCs w:val="0"/>
          <w:color w:val="auto"/>
          <w:lang w:val="en-US" w:eastAsia="zh-CN"/>
        </w:rPr>
      </w:pPr>
      <w:r>
        <w:rPr>
          <w:rFonts w:hint="eastAsia"/>
          <w:i w:val="0"/>
          <w:iCs w:val="0"/>
          <w:color w:val="auto"/>
          <w:lang w:val="en-US" w:eastAsia="zh-CN"/>
        </w:rPr>
        <w:t xml:space="preserve">This is a list of 3D-enabled mobile phones. The devices on this list typically use autostereoscopic displays. Some devices may use other kinds of display technology, like holographic displays or multiscopic displays. Some devices employ eye tracking in aiming the 3D effect to the viewer's eye.  The 3D smartphone with stereoscopic cameras, which enables 3D livestream technology. </w:t>
      </w:r>
    </w:p>
    <w:p>
      <w:pPr>
        <w:numPr>
          <w:numId w:val="0"/>
        </w:numPr>
        <w:overflowPunct w:val="0"/>
        <w:autoSpaceDE w:val="0"/>
        <w:autoSpaceDN w:val="0"/>
        <w:adjustRightInd w:val="0"/>
        <w:ind w:left="840" w:leftChars="0"/>
        <w:textAlignment w:val="baseline"/>
        <w:rPr>
          <w:rFonts w:hint="default"/>
          <w:i w:val="0"/>
          <w:iCs w:val="0"/>
          <w:color w:val="auto"/>
          <w:lang w:val="en-US" w:eastAsia="zh-CN"/>
        </w:rPr>
      </w:pPr>
      <w:r>
        <w:rPr>
          <w:rFonts w:hint="eastAsia"/>
          <w:i w:val="0"/>
          <w:iCs w:val="0"/>
          <w:color w:val="auto"/>
          <w:lang w:val="en-US" w:eastAsia="zh-CN"/>
        </w:rPr>
        <w:t xml:space="preserve">(https://en.wikipedia.org/wiki/List_of_3D-enabled_mobile_phones) </w:t>
      </w:r>
    </w:p>
    <w:p>
      <w:pPr>
        <w:numPr>
          <w:numId w:val="0"/>
        </w:numPr>
        <w:overflowPunct w:val="0"/>
        <w:autoSpaceDE w:val="0"/>
        <w:autoSpaceDN w:val="0"/>
        <w:adjustRightInd w:val="0"/>
        <w:jc w:val="both"/>
        <w:textAlignment w:val="baseline"/>
        <w:rPr>
          <w:rFonts w:hint="eastAsia" w:ascii="宋体" w:hAnsi="宋体" w:eastAsia="宋体" w:cs="宋体"/>
          <w:sz w:val="24"/>
          <w:szCs w:val="24"/>
          <w:lang w:val="en-US" w:eastAsia="zh-CN"/>
        </w:rPr>
      </w:pPr>
      <w:r>
        <w:drawing>
          <wp:inline distT="0" distB="0" distL="114300" distR="114300">
            <wp:extent cx="6412230" cy="2607310"/>
            <wp:effectExtent l="0" t="0" r="1270" b="889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2"/>
                    <a:stretch>
                      <a:fillRect/>
                    </a:stretch>
                  </pic:blipFill>
                  <pic:spPr>
                    <a:xfrm>
                      <a:off x="0" y="0"/>
                      <a:ext cx="6412230" cy="2607310"/>
                    </a:xfrm>
                    <a:prstGeom prst="rect">
                      <a:avLst/>
                    </a:prstGeom>
                    <a:noFill/>
                    <a:ln>
                      <a:noFill/>
                    </a:ln>
                  </pic:spPr>
                </pic:pic>
              </a:graphicData>
            </a:graphic>
          </wp:inline>
        </w:drawing>
      </w:r>
    </w:p>
    <w:p>
      <w:pPr>
        <w:numPr>
          <w:ilvl w:val="0"/>
          <w:numId w:val="1"/>
        </w:numPr>
        <w:overflowPunct w:val="0"/>
        <w:autoSpaceDE w:val="0"/>
        <w:autoSpaceDN w:val="0"/>
        <w:adjustRightInd w:val="0"/>
        <w:textAlignment w:val="baseline"/>
        <w:rPr>
          <w:lang w:val="en-US"/>
        </w:rPr>
      </w:pPr>
      <w:r>
        <w:rPr>
          <w:b/>
          <w:bCs/>
          <w:lang w:val="en-US"/>
        </w:rPr>
        <w:t>Description of the scenario</w:t>
      </w:r>
      <w:r>
        <w:rPr>
          <w:lang w:val="en-US"/>
        </w:rPr>
        <w:t xml:space="preserve"> </w:t>
      </w:r>
    </w:p>
    <w:p>
      <w:pPr>
        <w:overflowPunct w:val="0"/>
        <w:autoSpaceDE w:val="0"/>
        <w:autoSpaceDN w:val="0"/>
        <w:adjustRightInd w:val="0"/>
        <w:ind w:left="360"/>
        <w:textAlignment w:val="baseline"/>
        <w:rPr>
          <w:rFonts w:hint="eastAsia"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pPr>
        <w:overflowPunct w:val="0"/>
        <w:autoSpaceDE w:val="0"/>
        <w:autoSpaceDN w:val="0"/>
        <w:adjustRightInd w:val="0"/>
        <w:ind w:left="360"/>
        <w:textAlignment w:val="baseline"/>
        <w:rPr>
          <w:rFonts w:hint="eastAsia" w:eastAsia="宋体"/>
          <w:i/>
          <w:iCs/>
          <w:color w:val="0000FF"/>
          <w:lang w:val="en-US" w:eastAsia="zh-CN"/>
        </w:rPr>
      </w:pPr>
      <w:r>
        <w:drawing>
          <wp:inline distT="0" distB="0" distL="114300" distR="114300">
            <wp:extent cx="6392545" cy="2295525"/>
            <wp:effectExtent l="0" t="0" r="8255" b="317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3"/>
                    <a:stretch>
                      <a:fillRect/>
                    </a:stretch>
                  </pic:blipFill>
                  <pic:spPr>
                    <a:xfrm>
                      <a:off x="0" y="0"/>
                      <a:ext cx="6392545" cy="2295525"/>
                    </a:xfrm>
                    <a:prstGeom prst="rect">
                      <a:avLst/>
                    </a:prstGeom>
                    <a:noFill/>
                    <a:ln>
                      <a:noFill/>
                    </a:ln>
                  </pic:spPr>
                </pic:pic>
              </a:graphicData>
            </a:graphic>
          </wp:inline>
        </w:drawing>
      </w:r>
    </w:p>
    <w:p>
      <w:pPr>
        <w:numPr>
          <w:ilvl w:val="0"/>
          <w:numId w:val="8"/>
        </w:numPr>
        <w:ind w:left="420" w:firstLine="0"/>
        <w:rPr>
          <w:i/>
          <w:iCs/>
          <w:color w:val="0000FF"/>
          <w:lang w:val="en-US"/>
        </w:rPr>
      </w:pPr>
      <w:r>
        <w:rPr>
          <w:rFonts w:hint="eastAsia"/>
          <w:i/>
          <w:iCs/>
          <w:color w:val="0000FF"/>
          <w:lang w:val="en-US" w:eastAsia="zh-CN"/>
        </w:rPr>
        <w:t>Capturing and processing</w:t>
      </w:r>
    </w:p>
    <w:p>
      <w:pPr>
        <w:rPr>
          <w:rFonts w:hint="eastAsia"/>
          <w:lang w:val="en-US" w:eastAsia="zh-CN"/>
        </w:rPr>
      </w:pPr>
      <w:r>
        <w:rPr>
          <w:rFonts w:hint="eastAsia"/>
          <w:lang w:val="en-US" w:eastAsia="zh-CN"/>
        </w:rPr>
        <w:t>For UE capable of directly capturing beyond 2D video on the device (e.g., UE with</w:t>
      </w:r>
      <w:r>
        <w:rPr>
          <w:rFonts w:hint="eastAsia"/>
          <w:b w:val="0"/>
          <w:bCs w:val="0"/>
          <w:lang w:val="en-US" w:eastAsia="zh-CN"/>
        </w:rPr>
        <w:t xml:space="preserve"> </w:t>
      </w:r>
      <w:r>
        <w:rPr>
          <w:rFonts w:hint="default" w:ascii="Times New Roman" w:hAnsi="Times New Roman" w:eastAsia="宋体" w:cs="Times New Roman"/>
          <w:b w:val="0"/>
          <w:bCs w:val="0"/>
          <w:color w:val="000000" w:themeColor="text1"/>
          <w:sz w:val="20"/>
          <w:szCs w:val="20"/>
          <w14:textFill>
            <w14:solidFill>
              <w14:schemeClr w14:val="tx1"/>
            </w14:solidFill>
          </w14:textFill>
        </w:rPr>
        <w:t>a stereoscopic camera</w:t>
      </w:r>
      <w:r>
        <w:rPr>
          <w:rFonts w:hint="eastAsia" w:eastAsia="宋体" w:cs="Times New Roman"/>
          <w:b/>
          <w:bCs/>
          <w:color w:val="000000" w:themeColor="text1"/>
          <w:sz w:val="20"/>
          <w:szCs w:val="20"/>
          <w:lang w:val="en-US" w:eastAsia="zh-CN"/>
          <w14:textFill>
            <w14:solidFill>
              <w14:schemeClr w14:val="tx1"/>
            </w14:solidFill>
          </w14:textFill>
        </w:rPr>
        <w:t>,</w:t>
      </w:r>
      <w:r>
        <w:rPr>
          <w:rFonts w:hint="default" w:ascii="Times New Roman" w:hAnsi="Times New Roman" w:eastAsia="宋体" w:cs="Times New Roman"/>
          <w:b/>
          <w:bCs/>
          <w:color w:val="000000" w:themeColor="text1"/>
          <w:sz w:val="20"/>
          <w:szCs w:val="20"/>
          <w14:textFill>
            <w14:solidFill>
              <w14:schemeClr w14:val="tx1"/>
            </w14:solidFill>
          </w14:textFill>
        </w:rPr>
        <w:t xml:space="preserve"> </w:t>
      </w:r>
      <w:r>
        <w:rPr>
          <w:rFonts w:hint="eastAsia"/>
          <w:lang w:val="en-US" w:eastAsia="zh-CN"/>
        </w:rPr>
        <w:t xml:space="preserve"> UE equipped with ToF, LiDAR or Spatial camera),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pPr>
        <w:rPr>
          <w:rFonts w:hint="eastAsia"/>
          <w:lang w:val="en-US" w:eastAsia="zh-CN"/>
        </w:rPr>
      </w:pPr>
      <w:r>
        <w:rPr>
          <w:rFonts w:hint="eastAsia"/>
          <w:lang w:val="en-US" w:eastAsia="zh-CN"/>
        </w:rPr>
        <w:t>For UE limited to capturing only 2D video (e.g., UE with a monocular camera), the UE initially encodes the regular 2D video and streams it to a cloud server capable of real-time 2D-to-beyond 2D transcoding (the process is described in the pipeline below). The cloud server then encodes the transcoded B2D video and streams it to the streaming server.</w:t>
      </w:r>
    </w:p>
    <w:p>
      <w:pPr>
        <w:numPr>
          <w:ilvl w:val="0"/>
          <w:numId w:val="0"/>
        </w:numPr>
        <w:tabs>
          <w:tab w:val="left" w:pos="420"/>
        </w:tabs>
        <w:overflowPunct w:val="0"/>
        <w:autoSpaceDE w:val="0"/>
        <w:autoSpaceDN w:val="0"/>
        <w:adjustRightInd w:val="0"/>
        <w:textAlignment w:val="baseline"/>
        <w:rPr>
          <w:rFonts w:hint="eastAsia"/>
          <w:i w:val="0"/>
          <w:iCs w:val="0"/>
          <w:color w:val="auto"/>
          <w:lang w:val="en-US" w:eastAsia="zh-CN"/>
        </w:rPr>
      </w:pPr>
      <w:r>
        <w:rPr>
          <w:rFonts w:hint="eastAsia"/>
          <w:i w:val="0"/>
          <w:iCs w:val="0"/>
          <w:color w:val="auto"/>
          <w:lang w:val="en-US" w:eastAsia="zh-CN"/>
        </w:rPr>
        <w:t>Pipeline for 2D-to-beyond 2D conversion:</w:t>
      </w:r>
    </w:p>
    <w:p>
      <w:pPr>
        <w:numPr>
          <w:ilvl w:val="0"/>
          <w:numId w:val="0"/>
        </w:numPr>
        <w:tabs>
          <w:tab w:val="left" w:pos="420"/>
        </w:tabs>
        <w:overflowPunct w:val="0"/>
        <w:autoSpaceDE w:val="0"/>
        <w:autoSpaceDN w:val="0"/>
        <w:adjustRightInd w:val="0"/>
        <w:textAlignment w:val="baseline"/>
        <w:rPr>
          <w:rFonts w:hint="eastAsia"/>
          <w:lang w:val="en-US" w:eastAsia="zh-CN"/>
        </w:rPr>
      </w:pPr>
      <w:r>
        <w:drawing>
          <wp:inline distT="0" distB="0" distL="114300" distR="114300">
            <wp:extent cx="6111875" cy="2625725"/>
            <wp:effectExtent l="0" t="0" r="9525" b="317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4"/>
                    <a:stretch>
                      <a:fillRect/>
                    </a:stretch>
                  </pic:blipFill>
                  <pic:spPr>
                    <a:xfrm>
                      <a:off x="0" y="0"/>
                      <a:ext cx="6111875" cy="2625725"/>
                    </a:xfrm>
                    <a:prstGeom prst="rect">
                      <a:avLst/>
                    </a:prstGeom>
                    <a:noFill/>
                    <a:ln>
                      <a:noFill/>
                    </a:ln>
                  </pic:spPr>
                </pic:pic>
              </a:graphicData>
            </a:graphic>
          </wp:inline>
        </w:drawing>
      </w:r>
    </w:p>
    <w:p>
      <w:pPr>
        <w:numPr>
          <w:ilvl w:val="0"/>
          <w:numId w:val="8"/>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pPr>
        <w:rPr>
          <w:rFonts w:hint="eastAsia"/>
          <w:lang w:val="en-US" w:eastAsia="zh-CN"/>
        </w:rPr>
      </w:pPr>
      <w:r>
        <w:rPr>
          <w:rFonts w:hint="eastAsia"/>
          <w:lang w:val="en-US" w:eastAsia="zh-CN"/>
        </w:rPr>
        <w:t xml:space="preserve">One codec that can be used to realize this scenario is concurrent H.265/HEVC. </w:t>
      </w:r>
    </w:p>
    <w:p>
      <w:pPr>
        <w:rPr>
          <w:i/>
          <w:iCs/>
          <w:color w:val="0000FF"/>
          <w:lang w:val="en-US"/>
        </w:rPr>
      </w:pPr>
      <w:r>
        <w:rPr>
          <w:rFonts w:hint="eastAsia"/>
          <w:lang w:val="en-US" w:eastAsia="zh-CN"/>
        </w:rPr>
        <w:t>Another codec that can be used to realize this scenario is MV-HEVC. Other codecs may be studied as part of this scenario.</w:t>
      </w:r>
    </w:p>
    <w:p>
      <w:pPr>
        <w:numPr>
          <w:ilvl w:val="0"/>
          <w:numId w:val="8"/>
        </w:numPr>
        <w:ind w:left="420" w:firstLine="0"/>
        <w:rPr>
          <w:i/>
          <w:iCs/>
          <w:color w:val="0000FF"/>
          <w:lang w:val="en-US"/>
        </w:rPr>
      </w:pPr>
      <w:r>
        <w:rPr>
          <w:rFonts w:hint="eastAsia"/>
          <w:i/>
          <w:iCs/>
          <w:color w:val="0000FF"/>
          <w:lang w:val="en-US" w:eastAsia="zh-CN"/>
        </w:rPr>
        <w:t>Packaging and delivery</w:t>
      </w:r>
    </w:p>
    <w:p>
      <w:pPr>
        <w:numPr>
          <w:ilvl w:val="0"/>
          <w:numId w:val="9"/>
        </w:numPr>
        <w:ind w:left="840" w:leftChars="0" w:hanging="420" w:firstLineChars="0"/>
        <w:rPr>
          <w:i w:val="0"/>
          <w:iCs w:val="0"/>
          <w:color w:val="auto"/>
          <w:lang w:val="en-US"/>
        </w:rPr>
      </w:pPr>
      <w:r>
        <w:rPr>
          <w:rFonts w:hint="eastAsia"/>
          <w:i w:val="0"/>
          <w:iCs w:val="0"/>
          <w:color w:val="auto"/>
          <w:lang w:val="en-US"/>
        </w:rPr>
        <w:t xml:space="preserve">Schierl, Thomas &amp; Narasimhan, Sam. (2011). Transport and Storage Systems for 3-D Video Using MPEG-2 Systems, RTP, and ISO File Format. Proceedings of the IEEE. 99. 671 - 683. 10.1109/JPROC.2010.2091370. </w:t>
      </w:r>
    </w:p>
    <w:p>
      <w:pPr>
        <w:numPr>
          <w:ilvl w:val="0"/>
          <w:numId w:val="9"/>
        </w:numPr>
        <w:ind w:left="840" w:leftChars="0" w:hanging="420" w:firstLineChars="0"/>
        <w:rPr>
          <w:i w:val="0"/>
          <w:iCs w:val="0"/>
          <w:color w:val="auto"/>
          <w:lang w:val="en-US"/>
        </w:rPr>
      </w:pPr>
      <w:r>
        <w:rPr>
          <w:rFonts w:hint="eastAsia"/>
          <w:i w:val="0"/>
          <w:iCs w:val="0"/>
          <w:color w:val="auto"/>
          <w:lang w:val="en-US"/>
        </w:rPr>
        <w:t xml:space="preserve"> Transport of 3D Video in DVB System</w:t>
      </w:r>
      <w:r>
        <w:rPr>
          <w:rFonts w:hint="eastAsia"/>
          <w:i w:val="0"/>
          <w:iCs w:val="0"/>
          <w:color w:val="auto"/>
          <w:lang w:val="en-US" w:eastAsia="zh-CN"/>
        </w:rPr>
        <w:t xml:space="preserve"> (https://research.thea.ie/bitstream/handle/20.500.12065/3101/Transmission%20of%203D%20video%20content.pdf?sequence=1&amp;isAllowed=y)</w:t>
      </w:r>
    </w:p>
    <w:p>
      <w:pPr>
        <w:numPr>
          <w:ilvl w:val="0"/>
          <w:numId w:val="8"/>
        </w:numPr>
        <w:ind w:left="420" w:firstLine="0"/>
        <w:rPr>
          <w:i/>
          <w:iCs/>
          <w:color w:val="0000FF"/>
          <w:lang w:val="en-US"/>
        </w:rPr>
      </w:pPr>
      <w:r>
        <w:rPr>
          <w:rFonts w:hint="eastAsia"/>
          <w:i/>
          <w:iCs/>
          <w:color w:val="0000FF"/>
          <w:lang w:val="en-US" w:eastAsia="zh-CN"/>
        </w:rPr>
        <w:t>Decoding</w:t>
      </w:r>
    </w:p>
    <w:p>
      <w:pPr>
        <w:numPr>
          <w:numId w:val="0"/>
        </w:numPr>
        <w:ind w:left="284" w:leftChars="0" w:firstLine="284" w:firstLineChars="0"/>
        <w:rPr>
          <w:rFonts w:hint="default"/>
          <w:i/>
          <w:iCs/>
          <w:color w:val="0000FF"/>
          <w:lang w:val="en-US"/>
        </w:rPr>
      </w:pPr>
      <w:r>
        <w:rPr>
          <w:rFonts w:hint="eastAsia"/>
          <w:lang w:val="en-US" w:eastAsia="zh-CN"/>
        </w:rPr>
        <w:t>concurrent H.265/HEVC decoding capabilities or MV-HEVC</w:t>
      </w:r>
    </w:p>
    <w:p>
      <w:pPr>
        <w:numPr>
          <w:ilvl w:val="0"/>
          <w:numId w:val="8"/>
        </w:numPr>
        <w:ind w:left="420" w:firstLine="0"/>
        <w:rPr>
          <w:i/>
          <w:iCs/>
          <w:color w:val="0000FF"/>
          <w:lang w:val="en-US"/>
        </w:rPr>
      </w:pPr>
      <w:r>
        <w:rPr>
          <w:rFonts w:hint="eastAsia"/>
          <w:i/>
          <w:iCs/>
          <w:color w:val="0000FF"/>
          <w:lang w:val="en-US" w:eastAsia="zh-CN"/>
        </w:rPr>
        <w:t>*Post-processing</w:t>
      </w:r>
    </w:p>
    <w:p>
      <w:pPr>
        <w:numPr>
          <w:ilvl w:val="0"/>
          <w:numId w:val="8"/>
        </w:numPr>
        <w:ind w:left="420" w:firstLine="0"/>
        <w:rPr>
          <w:i/>
          <w:iCs/>
          <w:color w:val="0000FF"/>
          <w:lang w:val="en-US"/>
        </w:rPr>
      </w:pPr>
      <w:r>
        <w:rPr>
          <w:rFonts w:hint="eastAsia"/>
          <w:i/>
          <w:iCs/>
          <w:color w:val="0000FF"/>
          <w:lang w:val="en-US" w:eastAsia="zh-CN"/>
        </w:rPr>
        <w:t xml:space="preserve">Rendering </w:t>
      </w:r>
    </w:p>
    <w:p>
      <w:pPr>
        <w:numPr>
          <w:numId w:val="0"/>
        </w:numPr>
        <w:ind w:left="420" w:leftChars="0"/>
        <w:rPr>
          <w:i/>
          <w:iCs/>
          <w:color w:val="0000FF"/>
          <w:lang w:val="en-US"/>
        </w:rPr>
      </w:pPr>
      <w:r>
        <w:rPr>
          <w:rFonts w:hint="eastAsia"/>
          <w:i w:val="0"/>
          <w:iCs w:val="0"/>
          <w:color w:val="auto"/>
          <w:lang w:val="en-US"/>
        </w:rPr>
        <w:t>The display</w:t>
      </w:r>
      <w:r>
        <w:rPr>
          <w:rFonts w:hint="eastAsia"/>
          <w:i w:val="0"/>
          <w:iCs w:val="0"/>
          <w:color w:val="auto"/>
          <w:lang w:val="en-US" w:eastAsia="zh-CN"/>
        </w:rPr>
        <w:t xml:space="preserve"> devices</w:t>
      </w:r>
      <w:r>
        <w:rPr>
          <w:rFonts w:hint="eastAsia"/>
          <w:i w:val="0"/>
          <w:iCs w:val="0"/>
          <w:color w:val="auto"/>
          <w:lang w:val="en-US"/>
        </w:rPr>
        <w:t xml:space="preserve"> tracks the viewer's eye position and adjusts the 3D effect in real-time for single viewer applications (parallax adjustment) and rendering</w:t>
      </w:r>
      <w:r>
        <w:rPr>
          <w:rFonts w:hint="eastAsia"/>
          <w:i/>
          <w:iCs/>
          <w:color w:val="0000FF"/>
          <w:lang w:val="en-US"/>
        </w:rPr>
        <w:t>.</w:t>
      </w:r>
    </w:p>
    <w:p>
      <w:pPr>
        <w:numPr>
          <w:ilvl w:val="0"/>
          <w:numId w:val="8"/>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pPr>
        <w:numPr>
          <w:ilvl w:val="0"/>
          <w:numId w:val="0"/>
        </w:numPr>
        <w:overflowPunct w:val="0"/>
        <w:autoSpaceDE w:val="0"/>
        <w:autoSpaceDN w:val="0"/>
        <w:adjustRightInd w:val="0"/>
        <w:ind w:left="420" w:leftChars="0"/>
        <w:textAlignment w:val="baseline"/>
        <w:rPr>
          <w:rFonts w:hint="default"/>
          <w:i w:val="0"/>
          <w:iCs w:val="0"/>
          <w:color w:val="auto"/>
          <w:lang w:val="en-US" w:eastAsia="zh-CN"/>
        </w:rPr>
      </w:pPr>
      <w:r>
        <w:rPr>
          <w:rFonts w:hint="eastAsia"/>
          <w:i w:val="0"/>
          <w:iCs w:val="0"/>
          <w:color w:val="auto"/>
          <w:lang w:val="en-US" w:eastAsia="zh-CN"/>
        </w:rPr>
        <w:t xml:space="preserve">[Latency: </w:t>
      </w:r>
      <w:r>
        <w:rPr>
          <w:rFonts w:hint="default"/>
          <w:i w:val="0"/>
          <w:iCs w:val="0"/>
          <w:color w:val="auto"/>
          <w:lang w:val="en-US" w:eastAsia="zh-CN"/>
        </w:rPr>
        <w:t>1s</w:t>
      </w:r>
    </w:p>
    <w:p>
      <w:pPr>
        <w:numPr>
          <w:ilvl w:val="0"/>
          <w:numId w:val="0"/>
        </w:numPr>
        <w:overflowPunct w:val="0"/>
        <w:autoSpaceDE w:val="0"/>
        <w:autoSpaceDN w:val="0"/>
        <w:adjustRightInd w:val="0"/>
        <w:ind w:left="420" w:leftChars="0"/>
        <w:textAlignment w:val="baseline"/>
        <w:rPr>
          <w:i/>
          <w:iCs/>
          <w:color w:val="0000FF"/>
          <w:lang w:val="en-US"/>
        </w:rPr>
      </w:pPr>
      <w:r>
        <w:rPr>
          <w:rFonts w:hint="eastAsia"/>
          <w:i w:val="0"/>
          <w:iCs w:val="0"/>
          <w:color w:val="auto"/>
          <w:lang w:val="en-US" w:eastAsia="zh-CN"/>
        </w:rPr>
        <w:t xml:space="preserve">Bandwidth: </w:t>
      </w:r>
      <w:r>
        <w:rPr>
          <w:rFonts w:hint="default"/>
          <w:i w:val="0"/>
          <w:iCs w:val="0"/>
          <w:color w:val="auto"/>
          <w:lang w:val="en-US" w:eastAsia="zh-CN"/>
        </w:rPr>
        <w:t>100Mbit/s～</w:t>
      </w:r>
      <w:r>
        <w:rPr>
          <w:rFonts w:hint="eastAsia"/>
          <w:i w:val="0"/>
          <w:iCs w:val="0"/>
          <w:color w:val="auto"/>
          <w:lang w:val="en-US" w:eastAsia="zh-CN"/>
        </w:rPr>
        <w:t>1</w:t>
      </w:r>
      <w:r>
        <w:rPr>
          <w:rFonts w:hint="default"/>
          <w:i w:val="0"/>
          <w:iCs w:val="0"/>
          <w:color w:val="auto"/>
          <w:lang w:val="en-US" w:eastAsia="zh-CN"/>
        </w:rPr>
        <w:t>Gbit/s</w:t>
      </w:r>
      <w:r>
        <w:rPr>
          <w:rFonts w:hint="eastAsia"/>
          <w:i w:val="0"/>
          <w:iCs w:val="0"/>
          <w:color w:val="auto"/>
          <w:lang w:val="en-US" w:eastAsia="zh-CN"/>
        </w:rPr>
        <w:t xml:space="preserve"> (evaluate the impact of  the beyond 2D video representations on the bandwidth requirements of streaming with minuscule loss probabilities)]</w:t>
      </w:r>
    </w:p>
    <w:p>
      <w:pPr>
        <w:numPr>
          <w:ilvl w:val="0"/>
          <w:numId w:val="1"/>
        </w:numPr>
        <w:overflowPunct w:val="0"/>
        <w:autoSpaceDE w:val="0"/>
        <w:autoSpaceDN w:val="0"/>
        <w:adjustRightInd w:val="0"/>
        <w:textAlignment w:val="baseline"/>
        <w:rPr>
          <w:b/>
          <w:bCs/>
          <w:lang w:val="en-US"/>
        </w:rPr>
      </w:pPr>
      <w:r>
        <w:rPr>
          <w:b/>
          <w:bCs/>
          <w:lang w:val="en-US"/>
        </w:rPr>
        <w:t xml:space="preserve">Supporting companies and 3GPP members </w:t>
      </w:r>
    </w:p>
    <w:p>
      <w:pPr>
        <w:numPr>
          <w:ilvl w:val="0"/>
          <w:numId w:val="0"/>
        </w:numPr>
        <w:ind w:left="420" w:leftChars="0"/>
        <w:rPr>
          <w:i/>
          <w:iCs/>
          <w:color w:val="000000" w:themeColor="text1"/>
          <w:lang w:val="en-US"/>
          <w14:textFill>
            <w14:solidFill>
              <w14:schemeClr w14:val="tx1"/>
            </w14:solidFill>
          </w14:textFill>
        </w:rPr>
      </w:pPr>
      <w:r>
        <w:rPr>
          <w:i/>
          <w:iCs/>
          <w:color w:val="000000" w:themeColor="text1"/>
          <w:lang w:val="en-US"/>
          <w14:textFill>
            <w14:solidFill>
              <w14:schemeClr w14:val="tx1"/>
            </w14:solidFill>
          </w14:textFill>
        </w:rPr>
        <w:t>C</w:t>
      </w:r>
      <w:r>
        <w:rPr>
          <w:rFonts w:hint="eastAsia"/>
          <w:i/>
          <w:iCs/>
          <w:color w:val="000000" w:themeColor="text1"/>
          <w:lang w:val="en-US" w:eastAsia="zh-CN"/>
          <w14:textFill>
            <w14:solidFill>
              <w14:schemeClr w14:val="tx1"/>
            </w14:solidFill>
          </w14:textFill>
        </w:rPr>
        <w:t>hina Mobile, ZTE</w:t>
      </w:r>
      <w:r>
        <w:rPr>
          <w:i/>
          <w:iCs/>
          <w:color w:val="000000" w:themeColor="text1"/>
          <w:lang w:val="en-US" w:eastAsia="zh-CN"/>
          <w14:textFill>
            <w14:solidFill>
              <w14:schemeClr w14:val="tx1"/>
            </w14:solidFill>
          </w14:textFill>
        </w:rPr>
        <w:t>.</w:t>
      </w:r>
    </w:p>
    <w:p>
      <w:pPr>
        <w:numPr>
          <w:ilvl w:val="0"/>
          <w:numId w:val="1"/>
        </w:numPr>
        <w:overflowPunct w:val="0"/>
        <w:autoSpaceDE w:val="0"/>
        <w:autoSpaceDN w:val="0"/>
        <w:adjustRightInd w:val="0"/>
        <w:textAlignment w:val="baseline"/>
        <w:rPr>
          <w:b/>
          <w:bCs/>
          <w:lang w:val="en-US"/>
        </w:rPr>
      </w:pPr>
      <w:r>
        <w:rPr>
          <w:b/>
          <w:bCs/>
          <w:lang w:val="en-US"/>
        </w:rPr>
        <w:t>Source format properties</w:t>
      </w:r>
    </w:p>
    <w:p>
      <w:pPr>
        <w:numPr>
          <w:ilvl w:val="0"/>
          <w:numId w:val="0"/>
        </w:numPr>
        <w:overflowPunct w:val="0"/>
        <w:autoSpaceDE w:val="0"/>
        <w:autoSpaceDN w:val="0"/>
        <w:adjustRightInd w:val="0"/>
        <w:textAlignment w:val="baseline"/>
        <w:rPr>
          <w:rFonts w:hint="eastAsia"/>
          <w:i w:val="0"/>
          <w:iCs w:val="0"/>
          <w:color w:val="auto"/>
          <w:lang w:val="en-US" w:eastAsia="zh-CN"/>
        </w:rPr>
      </w:pPr>
      <w:r>
        <w:rPr>
          <w:rFonts w:hint="eastAsia"/>
          <w:i w:val="0"/>
          <w:iCs w:val="0"/>
          <w:color w:val="auto"/>
          <w:lang w:val="en-US" w:eastAsia="zh-CN"/>
        </w:rPr>
        <w:t>Table 6.X.3-1 provides an overview of typical beyond 2D source signal properties for UE-to-UE Live Streaming. This information is used to select proper test sequences.</w:t>
      </w:r>
    </w:p>
    <w:p>
      <w:pPr>
        <w:pStyle w:val="79"/>
        <w:rPr>
          <w:rFonts w:hint="default" w:eastAsiaTheme="minorEastAsia"/>
          <w:lang w:val="en-US" w:eastAsia="zh-CN"/>
        </w:rPr>
      </w:pPr>
      <w:r>
        <w:t>Table 6.</w:t>
      </w:r>
      <w:r>
        <w:rPr>
          <w:rFonts w:hint="eastAsia"/>
          <w:lang w:val="en-US" w:eastAsia="zh-CN"/>
        </w:rPr>
        <w:t>x</w:t>
      </w:r>
      <w:r>
        <w:t xml:space="preserve">.3-1 </w:t>
      </w:r>
      <w:r>
        <w:rPr>
          <w:rFonts w:hint="eastAsia"/>
          <w:lang w:val="en-US" w:eastAsia="zh-CN"/>
        </w:rPr>
        <w:t>Stereo Video</w:t>
      </w:r>
      <w:r>
        <w:t xml:space="preserve"> Format Properties for </w:t>
      </w:r>
      <w:r>
        <w:rPr>
          <w:rFonts w:hint="eastAsia"/>
          <w:lang w:val="en-US" w:eastAsia="zh-CN"/>
        </w:rPr>
        <w:t>UE-to-UE Live Streaming</w:t>
      </w:r>
    </w:p>
    <w:tbl>
      <w:tblPr>
        <w:tblStyle w:val="57"/>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pPr>
              <w:pStyle w:val="75"/>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pPr>
              <w:pStyle w:val="75"/>
              <w:rPr>
                <w:rFonts w:hint="default" w:eastAsiaTheme="minorEastAsia"/>
                <w:b w:val="0"/>
                <w:color w:val="FFFFFF"/>
                <w:lang w:val="en-US" w:eastAsia="zh-CN"/>
              </w:rPr>
            </w:pPr>
            <w:r>
              <w:rPr>
                <w:rFonts w:hint="eastAsia"/>
                <w:b w:val="0"/>
                <w:color w:val="FFFFFF"/>
                <w:lang w:val="en-US" w:eastAsia="zh-CN"/>
              </w:rPr>
              <w:t>B2D Live Streaming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pPr>
              <w:pStyle w:val="75"/>
              <w:rPr>
                <w:b w:val="0"/>
                <w:color w:val="FFFFFF"/>
              </w:rPr>
            </w:pPr>
            <w:r>
              <w:rPr>
                <w:b w:val="0"/>
                <w:color w:val="FFFFFF"/>
              </w:rPr>
              <w:t>Number of views</w:t>
            </w:r>
          </w:p>
        </w:tc>
        <w:tc>
          <w:tcPr>
            <w:tcW w:w="4026" w:type="dxa"/>
            <w:shd w:val="clear" w:color="auto" w:fill="DBDBDB"/>
          </w:tcPr>
          <w:p>
            <w:pPr>
              <w:pStyle w:val="76"/>
              <w:rPr>
                <w:rFonts w:hint="eastAsia" w:eastAsiaTheme="minorEastAsia"/>
                <w:bCs/>
                <w:lang w:val="en-US" w:eastAsia="zh-CN"/>
              </w:rPr>
            </w:pPr>
            <w:r>
              <w:t>2</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pPr>
              <w:pStyle w:val="75"/>
              <w:rPr>
                <w:b w:val="0"/>
                <w:color w:val="FFFFFF"/>
              </w:rPr>
            </w:pPr>
            <w:r>
              <w:rPr>
                <w:b w:val="0"/>
                <w:color w:val="FFFFFF"/>
              </w:rPr>
              <w:t>Spatial resolution for each view</w:t>
            </w:r>
          </w:p>
        </w:tc>
        <w:tc>
          <w:tcPr>
            <w:tcW w:w="4026" w:type="dxa"/>
            <w:shd w:val="clear" w:color="auto" w:fill="DBDBDB"/>
          </w:tcPr>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For each view:</w:t>
            </w:r>
          </w:p>
          <w:p>
            <w:pPr>
              <w:numPr>
                <w:ilvl w:val="0"/>
                <w:numId w:val="0"/>
              </w:numPr>
              <w:tabs>
                <w:tab w:val="left" w:pos="954"/>
              </w:tabs>
              <w:overflowPunct w:val="0"/>
              <w:autoSpaceDE w:val="0"/>
              <w:autoSpaceDN w:val="0"/>
              <w:adjustRightInd w:val="0"/>
              <w:jc w:val="left"/>
              <w:textAlignment w:val="baseline"/>
              <w:rPr>
                <w:rFonts w:hint="eastAsia"/>
                <w:i w:val="0"/>
                <w:iCs w:val="0"/>
                <w:color w:val="auto"/>
                <w:vertAlign w:val="baseline"/>
                <w:lang w:val="en-US" w:eastAsia="zh-CN"/>
              </w:rPr>
            </w:pPr>
            <w:r>
              <w:rPr>
                <w:rFonts w:hint="eastAsia"/>
                <w:i w:val="0"/>
                <w:iCs w:val="0"/>
                <w:color w:val="auto"/>
                <w:vertAlign w:val="baseline"/>
                <w:lang w:val="en-US" w:eastAsia="zh-CN"/>
              </w:rPr>
              <w:t xml:space="preserve">1920 </w:t>
            </w:r>
            <w:r>
              <w:t>x</w:t>
            </w:r>
            <w:r>
              <w:rPr>
                <w:rFonts w:hint="eastAsia"/>
                <w:lang w:val="en-US" w:eastAsia="zh-CN"/>
              </w:rPr>
              <w:t xml:space="preserve"> </w:t>
            </w:r>
            <w:r>
              <w:rPr>
                <w:rFonts w:hint="eastAsia"/>
                <w:i w:val="0"/>
                <w:iCs w:val="0"/>
                <w:color w:val="auto"/>
                <w:vertAlign w:val="baseline"/>
                <w:lang w:val="en-US" w:eastAsia="zh-CN"/>
              </w:rPr>
              <w:t>1080</w:t>
            </w:r>
          </w:p>
          <w:p>
            <w:pPr>
              <w:pStyle w:val="76"/>
              <w:jc w:val="left"/>
            </w:pPr>
            <w:r>
              <w:rPr>
                <w:rFonts w:hint="eastAsia"/>
                <w:i w:val="0"/>
                <w:iCs w:val="0"/>
                <w:color w:val="auto"/>
                <w:vertAlign w:val="baseline"/>
                <w:lang w:val="en-US" w:eastAsia="zh-CN"/>
              </w:rPr>
              <w:t xml:space="preserve">2560 </w:t>
            </w:r>
            <w:r>
              <w:t>x</w:t>
            </w:r>
            <w:r>
              <w:rPr>
                <w:rFonts w:hint="eastAsia"/>
                <w:lang w:val="en-US" w:eastAsia="zh-CN"/>
              </w:rPr>
              <w:t xml:space="preserve"> </w:t>
            </w:r>
            <w:r>
              <w:rPr>
                <w:rFonts w:hint="eastAsia"/>
                <w:i w:val="0"/>
                <w:iCs w:val="0"/>
                <w:color w:val="auto"/>
                <w:vertAlign w:val="baseline"/>
                <w:lang w:val="en-US" w:eastAsia="zh-CN"/>
              </w:rPr>
              <w:t>1600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Chroma format</w:t>
            </w:r>
          </w:p>
        </w:tc>
        <w:tc>
          <w:tcPr>
            <w:tcW w:w="4026" w:type="dxa"/>
            <w:shd w:val="clear" w:color="auto" w:fill="EDEDED"/>
          </w:tcPr>
          <w:p>
            <w:pPr>
              <w:pStyle w:val="76"/>
              <w:rPr>
                <w:rFonts w:hint="default" w:eastAsiaTheme="minorEastAsia"/>
                <w:b/>
                <w:lang w:val="en-US" w:eastAsia="zh-CN"/>
              </w:rPr>
            </w:pPr>
            <w:r>
              <w:t>Y’CbCr</w:t>
            </w:r>
            <w:r>
              <w:rPr>
                <w:rFonts w:hint="eastAsia"/>
                <w:lang w:val="en-US" w:eastAsia="zh-CN"/>
              </w:rPr>
              <w:t>, RGB</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Chroma subsampling</w:t>
            </w:r>
          </w:p>
        </w:tc>
        <w:tc>
          <w:tcPr>
            <w:tcW w:w="4026" w:type="dxa"/>
            <w:shd w:val="clear" w:color="auto" w:fill="DBDBDB"/>
          </w:tcPr>
          <w:p>
            <w:pPr>
              <w:pStyle w:val="76"/>
              <w:rPr>
                <w:b/>
              </w:rPr>
            </w:pPr>
            <w:r>
              <w:t>4:2:0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pPr>
              <w:pStyle w:val="75"/>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pPr>
              <w:numPr>
                <w:ilvl w:val="0"/>
                <w:numId w:val="0"/>
              </w:numPr>
              <w:overflowPunct w:val="0"/>
              <w:autoSpaceDE w:val="0"/>
              <w:autoSpaceDN w:val="0"/>
              <w:adjustRightInd w:val="0"/>
              <w:spacing w:line="240" w:lineRule="auto"/>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32:9 </w:t>
            </w:r>
          </w:p>
          <w:p>
            <w:pPr>
              <w:numPr>
                <w:ilvl w:val="0"/>
                <w:numId w:val="0"/>
              </w:numPr>
              <w:overflowPunct w:val="0"/>
              <w:autoSpaceDE w:val="0"/>
              <w:autoSpaceDN w:val="0"/>
              <w:adjustRightInd w:val="0"/>
              <w:spacing w:line="240" w:lineRule="auto"/>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16:9 </w:t>
            </w:r>
          </w:p>
          <w:p>
            <w:pPr>
              <w:numPr>
                <w:ilvl w:val="0"/>
                <w:numId w:val="0"/>
              </w:numPr>
              <w:overflowPunct w:val="0"/>
              <w:autoSpaceDE w:val="0"/>
              <w:autoSpaceDN w:val="0"/>
              <w:adjustRightInd w:val="0"/>
              <w:spacing w:line="240" w:lineRule="auto"/>
              <w:textAlignment w:val="baseline"/>
              <w:rPr>
                <w:b/>
              </w:rPr>
            </w:pPr>
            <w:r>
              <w:rPr>
                <w:rFonts w:hint="eastAsia" w:ascii="Arial" w:hAnsi="Arial" w:cs="Times New Roman" w:eastAsiaTheme="minorEastAsia"/>
                <w:sz w:val="18"/>
                <w:lang w:val="en-US" w:eastAsia="zh-CN" w:bidi="ar-SA"/>
              </w:rPr>
              <w:t>16:10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Frame rates</w:t>
            </w:r>
          </w:p>
        </w:tc>
        <w:tc>
          <w:tcPr>
            <w:tcW w:w="4026" w:type="dxa"/>
            <w:shd w:val="clear" w:color="auto" w:fill="DBDBDB"/>
          </w:tcPr>
          <w:p>
            <w:pPr>
              <w:pStyle w:val="76"/>
              <w:rPr>
                <w:b/>
              </w:rPr>
            </w:pPr>
            <w:r>
              <w:rPr>
                <w:rFonts w:hint="eastAsia"/>
                <w:lang w:val="en-US" w:eastAsia="zh-CN"/>
              </w:rPr>
              <w:t xml:space="preserve">25, </w:t>
            </w:r>
            <w:r>
              <w:t>30, 60</w:t>
            </w:r>
            <w:r>
              <w:rPr>
                <w:rFonts w:hint="eastAsia"/>
                <w:lang w:val="en-US" w:eastAsia="zh-CN"/>
              </w:rPr>
              <w:t>, 90, 120</w:t>
            </w:r>
            <w:r>
              <w:t xml:space="preserve"> Hz </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Bit depth</w:t>
            </w:r>
          </w:p>
        </w:tc>
        <w:tc>
          <w:tcPr>
            <w:tcW w:w="4026" w:type="dxa"/>
            <w:shd w:val="clear" w:color="auto" w:fill="EDEDED"/>
          </w:tcPr>
          <w:p>
            <w:pPr>
              <w:pStyle w:val="76"/>
              <w:rPr>
                <w:b/>
              </w:rPr>
            </w:pPr>
            <w:r>
              <w:rPr>
                <w:rFonts w:hint="eastAsia"/>
                <w:lang w:val="en-US" w:eastAsia="zh-CN"/>
              </w:rPr>
              <w:t xml:space="preserve">8, </w:t>
            </w:r>
            <w:r>
              <w:t>10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pPr>
              <w:pStyle w:val="75"/>
              <w:rPr>
                <w:color w:val="FFFFFF"/>
              </w:rPr>
            </w:pPr>
            <w:r>
              <w:rPr>
                <w:b w:val="0"/>
                <w:color w:val="FFFFFF"/>
              </w:rPr>
              <w:t>Colour space formats</w:t>
            </w:r>
          </w:p>
        </w:tc>
        <w:tc>
          <w:tcPr>
            <w:tcW w:w="4026" w:type="dxa"/>
            <w:shd w:val="clear" w:color="auto" w:fill="DBDBDB"/>
          </w:tcPr>
          <w:p>
            <w:pPr>
              <w:pStyle w:val="76"/>
              <w:rPr>
                <w:b/>
              </w:rPr>
            </w:pPr>
            <w:r>
              <w:rPr>
                <w:rFonts w:hint="eastAsia"/>
                <w:i w:val="0"/>
                <w:iCs w:val="0"/>
                <w:color w:val="auto"/>
                <w:vertAlign w:val="baseline"/>
                <w:lang w:val="en-US" w:eastAsia="zh-CN"/>
              </w:rPr>
              <w:t>BT.709,BT.2020</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19" w:hRule="atLeast"/>
          <w:jc w:val="center"/>
        </w:trPr>
        <w:tc>
          <w:tcPr>
            <w:tcW w:w="2633" w:type="dxa"/>
            <w:tcBorders>
              <w:left w:val="single" w:color="FFFFFF" w:sz="4" w:space="0"/>
            </w:tcBorders>
            <w:shd w:val="clear" w:color="auto" w:fill="A5A5A5"/>
          </w:tcPr>
          <w:p>
            <w:pPr>
              <w:pStyle w:val="75"/>
              <w:rPr>
                <w:color w:val="FFFFFF"/>
              </w:rPr>
            </w:pPr>
            <w:r>
              <w:rPr>
                <w:b w:val="0"/>
                <w:color w:val="FFFFFF"/>
              </w:rPr>
              <w:t>Transfer characteristics</w:t>
            </w:r>
          </w:p>
        </w:tc>
        <w:tc>
          <w:tcPr>
            <w:tcW w:w="4026" w:type="dxa"/>
            <w:shd w:val="clear" w:color="auto" w:fill="EDEDED"/>
          </w:tcPr>
          <w:p>
            <w:pPr>
              <w:pStyle w:val="76"/>
              <w:rPr>
                <w:b/>
              </w:rPr>
            </w:pPr>
            <w:r>
              <w:rPr>
                <w:rFonts w:hint="eastAsia"/>
                <w:i w:val="0"/>
                <w:iCs w:val="0"/>
                <w:color w:val="auto"/>
                <w:vertAlign w:val="baseline"/>
                <w:lang w:val="en-US" w:eastAsia="zh-CN"/>
              </w:rPr>
              <w:t>BT.709,BT.2020</w:t>
            </w:r>
          </w:p>
        </w:tc>
      </w:tr>
    </w:tbl>
    <w:p>
      <w:pPr>
        <w:numPr>
          <w:ilvl w:val="0"/>
          <w:numId w:val="1"/>
        </w:numPr>
        <w:overflowPunct w:val="0"/>
        <w:autoSpaceDE w:val="0"/>
        <w:autoSpaceDN w:val="0"/>
        <w:adjustRightInd w:val="0"/>
        <w:textAlignment w:val="baseline"/>
        <w:rPr>
          <w:rFonts w:ascii="Times New Roman" w:hAnsi="Times New Roman" w:eastAsia="Times New Roman" w:cs="Times New Roman"/>
          <w:b/>
          <w:bCs/>
          <w:lang w:val="en-US"/>
        </w:rPr>
      </w:pPr>
      <w:r>
        <w:rPr>
          <w:rFonts w:ascii="Times New Roman" w:hAnsi="Times New Roman" w:eastAsia="Times New Roman" w:cs="Times New Roman"/>
          <w:b/>
          <w:bCs/>
          <w:lang w:val="en-US"/>
        </w:rPr>
        <w:t>Encoding and decoding constraints and settings</w:t>
      </w:r>
    </w:p>
    <w:p>
      <w:r>
        <w:t>Table</w:t>
      </w:r>
      <w:r>
        <w:rPr>
          <w:rFonts w:hint="eastAsia"/>
          <w:lang w:val="en-US" w:eastAsia="zh-CN"/>
        </w:rPr>
        <w:t xml:space="preserve"> 6.x.4-1</w:t>
      </w:r>
      <w:r>
        <w:t xml:space="preserve"> provides an overview of encoding and decoding constraints for H.265/HEVC for UE-to-UE </w:t>
      </w:r>
      <w:r>
        <w:rPr>
          <w:rFonts w:hint="eastAsia"/>
          <w:lang w:val="en-US" w:eastAsia="zh-CN"/>
        </w:rPr>
        <w:t xml:space="preserve">Live Streaming </w:t>
      </w:r>
      <w:r>
        <w:t>scenario. This information supports the definition of detailed anchor conditions.</w:t>
      </w:r>
    </w:p>
    <w:p>
      <w:pPr>
        <w:pStyle w:val="79"/>
        <w:rPr>
          <w:rFonts w:hint="default" w:eastAsiaTheme="minorEastAsia"/>
          <w:lang w:val="en-US" w:eastAsia="zh-CN"/>
        </w:rPr>
      </w:pPr>
      <w:r>
        <w:t xml:space="preserve">Table </w:t>
      </w:r>
      <w:r>
        <w:rPr>
          <w:rFonts w:hint="eastAsia"/>
          <w:lang w:val="en-US" w:eastAsia="zh-CN"/>
        </w:rPr>
        <w:t>6.x.4-1</w:t>
      </w:r>
      <w:r>
        <w:t xml:space="preserve"> Encoding and Decoding Configurations</w:t>
      </w:r>
      <w:r>
        <w:rPr>
          <w:rFonts w:hint="eastAsia"/>
          <w:lang w:val="en-US" w:eastAsia="zh-CN"/>
        </w:rPr>
        <w:t xml:space="preserve"> for Stereo Video</w:t>
      </w:r>
    </w:p>
    <w:tbl>
      <w:tblPr>
        <w:tblStyle w:val="57"/>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4"/>
        <w:gridCol w:w="3208"/>
      </w:tblGrid>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right w:val="nil"/>
            </w:tcBorders>
            <w:shd w:val="clear" w:color="auto" w:fill="A5A5A5"/>
          </w:tcPr>
          <w:p>
            <w:pPr>
              <w:pStyle w:val="75"/>
              <w:rPr>
                <w:color w:val="FFFFFF"/>
                <w:lang w:val="en-US"/>
              </w:rPr>
            </w:pPr>
            <w:r>
              <w:rPr>
                <w:b w:val="0"/>
                <w:color w:val="FFFFFF"/>
                <w:lang w:val="en-US"/>
              </w:rPr>
              <w:t>Encoding and Decoding Constraints</w:t>
            </w:r>
          </w:p>
        </w:tc>
        <w:tc>
          <w:tcPr>
            <w:tcW w:w="2822" w:type="pct"/>
            <w:tcBorders>
              <w:top w:val="single" w:color="FFFFFF" w:sz="4" w:space="0"/>
              <w:left w:val="nil"/>
              <w:right w:val="single" w:color="FFFFFF" w:sz="4" w:space="0"/>
            </w:tcBorders>
            <w:shd w:val="clear" w:color="auto" w:fill="A5A5A5"/>
          </w:tcPr>
          <w:p>
            <w:pPr>
              <w:pStyle w:val="75"/>
              <w:rPr>
                <w:color w:val="FFFFFF"/>
                <w:lang w:val="en-US"/>
              </w:rPr>
            </w:pPr>
            <w:r>
              <w:rPr>
                <w:b w:val="0"/>
                <w:bCs/>
                <w:color w:val="FFFFFF"/>
                <w:lang w:val="en-US"/>
              </w:rPr>
              <w:t>H.265/</w:t>
            </w:r>
            <w:r>
              <w:rPr>
                <w:b w:val="0"/>
                <w:color w:val="FFFFFF"/>
                <w:lang w:val="en-US"/>
              </w:rPr>
              <w:t>HEVC</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tcBorders>
            <w:shd w:val="clear" w:color="auto" w:fill="A5A5A5"/>
          </w:tcPr>
          <w:p>
            <w:pPr>
              <w:pStyle w:val="75"/>
              <w:rPr>
                <w:color w:val="FFFFFF"/>
                <w:lang w:val="en-US"/>
              </w:rPr>
            </w:pPr>
            <w:r>
              <w:rPr>
                <w:b w:val="0"/>
                <w:color w:val="FFFFFF"/>
                <w:lang w:val="en-US"/>
              </w:rPr>
              <w:t>Relevant Codec and Codec Profile/Levels</w:t>
            </w:r>
          </w:p>
        </w:tc>
        <w:tc>
          <w:tcPr>
            <w:tcW w:w="2822" w:type="pct"/>
            <w:shd w:val="clear" w:color="auto" w:fill="DBDBDB"/>
          </w:tcPr>
          <w:p>
            <w:pPr>
              <w:pStyle w:val="76"/>
              <w:rPr>
                <w:b/>
              </w:rPr>
            </w:pPr>
            <w:r>
              <w:t xml:space="preserve">H.265/HEVC Main 10 Profile  </w:t>
            </w:r>
          </w:p>
          <w:p>
            <w:pPr>
              <w:pStyle w:val="76"/>
              <w:rPr>
                <w:lang w:val="en-US"/>
              </w:rPr>
            </w:pPr>
            <w:r>
              <w:t>Level 4.1, 5.1</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pPr>
              <w:pStyle w:val="75"/>
              <w:rPr>
                <w:color w:val="FFFFFF"/>
                <w:lang w:val="en-US"/>
              </w:rPr>
            </w:pPr>
            <w:r>
              <w:rPr>
                <w:b w:val="0"/>
                <w:bCs/>
                <w:color w:val="FFFFFF"/>
                <w:lang w:val="en-US"/>
              </w:rPr>
              <w:t>Random access frequency</w:t>
            </w:r>
          </w:p>
        </w:tc>
        <w:tc>
          <w:tcPr>
            <w:tcW w:w="2822" w:type="pct"/>
            <w:shd w:val="clear" w:color="auto" w:fill="EDEDED"/>
          </w:tcPr>
          <w:p>
            <w:pPr>
              <w:pStyle w:val="76"/>
              <w:rPr>
                <w:lang w:val="en-US"/>
              </w:rPr>
            </w:pPr>
            <w:r>
              <w:t>1 seconds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pPr>
              <w:pStyle w:val="75"/>
              <w:rPr>
                <w:color w:val="FFFFFF"/>
                <w:lang w:val="en-US"/>
              </w:rPr>
            </w:pPr>
            <w:r>
              <w:rPr>
                <w:b w:val="0"/>
                <w:bCs/>
                <w:color w:val="FFFFFF"/>
                <w:lang w:val="en-US"/>
              </w:rPr>
              <w:t>Bit rates and quality configuration</w:t>
            </w:r>
          </w:p>
        </w:tc>
        <w:tc>
          <w:tcPr>
            <w:tcW w:w="2822" w:type="pct"/>
            <w:shd w:val="clear" w:color="auto" w:fill="EDEDED"/>
          </w:tcPr>
          <w:p>
            <w:pPr>
              <w:pStyle w:val="76"/>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 xml:space="preserve">Fixed </w:t>
            </w:r>
            <w:r>
              <w:t xml:space="preserve">QP: [17, 22, 27, 32, 37] </w:t>
            </w:r>
          </w:p>
          <w:p>
            <w:pPr>
              <w:pStyle w:val="76"/>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pPr>
              <w:pStyle w:val="76"/>
              <w:ind w:firstLine="0" w:firstLineChars="0"/>
              <w:rPr>
                <w:lang w:val="en-US"/>
              </w:rPr>
            </w:pPr>
            <w:r>
              <w:t>Capped-VBR</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pPr>
              <w:pStyle w:val="75"/>
              <w:rPr>
                <w:color w:val="FFFFFF"/>
                <w:lang w:val="en-US"/>
              </w:rPr>
            </w:pPr>
            <w:r>
              <w:rPr>
                <w:b w:val="0"/>
                <w:color w:val="FFFFFF"/>
                <w:lang w:val="en-US"/>
              </w:rPr>
              <w:t>Bit rate parameters (CBR, VBR, CAE, HRD parameters)</w:t>
            </w:r>
          </w:p>
        </w:tc>
        <w:tc>
          <w:tcPr>
            <w:tcW w:w="2822" w:type="pct"/>
            <w:shd w:val="clear" w:color="auto" w:fill="DBDBDB"/>
          </w:tcPr>
          <w:p>
            <w:pPr>
              <w:pStyle w:val="76"/>
              <w:rPr>
                <w:lang w:val="en-US"/>
              </w:rPr>
            </w:pPr>
            <w:r>
              <w:rPr>
                <w:rFonts w:hint="eastAsia" w:ascii="Arial" w:hAnsi="Arial"/>
                <w:sz w:val="18"/>
                <w:lang w:val="en-US" w:eastAsia="zh-CN"/>
              </w:rPr>
              <w:t>Covering a range of relevant bitrates and qualities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pPr>
              <w:pStyle w:val="75"/>
              <w:rPr>
                <w:color w:val="FFFFFF"/>
                <w:lang w:val="en-US"/>
              </w:rPr>
            </w:pPr>
            <w:r>
              <w:rPr>
                <w:b w:val="0"/>
                <w:color w:val="FFFFFF"/>
                <w:lang w:val="en-US"/>
              </w:rPr>
              <w:t>Latency requirements and specific encoding settings</w:t>
            </w:r>
          </w:p>
        </w:tc>
        <w:tc>
          <w:tcPr>
            <w:tcW w:w="2822" w:type="pct"/>
            <w:shd w:val="clear" w:color="auto" w:fill="DBDBDB"/>
          </w:tcPr>
          <w:p>
            <w:pPr>
              <w:pStyle w:val="76"/>
              <w:rPr>
                <w:lang w:val="en-US"/>
              </w:rPr>
            </w:pPr>
            <w:r>
              <w:rPr>
                <w:rFonts w:hint="eastAsia"/>
                <w:i w:val="0"/>
                <w:iCs w:val="0"/>
                <w:color w:val="auto"/>
                <w:vertAlign w:val="baseline"/>
                <w:lang w:val="en-US" w:eastAsia="zh-CN"/>
              </w:rPr>
              <w:t>Low latency requirements</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pPr>
              <w:pStyle w:val="75"/>
              <w:rPr>
                <w:b w:val="0"/>
                <w:bCs/>
                <w:color w:val="FFFFFF"/>
                <w:lang w:val="en-US"/>
              </w:rPr>
            </w:pPr>
            <w:r>
              <w:rPr>
                <w:b w:val="0"/>
                <w:bCs/>
                <w:color w:val="FFFFFF"/>
                <w:lang w:val="en-US"/>
              </w:rPr>
              <w:t xml:space="preserve">Encoding complexity context </w:t>
            </w:r>
          </w:p>
        </w:tc>
        <w:tc>
          <w:tcPr>
            <w:tcW w:w="2822" w:type="pct"/>
            <w:shd w:val="clear" w:color="auto" w:fill="EDEDED"/>
          </w:tcPr>
          <w:p>
            <w:pPr>
              <w:pStyle w:val="76"/>
              <w:rPr>
                <w:lang w:val="en-US"/>
              </w:rPr>
            </w:pPr>
            <w:r>
              <w:rPr>
                <w:rFonts w:hint="eastAsia"/>
                <w:i w:val="0"/>
                <w:iCs w:val="0"/>
                <w:color w:val="auto"/>
                <w:vertAlign w:val="baseline"/>
                <w:lang w:val="en-US" w:eastAsia="zh-CN"/>
              </w:rPr>
              <w:t>Real-time encoding, Cloud-based encoding</w:t>
            </w:r>
          </w:p>
        </w:tc>
      </w:tr>
      <w:tr>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bottom w:val="single" w:color="FFFFFF" w:sz="4" w:space="0"/>
            </w:tcBorders>
            <w:shd w:val="clear" w:color="auto" w:fill="A5A5A5"/>
          </w:tcPr>
          <w:p>
            <w:pPr>
              <w:pStyle w:val="75"/>
              <w:rPr>
                <w:color w:val="FFFFFF"/>
                <w:lang w:val="en-US"/>
              </w:rPr>
            </w:pPr>
            <w:r>
              <w:rPr>
                <w:b w:val="0"/>
                <w:color w:val="FFFFFF"/>
                <w:lang w:val="en-US"/>
              </w:rPr>
              <w:t>Required decoding capabilities</w:t>
            </w:r>
          </w:p>
        </w:tc>
        <w:tc>
          <w:tcPr>
            <w:tcW w:w="2822" w:type="pct"/>
            <w:shd w:val="clear" w:color="auto" w:fill="DBDBDB"/>
          </w:tcPr>
          <w:p>
            <w:pPr>
              <w:pStyle w:val="76"/>
              <w:rPr>
                <w:b/>
              </w:rPr>
            </w:pPr>
            <w:r>
              <w:t xml:space="preserve">H.265/HEVC Main 10 Profile  </w:t>
            </w:r>
          </w:p>
          <w:p>
            <w:pPr>
              <w:pStyle w:val="76"/>
              <w:rPr>
                <w:lang w:val="en-US"/>
              </w:rPr>
            </w:pPr>
            <w:r>
              <w:t>Level 4.1, 5.1</w:t>
            </w:r>
          </w:p>
        </w:tc>
      </w:tr>
    </w:tbl>
    <w:p>
      <w:pPr>
        <w:numPr>
          <w:ilvl w:val="0"/>
          <w:numId w:val="1"/>
        </w:numPr>
        <w:overflowPunct w:val="0"/>
        <w:autoSpaceDE w:val="0"/>
        <w:autoSpaceDN w:val="0"/>
        <w:adjustRightInd w:val="0"/>
        <w:textAlignment w:val="baseline"/>
        <w:rPr>
          <w:b/>
          <w:bCs/>
          <w:lang w:val="en-US"/>
        </w:rPr>
      </w:pPr>
      <w:r>
        <w:rPr>
          <w:b/>
          <w:bCs/>
          <w:lang w:val="en-US"/>
        </w:rPr>
        <w:t>Performance Metrics and Requirements</w:t>
      </w:r>
    </w:p>
    <w:p>
      <w:pPr>
        <w:numPr>
          <w:ilvl w:val="0"/>
          <w:numId w:val="10"/>
        </w:numPr>
        <w:ind w:left="420" w:firstLine="0"/>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pPr>
        <w:numPr>
          <w:ilvl w:val="0"/>
          <w:numId w:val="10"/>
        </w:numPr>
        <w:ind w:left="420" w:firstLine="0"/>
        <w:rPr>
          <w:i/>
          <w:iCs/>
          <w:color w:val="0000FF"/>
          <w:lang w:val="en-US"/>
        </w:rPr>
      </w:pPr>
      <w:r>
        <w:rPr>
          <w:i/>
          <w:iCs/>
          <w:color w:val="0000FF"/>
          <w:lang w:val="en-US"/>
        </w:rPr>
        <w:t>Objective measures such as PSNR, VMAF, etc, may be used</w:t>
      </w:r>
    </w:p>
    <w:p>
      <w:pPr>
        <w:numPr>
          <w:ilvl w:val="0"/>
          <w:numId w:val="10"/>
        </w:numPr>
        <w:ind w:left="420" w:firstLine="0"/>
        <w:rPr>
          <w:i/>
          <w:iCs/>
          <w:color w:val="0000FF"/>
          <w:lang w:val="en-US"/>
        </w:rPr>
      </w:pPr>
      <w:r>
        <w:rPr>
          <w:i/>
          <w:iCs/>
          <w:color w:val="0000FF"/>
          <w:lang w:val="en-US"/>
        </w:rPr>
        <w:t>Justification on whether objective metrics are sufficient and representative of the subjective performance.</w:t>
      </w:r>
    </w:p>
    <w:p>
      <w:pPr>
        <w:numPr>
          <w:ilvl w:val="0"/>
          <w:numId w:val="0"/>
        </w:numPr>
        <w:overflowPunct w:val="0"/>
        <w:autoSpaceDE w:val="0"/>
        <w:autoSpaceDN w:val="0"/>
        <w:adjustRightInd w:val="0"/>
        <w:ind w:left="420" w:leftChars="0"/>
        <w:textAlignment w:val="baseline"/>
        <w:rPr>
          <w:rFonts w:hint="default"/>
          <w:i w:val="0"/>
          <w:iCs w:val="0"/>
          <w:color w:val="auto"/>
          <w:lang w:val="en-US" w:eastAsia="zh-CN"/>
        </w:rPr>
      </w:pPr>
      <w:r>
        <w:rPr>
          <w:rFonts w:hint="eastAsia"/>
          <w:i w:val="0"/>
          <w:iCs w:val="0"/>
          <w:color w:val="auto"/>
          <w:highlight w:val="none"/>
          <w:lang w:val="en-US" w:eastAsia="zh-CN"/>
        </w:rPr>
        <w:t xml:space="preserve">PSNR, SSIM, SIM, BD-Rate, </w:t>
      </w:r>
      <w:r>
        <w:rPr>
          <w:rFonts w:hint="default"/>
          <w:i w:val="0"/>
          <w:iCs w:val="0"/>
          <w:color w:val="auto"/>
          <w:lang w:val="en-US" w:eastAsia="zh-CN"/>
        </w:rPr>
        <w:t>signal-to-noise ratio (SNR)</w:t>
      </w:r>
    </w:p>
    <w:p>
      <w:pPr>
        <w:numPr>
          <w:numId w:val="0"/>
        </w:numPr>
        <w:ind w:left="420" w:leftChars="0"/>
        <w:rPr>
          <w:rFonts w:hint="eastAsia"/>
          <w:i w:val="0"/>
          <w:iCs w:val="0"/>
          <w:color w:val="0000FF"/>
          <w:highlight w:val="yellow"/>
          <w:lang w:val="en-US" w:eastAsia="zh-CN"/>
        </w:rPr>
      </w:pPr>
      <w:r>
        <w:rPr>
          <w:rFonts w:hint="eastAsia"/>
          <w:i w:val="0"/>
          <w:iCs w:val="0"/>
          <w:color w:val="0000FF"/>
          <w:highlight w:val="yellow"/>
          <w:lang w:val="en-US" w:eastAsia="zh-CN"/>
        </w:rPr>
        <w:t>&lt;To Be aligned with agreed evaluation framework&gt;</w:t>
      </w:r>
    </w:p>
    <w:p>
      <w:pPr>
        <w:numPr>
          <w:numId w:val="0"/>
        </w:numPr>
        <w:ind w:left="420" w:leftChars="0"/>
        <w:rPr>
          <w:i/>
          <w:iCs/>
          <w:color w:val="0000FF"/>
          <w:lang w:val="en-US"/>
        </w:rPr>
      </w:pPr>
    </w:p>
    <w:p>
      <w:pPr>
        <w:numPr>
          <w:ilvl w:val="0"/>
          <w:numId w:val="1"/>
        </w:numPr>
        <w:overflowPunct w:val="0"/>
        <w:autoSpaceDE w:val="0"/>
        <w:autoSpaceDN w:val="0"/>
        <w:adjustRightInd w:val="0"/>
        <w:textAlignment w:val="baseline"/>
        <w:rPr>
          <w:b/>
          <w:bCs/>
          <w:lang w:val="en-US"/>
        </w:rPr>
      </w:pPr>
      <w:r>
        <w:rPr>
          <w:b/>
          <w:bCs/>
          <w:lang w:val="en-US"/>
        </w:rPr>
        <w:t>Interoperability Considerations for the application</w:t>
      </w:r>
    </w:p>
    <w:p>
      <w:pPr>
        <w:numPr>
          <w:ilvl w:val="0"/>
          <w:numId w:val="0"/>
        </w:numPr>
        <w:overflowPunct w:val="0"/>
        <w:autoSpaceDE w:val="0"/>
        <w:autoSpaceDN w:val="0"/>
        <w:adjustRightInd w:val="0"/>
        <w:ind w:left="420" w:leftChars="0"/>
        <w:textAlignment w:val="baseline"/>
        <w:rPr>
          <w:rFonts w:hint="eastAsia"/>
          <w:i w:val="0"/>
          <w:iCs w:val="0"/>
          <w:color w:val="auto"/>
          <w:lang w:val="en-US" w:eastAsia="zh-CN"/>
        </w:rPr>
      </w:pPr>
      <w:bookmarkStart w:id="2" w:name="_Toc4188"/>
      <w:r>
        <w:rPr>
          <w:rFonts w:hint="eastAsia"/>
          <w:i w:val="0"/>
          <w:iCs w:val="0"/>
          <w:color w:val="auto"/>
          <w:lang w:val="en-US" w:eastAsia="zh-CN"/>
        </w:rPr>
        <w:t>DASH</w:t>
      </w:r>
    </w:p>
    <w:p>
      <w:pPr>
        <w:numPr>
          <w:ilvl w:val="0"/>
          <w:numId w:val="0"/>
        </w:numPr>
        <w:overflowPunct w:val="0"/>
        <w:autoSpaceDE w:val="0"/>
        <w:autoSpaceDN w:val="0"/>
        <w:adjustRightInd w:val="0"/>
        <w:ind w:left="420" w:leftChars="0"/>
        <w:textAlignment w:val="baseline"/>
        <w:rPr>
          <w:rFonts w:hint="default"/>
          <w:i w:val="0"/>
          <w:iCs w:val="0"/>
          <w:color w:val="auto"/>
          <w:lang w:val="en-US" w:eastAsia="zh-CN"/>
        </w:rPr>
      </w:pPr>
      <w:r>
        <w:rPr>
          <w:rFonts w:hint="eastAsia"/>
          <w:i w:val="0"/>
          <w:iCs w:val="0"/>
          <w:color w:val="auto"/>
          <w:lang w:val="en-US" w:eastAsia="zh-CN"/>
        </w:rPr>
        <w:t>LL-HLS</w:t>
      </w:r>
    </w:p>
    <w:p>
      <w:pPr>
        <w:numPr>
          <w:ilvl w:val="0"/>
          <w:numId w:val="0"/>
        </w:numPr>
        <w:overflowPunct w:val="0"/>
        <w:autoSpaceDE w:val="0"/>
        <w:autoSpaceDN w:val="0"/>
        <w:adjustRightInd w:val="0"/>
        <w:ind w:left="420" w:leftChars="0"/>
        <w:textAlignment w:val="baseline"/>
        <w:rPr>
          <w:rFonts w:hint="eastAsia"/>
          <w:i w:val="0"/>
          <w:iCs w:val="0"/>
          <w:color w:val="auto"/>
          <w:lang w:val="en-US" w:eastAsia="zh-CN"/>
        </w:rPr>
      </w:pPr>
      <w:r>
        <w:rPr>
          <w:rFonts w:hint="eastAsia"/>
          <w:i w:val="0"/>
          <w:iCs w:val="0"/>
          <w:color w:val="auto"/>
          <w:lang w:val="en-US" w:eastAsia="zh-CN"/>
        </w:rPr>
        <w:t>RTP based delivery</w:t>
      </w:r>
      <w:bookmarkEnd w:id="2"/>
    </w:p>
    <w:p>
      <w:pPr>
        <w:numPr>
          <w:ilvl w:val="0"/>
          <w:numId w:val="1"/>
        </w:numPr>
        <w:overflowPunct w:val="0"/>
        <w:autoSpaceDE w:val="0"/>
        <w:autoSpaceDN w:val="0"/>
        <w:adjustRightInd w:val="0"/>
        <w:textAlignment w:val="baseline"/>
        <w:rPr>
          <w:b/>
          <w:bCs/>
          <w:lang w:val="en-US"/>
        </w:rPr>
      </w:pPr>
      <w:r>
        <w:rPr>
          <w:b/>
          <w:bCs/>
          <w:lang w:val="en-US"/>
        </w:rPr>
        <w:t>Test Sequences</w:t>
      </w:r>
    </w:p>
    <w:p>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pPr>
        <w:numPr>
          <w:ilvl w:val="0"/>
          <w:numId w:val="11"/>
        </w:numPr>
        <w:overflowPunct w:val="0"/>
        <w:autoSpaceDE w:val="0"/>
        <w:autoSpaceDN w:val="0"/>
        <w:adjustRightInd w:val="0"/>
        <w:ind w:left="840" w:leftChars="0" w:hanging="420" w:firstLineChars="0"/>
        <w:textAlignment w:val="baseline"/>
        <w:rPr>
          <w:rFonts w:hint="default"/>
          <w:i w:val="0"/>
          <w:iCs w:val="0"/>
          <w:color w:val="000000" w:themeColor="text1"/>
          <w:lang w:val="en-US" w:eastAsia="zh-CN"/>
          <w14:textFill>
            <w14:solidFill>
              <w14:schemeClr w14:val="tx1"/>
            </w14:solidFill>
          </w14:textFill>
        </w:rPr>
      </w:pPr>
      <w:r>
        <w:rPr>
          <w:rFonts w:hint="eastAsia"/>
          <w:i w:val="0"/>
          <w:iCs w:val="0"/>
          <w:color w:val="000000" w:themeColor="text1"/>
          <w:lang w:val="en-US" w:eastAsia="zh-CN"/>
          <w14:textFill>
            <w14:solidFill>
              <w14:schemeClr w14:val="tx1"/>
            </w14:solidFill>
          </w14:textFill>
        </w:rPr>
        <w:t>Option 1:  Auto-converting a 2D video frame (BQTerrance 1920x1080, 60fps) to a stereoscopic 3D video (3840x1080 for each eye, 60fps) by using various algorithms and techniques 【Sequences is attached】</w:t>
      </w:r>
    </w:p>
    <w:p>
      <w:pPr>
        <w:numPr>
          <w:numId w:val="0"/>
        </w:numPr>
        <w:overflowPunct w:val="0"/>
        <w:autoSpaceDE w:val="0"/>
        <w:autoSpaceDN w:val="0"/>
        <w:adjustRightInd w:val="0"/>
        <w:ind w:leftChars="0"/>
        <w:textAlignment w:val="baseline"/>
        <w:rPr>
          <w:rFonts w:hint="default"/>
          <w:i w:val="0"/>
          <w:iCs w:val="0"/>
          <w:color w:val="000000" w:themeColor="text1"/>
          <w:lang w:val="en-US" w:eastAsia="zh-CN"/>
          <w14:textFill>
            <w14:solidFill>
              <w14:schemeClr w14:val="tx1"/>
            </w14:solidFill>
          </w14:textFill>
        </w:rPr>
      </w:pPr>
      <w:r>
        <w:drawing>
          <wp:inline distT="0" distB="0" distL="114300" distR="114300">
            <wp:extent cx="6110605" cy="2317750"/>
            <wp:effectExtent l="0" t="0" r="10795" b="635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5"/>
                    <a:stretch>
                      <a:fillRect/>
                    </a:stretch>
                  </pic:blipFill>
                  <pic:spPr>
                    <a:xfrm>
                      <a:off x="0" y="0"/>
                      <a:ext cx="6110605" cy="2317750"/>
                    </a:xfrm>
                    <a:prstGeom prst="rect">
                      <a:avLst/>
                    </a:prstGeom>
                    <a:noFill/>
                    <a:ln>
                      <a:noFill/>
                    </a:ln>
                  </pic:spPr>
                </pic:pic>
              </a:graphicData>
            </a:graphic>
          </wp:inline>
        </w:drawing>
      </w:r>
    </w:p>
    <w:p>
      <w:pPr>
        <w:numPr>
          <w:ilvl w:val="0"/>
          <w:numId w:val="11"/>
        </w:numPr>
        <w:overflowPunct w:val="0"/>
        <w:autoSpaceDE w:val="0"/>
        <w:autoSpaceDN w:val="0"/>
        <w:adjustRightInd w:val="0"/>
        <w:ind w:left="840" w:leftChars="0" w:hanging="420" w:firstLineChars="0"/>
        <w:textAlignment w:val="baseline"/>
        <w:rPr>
          <w:rFonts w:hint="default"/>
          <w:i w:val="0"/>
          <w:iCs w:val="0"/>
          <w:color w:val="000000" w:themeColor="text1"/>
          <w:lang w:val="en-US" w:eastAsia="zh-CN"/>
          <w14:textFill>
            <w14:solidFill>
              <w14:schemeClr w14:val="tx1"/>
            </w14:solidFill>
          </w14:textFill>
        </w:rPr>
      </w:pPr>
      <w:r>
        <w:rPr>
          <w:rFonts w:hint="eastAsia"/>
          <w:i w:val="0"/>
          <w:iCs w:val="0"/>
          <w:color w:val="000000" w:themeColor="text1"/>
          <w:lang w:val="en-US" w:eastAsia="zh-CN"/>
          <w14:textFill>
            <w14:solidFill>
              <w14:schemeClr w14:val="tx1"/>
            </w14:solidFill>
          </w14:textFill>
        </w:rPr>
        <w:t xml:space="preserve">Option 2: </w:t>
      </w:r>
      <w:r>
        <w:rPr>
          <w:rFonts w:hint="default"/>
          <w:i w:val="0"/>
          <w:iCs w:val="0"/>
          <w:color w:val="000000" w:themeColor="text1"/>
          <w:lang w:val="en-US" w:eastAsia="zh-CN"/>
          <w14:textFill>
            <w14:solidFill>
              <w14:schemeClr w14:val="tx1"/>
            </w14:solidFill>
          </w14:textFill>
        </w:rPr>
        <w:t>Public Datasets</w:t>
      </w:r>
      <w:r>
        <w:rPr>
          <w:rFonts w:hint="eastAsia"/>
          <w:i w:val="0"/>
          <w:iCs w:val="0"/>
          <w:color w:val="000000" w:themeColor="text1"/>
          <w:lang w:val="en-US" w:eastAsia="zh-CN"/>
          <w14:textFill>
            <w14:solidFill>
              <w14:schemeClr w14:val="tx1"/>
            </w14:solidFill>
          </w14:textFill>
        </w:rPr>
        <w:t xml:space="preserve"> in research studies </w:t>
      </w:r>
    </w:p>
    <w:p>
      <w:pPr>
        <w:keepNext w:val="0"/>
        <w:keepLines w:val="0"/>
        <w:widowControl/>
        <w:numPr>
          <w:ilvl w:val="0"/>
          <w:numId w:val="12"/>
        </w:numPr>
        <w:suppressLineNumbers w:val="0"/>
        <w:spacing w:before="53" w:beforeAutospacing="0" w:after="0" w:afterAutospacing="1"/>
        <w:ind w:left="720" w:hanging="360"/>
        <w:rPr>
          <w:rFonts w:hint="default" w:ascii="Times New Roman" w:hAnsi="Times New Roman" w:cs="Times New Roman"/>
          <w:sz w:val="20"/>
          <w:szCs w:val="20"/>
        </w:rPr>
      </w:pPr>
      <w:r>
        <w:rPr>
          <w:rFonts w:hint="default" w:ascii="Times New Roman" w:hAnsi="Times New Roman" w:eastAsia="Segoe UI" w:cs="Times New Roman"/>
          <w:i w:val="0"/>
          <w:iCs w:val="0"/>
          <w:caps w:val="0"/>
          <w:spacing w:val="0"/>
          <w:sz w:val="20"/>
          <w:szCs w:val="20"/>
          <w:u w:val="single"/>
          <w:shd w:val="clear" w:fill="FFFFFF"/>
        </w:rPr>
        <w:fldChar w:fldCharType="begin"/>
      </w:r>
      <w:r>
        <w:rPr>
          <w:rFonts w:hint="default" w:ascii="Times New Roman" w:hAnsi="Times New Roman" w:eastAsia="Segoe UI" w:cs="Times New Roman"/>
          <w:i w:val="0"/>
          <w:iCs w:val="0"/>
          <w:caps w:val="0"/>
          <w:spacing w:val="0"/>
          <w:sz w:val="20"/>
          <w:szCs w:val="20"/>
          <w:u w:val="single"/>
          <w:shd w:val="clear" w:fill="FFFFFF"/>
        </w:rPr>
        <w:instrText xml:space="preserve"> HYPERLINK "https://github.com/YuhuaXu/StereoDataset" </w:instrText>
      </w:r>
      <w:r>
        <w:rPr>
          <w:rFonts w:hint="default" w:ascii="Times New Roman" w:hAnsi="Times New Roman" w:eastAsia="Segoe UI" w:cs="Times New Roman"/>
          <w:i w:val="0"/>
          <w:iCs w:val="0"/>
          <w:caps w:val="0"/>
          <w:spacing w:val="0"/>
          <w:sz w:val="20"/>
          <w:szCs w:val="20"/>
          <w:u w:val="single"/>
          <w:shd w:val="clear" w:fill="FFFFFF"/>
        </w:rPr>
        <w:fldChar w:fldCharType="separate"/>
      </w:r>
      <w:r>
        <w:rPr>
          <w:rStyle w:val="64"/>
          <w:rFonts w:hint="default" w:ascii="Times New Roman" w:hAnsi="Times New Roman" w:eastAsia="Segoe UI" w:cs="Times New Roman"/>
          <w:i w:val="0"/>
          <w:iCs w:val="0"/>
          <w:caps w:val="0"/>
          <w:spacing w:val="0"/>
          <w:sz w:val="20"/>
          <w:szCs w:val="20"/>
          <w:u w:val="single"/>
          <w:shd w:val="clear" w:fill="FFFFFF"/>
        </w:rPr>
        <w:t>InStereo2K</w:t>
      </w:r>
      <w:r>
        <w:rPr>
          <w:rFonts w:hint="default" w:ascii="Times New Roman" w:hAnsi="Times New Roman" w:eastAsia="Segoe UI" w:cs="Times New Roman"/>
          <w:i w:val="0"/>
          <w:iCs w:val="0"/>
          <w:caps w:val="0"/>
          <w:spacing w:val="0"/>
          <w:sz w:val="20"/>
          <w:szCs w:val="20"/>
          <w:u w:val="single"/>
          <w:shd w:val="clear" w:fill="FFFFFF"/>
        </w:rPr>
        <w:fldChar w:fldCharType="end"/>
      </w:r>
      <w:r>
        <w:rPr>
          <w:rFonts w:hint="default" w:ascii="Times New Roman" w:hAnsi="Times New Roman" w:eastAsia="宋体" w:cs="Times New Roman"/>
          <w:i w:val="0"/>
          <w:iCs w:val="0"/>
          <w:caps w:val="0"/>
          <w:spacing w:val="0"/>
          <w:sz w:val="20"/>
          <w:szCs w:val="20"/>
          <w:u w:val="single"/>
          <w:shd w:val="clear" w:fill="FFFFFF"/>
          <w:lang w:val="en-US" w:eastAsia="zh-CN"/>
        </w:rPr>
        <w:t xml:space="preserve"> :</w:t>
      </w:r>
      <w:r>
        <w:rPr>
          <w:rFonts w:hint="default" w:ascii="Times New Roman" w:hAnsi="Times New Roman" w:eastAsia="Segoe UI" w:cs="Times New Roman"/>
          <w:i w:val="0"/>
          <w:iCs w:val="0"/>
          <w:caps w:val="0"/>
          <w:color w:val="1F2328"/>
          <w:spacing w:val="0"/>
          <w:sz w:val="20"/>
          <w:szCs w:val="20"/>
          <w:shd w:val="clear" w:fill="FFFFFF"/>
        </w:rPr>
        <w:t>InStereo2K</w:t>
      </w:r>
      <w:r>
        <w:rPr>
          <w:rFonts w:hint="eastAsia" w:ascii="Times New Roman" w:hAnsi="Times New Roman" w:eastAsia="宋体" w:cs="Times New Roman"/>
          <w:i w:val="0"/>
          <w:iCs w:val="0"/>
          <w:caps w:val="0"/>
          <w:color w:val="1F2328"/>
          <w:spacing w:val="0"/>
          <w:sz w:val="20"/>
          <w:szCs w:val="20"/>
          <w:shd w:val="clear" w:fill="FFFFFF"/>
          <w:lang w:val="en-US" w:eastAsia="zh-CN"/>
        </w:rPr>
        <w:t>(1080*860,  natural)</w:t>
      </w:r>
      <w:r>
        <w:rPr>
          <w:rFonts w:hint="default" w:ascii="Times New Roman" w:hAnsi="Times New Roman" w:eastAsia="Segoe UI" w:cs="Times New Roman"/>
          <w:i w:val="0"/>
          <w:iCs w:val="0"/>
          <w:caps w:val="0"/>
          <w:color w:val="1F2328"/>
          <w:spacing w:val="0"/>
          <w:sz w:val="20"/>
          <w:szCs w:val="20"/>
          <w:shd w:val="clear" w:fill="FFFFFF"/>
        </w:rPr>
        <w:t xml:space="preserve"> contains 2050 pairs of images with high accuracy disparity maps (2000 for training, 50 for testing). We hope it can improve the the generalization performance of deep stereo matching networks.</w:t>
      </w:r>
    </w:p>
    <w:p>
      <w:pPr>
        <w:keepNext w:val="0"/>
        <w:keepLines w:val="0"/>
        <w:widowControl/>
        <w:numPr>
          <w:ilvl w:val="0"/>
          <w:numId w:val="12"/>
        </w:numPr>
        <w:suppressLineNumbers w:val="0"/>
        <w:spacing w:before="53" w:beforeAutospacing="0" w:after="0" w:afterAutospacing="1"/>
        <w:ind w:left="720" w:hanging="360"/>
        <w:rPr>
          <w:rFonts w:hint="default" w:ascii="Times New Roman" w:hAnsi="Times New Roman" w:cs="Times New Roman"/>
          <w:sz w:val="20"/>
          <w:szCs w:val="20"/>
        </w:rPr>
      </w:pPr>
      <w:r>
        <w:rPr>
          <w:rFonts w:hint="default" w:ascii="Times New Roman" w:hAnsi="Times New Roman" w:eastAsia="宋体" w:cs="Times New Roman"/>
          <w:sz w:val="20"/>
          <w:szCs w:val="20"/>
        </w:rPr>
        <w:fldChar w:fldCharType="begin"/>
      </w:r>
      <w:r>
        <w:rPr>
          <w:rFonts w:hint="default" w:ascii="Times New Roman" w:hAnsi="Times New Roman" w:eastAsia="宋体" w:cs="Times New Roman"/>
          <w:sz w:val="20"/>
          <w:szCs w:val="20"/>
        </w:rPr>
        <w:instrText xml:space="preserve"> HYPERLINK "https://github.com/megvii-research/CREStereo" </w:instrText>
      </w:r>
      <w:r>
        <w:rPr>
          <w:rFonts w:hint="default" w:ascii="Times New Roman" w:hAnsi="Times New Roman" w:eastAsia="宋体" w:cs="Times New Roman"/>
          <w:sz w:val="20"/>
          <w:szCs w:val="20"/>
        </w:rPr>
        <w:fldChar w:fldCharType="separate"/>
      </w:r>
      <w:r>
        <w:rPr>
          <w:rStyle w:val="67"/>
          <w:rFonts w:hint="default" w:ascii="Times New Roman" w:hAnsi="Times New Roman" w:eastAsia="宋体" w:cs="Times New Roman"/>
          <w:sz w:val="20"/>
          <w:szCs w:val="20"/>
        </w:rPr>
        <w:t>CreStereo</w:t>
      </w:r>
      <w:r>
        <w:rPr>
          <w:rFonts w:hint="default" w:ascii="Times New Roman" w:hAnsi="Times New Roman" w:eastAsia="宋体" w:cs="Times New Roman"/>
          <w:sz w:val="20"/>
          <w:szCs w:val="20"/>
        </w:rPr>
        <w:fldChar w:fldCharType="end"/>
      </w:r>
      <w:r>
        <w:rPr>
          <w:rFonts w:hint="default" w:ascii="Times New Roman" w:hAnsi="Times New Roman" w:eastAsia="宋体" w:cs="Times New Roman"/>
          <w:sz w:val="20"/>
          <w:szCs w:val="20"/>
          <w:lang w:val="en-US" w:eastAsia="zh-CN"/>
        </w:rPr>
        <w:t xml:space="preserve">: </w:t>
      </w:r>
      <w:r>
        <w:rPr>
          <w:rFonts w:hint="default" w:ascii="Times New Roman" w:hAnsi="Times New Roman" w:eastAsia="宋体" w:cs="Times New Roman"/>
          <w:sz w:val="20"/>
          <w:szCs w:val="20"/>
        </w:rPr>
        <w:t>Synthetic 200000 1080 × 1920</w:t>
      </w:r>
    </w:p>
    <w:p>
      <w:pPr>
        <w:keepNext w:val="0"/>
        <w:keepLines w:val="0"/>
        <w:widowControl/>
        <w:numPr>
          <w:ilvl w:val="0"/>
          <w:numId w:val="12"/>
        </w:numPr>
        <w:suppressLineNumbers w:val="0"/>
        <w:spacing w:before="53" w:beforeAutospacing="0" w:after="0" w:afterAutospacing="1"/>
        <w:ind w:left="720" w:hanging="360"/>
        <w:rPr>
          <w:rFonts w:hint="default" w:ascii="Times New Roman" w:hAnsi="Times New Roman" w:eastAsia="宋体" w:cs="Times New Roman"/>
          <w:sz w:val="20"/>
          <w:szCs w:val="20"/>
        </w:rPr>
      </w:pPr>
      <w:r>
        <w:rPr>
          <w:rFonts w:hint="default" w:ascii="Times New Roman" w:hAnsi="Times New Roman" w:eastAsia="Segoe UI" w:cs="Times New Roman"/>
          <w:i w:val="0"/>
          <w:iCs w:val="0"/>
          <w:caps w:val="0"/>
          <w:spacing w:val="0"/>
          <w:sz w:val="20"/>
          <w:szCs w:val="20"/>
          <w:u w:val="single"/>
          <w:shd w:val="clear" w:fill="FFFFFF"/>
        </w:rPr>
        <w:fldChar w:fldCharType="begin"/>
      </w:r>
      <w:r>
        <w:rPr>
          <w:rFonts w:hint="default" w:ascii="Times New Roman" w:hAnsi="Times New Roman" w:eastAsia="Segoe UI" w:cs="Times New Roman"/>
          <w:i w:val="0"/>
          <w:iCs w:val="0"/>
          <w:caps w:val="0"/>
          <w:spacing w:val="0"/>
          <w:sz w:val="20"/>
          <w:szCs w:val="20"/>
          <w:u w:val="single"/>
          <w:shd w:val="clear" w:fill="FFFFFF"/>
        </w:rPr>
        <w:instrText xml:space="preserve"> HYPERLINK "https://vision.middlebury.edu/stereo/data/" </w:instrText>
      </w:r>
      <w:r>
        <w:rPr>
          <w:rFonts w:hint="default" w:ascii="Times New Roman" w:hAnsi="Times New Roman" w:eastAsia="Segoe UI" w:cs="Times New Roman"/>
          <w:i w:val="0"/>
          <w:iCs w:val="0"/>
          <w:caps w:val="0"/>
          <w:spacing w:val="0"/>
          <w:sz w:val="20"/>
          <w:szCs w:val="20"/>
          <w:u w:val="single"/>
          <w:shd w:val="clear" w:fill="FFFFFF"/>
        </w:rPr>
        <w:fldChar w:fldCharType="separate"/>
      </w:r>
      <w:r>
        <w:rPr>
          <w:rStyle w:val="64"/>
          <w:rFonts w:hint="default" w:ascii="Times New Roman" w:hAnsi="Times New Roman" w:eastAsia="Segoe UI" w:cs="Times New Roman"/>
          <w:i w:val="0"/>
          <w:iCs w:val="0"/>
          <w:caps w:val="0"/>
          <w:spacing w:val="0"/>
          <w:sz w:val="20"/>
          <w:szCs w:val="20"/>
          <w:u w:val="single"/>
          <w:shd w:val="clear" w:fill="FFFFFF"/>
        </w:rPr>
        <w:t>Middlebury</w:t>
      </w:r>
      <w:r>
        <w:rPr>
          <w:rFonts w:hint="default" w:ascii="Times New Roman" w:hAnsi="Times New Roman" w:eastAsia="Segoe UI" w:cs="Times New Roman"/>
          <w:i w:val="0"/>
          <w:iCs w:val="0"/>
          <w:caps w:val="0"/>
          <w:spacing w:val="0"/>
          <w:sz w:val="20"/>
          <w:szCs w:val="20"/>
          <w:u w:val="single"/>
          <w:shd w:val="clear" w:fill="FFFFFF"/>
        </w:rPr>
        <w:fldChar w:fldCharType="end"/>
      </w:r>
      <w:r>
        <w:rPr>
          <w:rFonts w:hint="eastAsia" w:ascii="Times New Roman" w:hAnsi="Times New Roman" w:eastAsia="宋体" w:cs="Times New Roman"/>
          <w:i w:val="0"/>
          <w:iCs w:val="0"/>
          <w:caps w:val="0"/>
          <w:spacing w:val="0"/>
          <w:sz w:val="20"/>
          <w:szCs w:val="20"/>
          <w:u w:val="single"/>
          <w:shd w:val="clear" w:fill="FFFFFF"/>
          <w:lang w:val="en-US" w:eastAsia="zh-CN"/>
        </w:rPr>
        <w:t xml:space="preserve">: </w:t>
      </w:r>
      <w:r>
        <w:rPr>
          <w:rFonts w:hint="default" w:ascii="Times New Roman" w:hAnsi="Times New Roman" w:eastAsia="宋体" w:cs="Times New Roman"/>
          <w:sz w:val="20"/>
          <w:szCs w:val="20"/>
        </w:rPr>
        <w:t>24 datasets Mobile stereo datasets with ground truth</w:t>
      </w:r>
    </w:p>
    <w:p>
      <w:pPr>
        <w:keepNext w:val="0"/>
        <w:keepLines w:val="0"/>
        <w:widowControl/>
        <w:numPr>
          <w:ilvl w:val="0"/>
          <w:numId w:val="12"/>
        </w:numPr>
        <w:suppressLineNumbers w:val="0"/>
        <w:spacing w:before="53" w:beforeAutospacing="0" w:after="0" w:afterAutospacing="1"/>
        <w:ind w:left="720" w:hanging="360"/>
        <w:rPr>
          <w:rFonts w:hint="default" w:ascii="Times New Roman" w:hAnsi="Times New Roman" w:cs="Times New Roman"/>
          <w:sz w:val="20"/>
          <w:szCs w:val="20"/>
        </w:rPr>
      </w:pPr>
      <w:r>
        <w:rPr>
          <w:rFonts w:hint="default" w:ascii="Times New Roman" w:hAnsi="Times New Roman" w:eastAsia="Segoe UI" w:cs="Times New Roman"/>
          <w:i w:val="0"/>
          <w:iCs w:val="0"/>
          <w:caps w:val="0"/>
          <w:spacing w:val="0"/>
          <w:sz w:val="20"/>
          <w:szCs w:val="20"/>
          <w:u w:val="single"/>
          <w:shd w:val="clear" w:fill="FFFFFF"/>
        </w:rPr>
        <w:fldChar w:fldCharType="begin"/>
      </w:r>
      <w:r>
        <w:rPr>
          <w:rFonts w:hint="default" w:ascii="Times New Roman" w:hAnsi="Times New Roman" w:eastAsia="Segoe UI" w:cs="Times New Roman"/>
          <w:i w:val="0"/>
          <w:iCs w:val="0"/>
          <w:caps w:val="0"/>
          <w:spacing w:val="0"/>
          <w:sz w:val="20"/>
          <w:szCs w:val="20"/>
          <w:u w:val="single"/>
          <w:shd w:val="clear" w:fill="FFFFFF"/>
        </w:rPr>
        <w:instrText xml:space="preserve"> HYPERLINK "https://www.eth3d.net/datasets" \l "low-res-two-view-training-data" </w:instrText>
      </w:r>
      <w:r>
        <w:rPr>
          <w:rFonts w:hint="default" w:ascii="Times New Roman" w:hAnsi="Times New Roman" w:eastAsia="Segoe UI" w:cs="Times New Roman"/>
          <w:i w:val="0"/>
          <w:iCs w:val="0"/>
          <w:caps w:val="0"/>
          <w:spacing w:val="0"/>
          <w:sz w:val="20"/>
          <w:szCs w:val="20"/>
          <w:u w:val="single"/>
          <w:shd w:val="clear" w:fill="FFFFFF"/>
        </w:rPr>
        <w:fldChar w:fldCharType="separate"/>
      </w:r>
      <w:r>
        <w:rPr>
          <w:rStyle w:val="67"/>
          <w:rFonts w:hint="default" w:ascii="Times New Roman" w:hAnsi="Times New Roman" w:eastAsia="Segoe UI" w:cs="Times New Roman"/>
          <w:i w:val="0"/>
          <w:iCs w:val="0"/>
          <w:caps w:val="0"/>
          <w:spacing w:val="0"/>
          <w:sz w:val="20"/>
          <w:szCs w:val="20"/>
          <w:u w:val="single"/>
          <w:shd w:val="clear" w:fill="FFFFFF"/>
        </w:rPr>
        <w:t>ETH3D</w:t>
      </w:r>
      <w:r>
        <w:rPr>
          <w:rFonts w:hint="default" w:ascii="Times New Roman" w:hAnsi="Times New Roman" w:eastAsia="Segoe UI" w:cs="Times New Roman"/>
          <w:i w:val="0"/>
          <w:iCs w:val="0"/>
          <w:caps w:val="0"/>
          <w:spacing w:val="0"/>
          <w:sz w:val="20"/>
          <w:szCs w:val="20"/>
          <w:u w:val="single"/>
          <w:shd w:val="clear" w:fill="FFFFFF"/>
        </w:rPr>
        <w:fldChar w:fldCharType="end"/>
      </w:r>
    </w:p>
    <w:p>
      <w:pPr>
        <w:keepNext w:val="0"/>
        <w:keepLines w:val="0"/>
        <w:widowControl/>
        <w:numPr>
          <w:ilvl w:val="0"/>
          <w:numId w:val="12"/>
        </w:numPr>
        <w:suppressLineNumbers w:val="0"/>
        <w:spacing w:before="53" w:beforeAutospacing="0" w:after="0" w:afterAutospacing="1"/>
        <w:ind w:left="720" w:hanging="360"/>
        <w:rPr>
          <w:rFonts w:hint="default" w:ascii="Times New Roman" w:hAnsi="Times New Roman" w:cs="Times New Roman"/>
          <w:i/>
          <w:iCs/>
          <w:color w:val="0000FF"/>
          <w:sz w:val="20"/>
          <w:szCs w:val="20"/>
          <w:lang w:val="en-US"/>
        </w:rPr>
      </w:pPr>
      <w:r>
        <w:rPr>
          <w:rFonts w:hint="default" w:ascii="Times New Roman" w:hAnsi="Times New Roman" w:eastAsia="Segoe UI" w:cs="Times New Roman"/>
          <w:i w:val="0"/>
          <w:iCs w:val="0"/>
          <w:caps w:val="0"/>
          <w:spacing w:val="0"/>
          <w:sz w:val="20"/>
          <w:szCs w:val="20"/>
          <w:u w:val="single"/>
          <w:shd w:val="clear" w:fill="FFFFFF"/>
        </w:rPr>
        <w:fldChar w:fldCharType="begin"/>
      </w:r>
      <w:r>
        <w:rPr>
          <w:rFonts w:hint="default" w:ascii="Times New Roman" w:hAnsi="Times New Roman" w:eastAsia="Segoe UI" w:cs="Times New Roman"/>
          <w:i w:val="0"/>
          <w:iCs w:val="0"/>
          <w:caps w:val="0"/>
          <w:spacing w:val="0"/>
          <w:sz w:val="20"/>
          <w:szCs w:val="20"/>
          <w:u w:val="single"/>
          <w:shd w:val="clear" w:fill="FFFFFF"/>
        </w:rPr>
        <w:instrText xml:space="preserve"> HYPERLINK "http://www.cvlibs.net/datasets/kitti/eval_stereo.php" </w:instrText>
      </w:r>
      <w:r>
        <w:rPr>
          <w:rFonts w:hint="default" w:ascii="Times New Roman" w:hAnsi="Times New Roman" w:eastAsia="Segoe UI" w:cs="Times New Roman"/>
          <w:i w:val="0"/>
          <w:iCs w:val="0"/>
          <w:caps w:val="0"/>
          <w:spacing w:val="0"/>
          <w:sz w:val="20"/>
          <w:szCs w:val="20"/>
          <w:u w:val="single"/>
          <w:shd w:val="clear" w:fill="FFFFFF"/>
        </w:rPr>
        <w:fldChar w:fldCharType="separate"/>
      </w:r>
      <w:r>
        <w:rPr>
          <w:rStyle w:val="67"/>
          <w:rFonts w:hint="default" w:ascii="Times New Roman" w:hAnsi="Times New Roman" w:eastAsia="Segoe UI" w:cs="Times New Roman"/>
          <w:i w:val="0"/>
          <w:iCs w:val="0"/>
          <w:caps w:val="0"/>
          <w:spacing w:val="0"/>
          <w:sz w:val="20"/>
          <w:szCs w:val="20"/>
          <w:u w:val="single"/>
          <w:shd w:val="clear" w:fill="FFFFFF"/>
        </w:rPr>
        <w:t>KITTI 2012/2015</w:t>
      </w:r>
      <w:r>
        <w:rPr>
          <w:rFonts w:hint="default" w:ascii="Times New Roman" w:hAnsi="Times New Roman" w:eastAsia="Segoe UI" w:cs="Times New Roman"/>
          <w:i w:val="0"/>
          <w:iCs w:val="0"/>
          <w:caps w:val="0"/>
          <w:spacing w:val="0"/>
          <w:sz w:val="20"/>
          <w:szCs w:val="20"/>
          <w:u w:val="single"/>
          <w:shd w:val="clear" w:fill="FFFFFF"/>
        </w:rPr>
        <w:fldChar w:fldCharType="end"/>
      </w:r>
    </w:p>
    <w:p>
      <w:pPr>
        <w:numPr>
          <w:ilvl w:val="0"/>
          <w:numId w:val="1"/>
        </w:numPr>
        <w:overflowPunct w:val="0"/>
        <w:autoSpaceDE w:val="0"/>
        <w:autoSpaceDN w:val="0"/>
        <w:adjustRightInd w:val="0"/>
        <w:textAlignment w:val="baseline"/>
        <w:rPr>
          <w:b/>
          <w:bCs/>
          <w:lang w:val="en-US"/>
        </w:rPr>
      </w:pPr>
      <w:r>
        <w:rPr>
          <w:b/>
          <w:bCs/>
          <w:lang w:val="en-US"/>
        </w:rPr>
        <w:t>Detailed test conditions</w:t>
      </w:r>
    </w:p>
    <w:p>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pPr>
        <w:overflowPunct w:val="0"/>
        <w:autoSpaceDE w:val="0"/>
        <w:autoSpaceDN w:val="0"/>
        <w:adjustRightInd w:val="0"/>
        <w:ind w:firstLine="420"/>
        <w:textAlignment w:val="baseline"/>
        <w:rPr>
          <w:rFonts w:hint="default" w:eastAsiaTheme="minorEastAsia"/>
          <w:i/>
          <w:iCs/>
          <w:color w:val="0000FF"/>
          <w:highlight w:val="yellow"/>
          <w:lang w:val="en-US" w:eastAsia="zh-CN"/>
        </w:rPr>
      </w:pPr>
      <w:r>
        <w:rPr>
          <w:rFonts w:hint="eastAsia"/>
          <w:i/>
          <w:iCs/>
          <w:color w:val="0000FF"/>
          <w:highlight w:val="yellow"/>
          <w:lang w:val="en-US" w:eastAsia="zh-CN"/>
        </w:rPr>
        <w:t>&lt;TBD&gt;</w:t>
      </w:r>
    </w:p>
    <w:p>
      <w:pPr>
        <w:numPr>
          <w:ilvl w:val="0"/>
          <w:numId w:val="1"/>
        </w:numPr>
        <w:overflowPunct w:val="0"/>
        <w:autoSpaceDE w:val="0"/>
        <w:autoSpaceDN w:val="0"/>
        <w:adjustRightInd w:val="0"/>
        <w:textAlignment w:val="baseline"/>
        <w:rPr>
          <w:b/>
          <w:bCs/>
          <w:lang w:val="en-US"/>
        </w:rPr>
      </w:pPr>
      <w:r>
        <w:rPr>
          <w:b/>
          <w:bCs/>
          <w:lang w:val="en-US"/>
        </w:rPr>
        <w:t>External Performance data</w:t>
      </w:r>
    </w:p>
    <w:p>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pPr>
        <w:overflowPunct w:val="0"/>
        <w:autoSpaceDE w:val="0"/>
        <w:autoSpaceDN w:val="0"/>
        <w:adjustRightInd w:val="0"/>
        <w:ind w:firstLine="420"/>
        <w:textAlignment w:val="baseline"/>
        <w:rPr>
          <w:rFonts w:hint="eastAsia"/>
          <w:i w:val="0"/>
          <w:iCs w:val="0"/>
          <w:color w:val="auto"/>
          <w:lang w:val="en-US"/>
        </w:rPr>
      </w:pPr>
      <w:r>
        <w:rPr>
          <w:rFonts w:hint="eastAsia"/>
          <w:i w:val="0"/>
          <w:iCs w:val="0"/>
          <w:color w:val="auto"/>
          <w:lang w:val="en-US"/>
        </w:rPr>
        <w:t xml:space="preserve">G. Piro, C. Ceglie, D. Striccoli and P. Camarda, "3D Video transmissions over LTE: A performance evaluation," </w:t>
      </w:r>
      <w:r>
        <w:rPr>
          <w:rFonts w:hint="eastAsia"/>
          <w:i w:val="0"/>
          <w:iCs w:val="0"/>
          <w:color w:val="auto"/>
          <w:lang w:val="en-US" w:eastAsia="zh-CN"/>
        </w:rPr>
        <w:tab/>
        <w:t/>
      </w:r>
      <w:r>
        <w:rPr>
          <w:rFonts w:hint="eastAsia"/>
          <w:i w:val="0"/>
          <w:iCs w:val="0"/>
          <w:color w:val="auto"/>
          <w:lang w:val="en-US" w:eastAsia="zh-CN"/>
        </w:rPr>
        <w:tab/>
      </w:r>
      <w:r>
        <w:rPr>
          <w:rFonts w:hint="eastAsia"/>
          <w:i w:val="0"/>
          <w:iCs w:val="0"/>
          <w:color w:val="auto"/>
          <w:lang w:val="en-US"/>
        </w:rPr>
        <w:t>Eurocon 2013, Zagreb, Croatia, 2013, pp. 177-185, doi: 10.1109/EUROCON.2013.6624983.</w:t>
      </w:r>
    </w:p>
    <w:p>
      <w:pPr>
        <w:overflowPunct w:val="0"/>
        <w:autoSpaceDE w:val="0"/>
        <w:autoSpaceDN w:val="0"/>
        <w:adjustRightInd w:val="0"/>
        <w:ind w:firstLine="420"/>
        <w:textAlignment w:val="baseline"/>
        <w:rPr>
          <w:i/>
          <w:iCs/>
          <w:color w:val="0000FF"/>
          <w:lang w:val="en-US"/>
        </w:rPr>
      </w:pPr>
      <w:r>
        <w:drawing>
          <wp:inline distT="0" distB="0" distL="114300" distR="114300">
            <wp:extent cx="3111500" cy="3695700"/>
            <wp:effectExtent l="0" t="0" r="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16"/>
                    <a:stretch>
                      <a:fillRect/>
                    </a:stretch>
                  </pic:blipFill>
                  <pic:spPr>
                    <a:xfrm>
                      <a:off x="0" y="0"/>
                      <a:ext cx="3111500" cy="3695700"/>
                    </a:xfrm>
                    <a:prstGeom prst="rect">
                      <a:avLst/>
                    </a:prstGeom>
                    <a:noFill/>
                    <a:ln>
                      <a:noFill/>
                    </a:ln>
                  </pic:spPr>
                </pic:pic>
              </a:graphicData>
            </a:graphic>
          </wp:inline>
        </w:drawing>
      </w:r>
    </w:p>
    <w:p>
      <w:pPr>
        <w:numPr>
          <w:ilvl w:val="0"/>
          <w:numId w:val="1"/>
        </w:numPr>
        <w:overflowPunct w:val="0"/>
        <w:autoSpaceDE w:val="0"/>
        <w:autoSpaceDN w:val="0"/>
        <w:adjustRightInd w:val="0"/>
        <w:textAlignment w:val="baseline"/>
        <w:rPr>
          <w:b/>
          <w:bCs/>
          <w:lang w:val="en-US"/>
        </w:rPr>
      </w:pPr>
      <w:r>
        <w:rPr>
          <w:b/>
          <w:bCs/>
          <w:lang w:val="en-US"/>
        </w:rPr>
        <w:t>Additional Information</w:t>
      </w:r>
    </w:p>
    <w:p>
      <w:pPr>
        <w:numPr>
          <w:ilvl w:val="0"/>
          <w:numId w:val="13"/>
        </w:numPr>
        <w:overflowPunct w:val="0"/>
        <w:autoSpaceDE w:val="0"/>
        <w:autoSpaceDN w:val="0"/>
        <w:adjustRightInd w:val="0"/>
        <w:textAlignment w:val="baseline"/>
        <w:rPr>
          <w:i/>
          <w:iCs/>
          <w:color w:val="0000FF"/>
        </w:rPr>
      </w:pPr>
      <w:r>
        <w:rPr>
          <w:b w:val="0"/>
          <w:bCs w:val="0"/>
          <w:i/>
          <w:iCs/>
          <w:color w:val="0000FF"/>
        </w:rPr>
        <w:t>Industry activities</w:t>
      </w:r>
    </w:p>
    <w:p>
      <w:pPr>
        <w:overflowPunct w:val="0"/>
        <w:autoSpaceDE w:val="0"/>
        <w:autoSpaceDN w:val="0"/>
        <w:adjustRightInd w:val="0"/>
        <w:ind w:left="845"/>
        <w:textAlignment w:val="baseline"/>
        <w:rPr>
          <w:b w:val="0"/>
          <w:bCs w:val="0"/>
          <w:i/>
          <w:iCs/>
          <w:color w:val="0000FF"/>
        </w:rPr>
      </w:pPr>
      <w:r>
        <w:rPr>
          <w:i/>
          <w:iCs/>
          <w:color w:val="0000FF"/>
        </w:rPr>
        <w:t>Is there Relevant work in industry forums?</w:t>
      </w:r>
    </w:p>
    <w:p>
      <w:pPr>
        <w:numPr>
          <w:ilvl w:val="0"/>
          <w:numId w:val="14"/>
        </w:numPr>
        <w:overflowPunct w:val="0"/>
        <w:autoSpaceDE w:val="0"/>
        <w:autoSpaceDN w:val="0"/>
        <w:adjustRightInd w:val="0"/>
        <w:ind w:left="845" w:hanging="425"/>
        <w:textAlignment w:val="baseline"/>
        <w:rPr>
          <w:i/>
          <w:iCs/>
          <w:color w:val="0000FF"/>
        </w:rPr>
      </w:pPr>
      <w:r>
        <w:rPr>
          <w:b w:val="0"/>
          <w:bCs w:val="0"/>
          <w:i/>
          <w:iCs/>
          <w:color w:val="0000FF"/>
        </w:rPr>
        <w:t>Implementation constraints</w:t>
      </w:r>
    </w:p>
    <w:p>
      <w:pPr>
        <w:tabs>
          <w:tab w:val="left" w:pos="420"/>
        </w:tabs>
        <w:overflowPunct w:val="0"/>
        <w:autoSpaceDE w:val="0"/>
        <w:autoSpaceDN w:val="0"/>
        <w:adjustRightInd w:val="0"/>
        <w:ind w:left="845"/>
        <w:textAlignment w:val="baseline"/>
        <w:rPr>
          <w:b w:val="0"/>
          <w:bCs w:val="0"/>
          <w:i/>
          <w:iCs/>
          <w:color w:val="0000FF"/>
        </w:rPr>
      </w:pPr>
      <w:r>
        <w:rPr>
          <w:i/>
          <w:iCs/>
          <w:color w:val="0000FF"/>
        </w:rPr>
        <w:t>Are there any indications about scalability of the technology with regards to network and devices?</w:t>
      </w:r>
    </w:p>
    <w:p>
      <w:pPr>
        <w:numPr>
          <w:ilvl w:val="0"/>
          <w:numId w:val="14"/>
        </w:numPr>
        <w:overflowPunct w:val="0"/>
        <w:autoSpaceDE w:val="0"/>
        <w:autoSpaceDN w:val="0"/>
        <w:adjustRightInd w:val="0"/>
        <w:ind w:left="845" w:hanging="425"/>
        <w:textAlignment w:val="baseline"/>
        <w:rPr>
          <w:i/>
          <w:iCs/>
          <w:color w:val="0000FF"/>
        </w:rPr>
      </w:pPr>
      <w:r>
        <w:rPr>
          <w:b w:val="0"/>
          <w:bCs w:val="0"/>
          <w:i/>
          <w:iCs/>
          <w:color w:val="0000FF"/>
        </w:rPr>
        <w:t>Innovation</w:t>
      </w:r>
    </w:p>
    <w:p>
      <w:pPr>
        <w:numPr>
          <w:ilvl w:val="0"/>
          <w:numId w:val="0"/>
        </w:numPr>
        <w:tabs>
          <w:tab w:val="left" w:pos="420"/>
        </w:tabs>
        <w:overflowPunct w:val="0"/>
        <w:autoSpaceDE w:val="0"/>
        <w:autoSpaceDN w:val="0"/>
        <w:adjustRightInd w:val="0"/>
        <w:ind w:left="845" w:firstLine="0"/>
        <w:textAlignment w:val="baseline"/>
        <w:rPr>
          <w:i/>
          <w:iCs/>
          <w:color w:val="0000FF"/>
        </w:rPr>
      </w:pPr>
      <w:r>
        <w:rPr>
          <w:i/>
          <w:iCs/>
          <w:color w:val="0000FF"/>
        </w:rPr>
        <w:t>Does the technology address a current or a future need on the market? Can it potentially disrupt existing markets?</w:t>
      </w:r>
    </w:p>
    <w:p>
      <w:pPr>
        <w:overflowPunct w:val="0"/>
        <w:autoSpaceDE w:val="0"/>
        <w:autoSpaceDN w:val="0"/>
        <w:adjustRightInd w:val="0"/>
        <w:ind w:firstLine="420"/>
        <w:textAlignment w:val="baseline"/>
        <w:rPr>
          <w:rFonts w:hint="default" w:eastAsiaTheme="minorEastAsia"/>
          <w:i/>
          <w:iCs/>
          <w:color w:val="0000FF"/>
          <w:highlight w:val="yellow"/>
          <w:lang w:val="en-US" w:eastAsia="zh-CN"/>
        </w:rPr>
      </w:pPr>
      <w:r>
        <w:rPr>
          <w:rFonts w:hint="eastAsia"/>
          <w:i/>
          <w:iCs/>
          <w:color w:val="0000FF"/>
          <w:highlight w:val="yellow"/>
          <w:lang w:val="en-US" w:eastAsia="zh-CN"/>
        </w:rPr>
        <w:t>&lt;TBD&gt;</w:t>
      </w:r>
    </w:p>
    <w:p>
      <w:pPr>
        <w:numPr>
          <w:ilvl w:val="0"/>
          <w:numId w:val="0"/>
        </w:numPr>
        <w:overflowPunct w:val="0"/>
        <w:autoSpaceDE w:val="0"/>
        <w:autoSpaceDN w:val="0"/>
        <w:adjustRightInd w:val="0"/>
        <w:ind w:left="400" w:leftChars="0"/>
        <w:textAlignment w:val="baseline"/>
        <w:rPr>
          <w:rFonts w:hint="eastAsia"/>
          <w:i w:val="0"/>
          <w:iCs w:val="0"/>
          <w:color w:val="auto"/>
          <w:highlight w:val="yellow"/>
          <w:lang w:val="en-US" w:eastAsia="zh-CN"/>
        </w:rPr>
      </w:pPr>
    </w:p>
    <w:p>
      <w:pPr>
        <w:pStyle w:val="3"/>
        <w:bidi w:val="0"/>
      </w:pPr>
      <w:r>
        <w:t>3</w:t>
      </w:r>
      <w:r>
        <w:tab/>
      </w:r>
      <w:r>
        <w:t>Proposal</w:t>
      </w:r>
    </w:p>
    <w:p>
      <w:pPr>
        <w:widowControl/>
        <w:overflowPunct w:val="0"/>
        <w:autoSpaceDE w:val="0"/>
        <w:autoSpaceDN w:val="0"/>
        <w:adjustRightInd w:val="0"/>
        <w:spacing w:after="180" w:line="240" w:lineRule="auto"/>
        <w:jc w:val="left"/>
        <w:textAlignment w:val="baseline"/>
        <w:rPr>
          <w:rFonts w:ascii="Times New Roman" w:hAnsi="Times New Roman" w:eastAsiaTheme="minorEastAsia"/>
        </w:rPr>
      </w:pPr>
      <w:r>
        <w:rPr>
          <w:rFonts w:ascii="Times New Roman" w:hAnsi="Times New Roman" w:eastAsiaTheme="minorEastAsia"/>
        </w:rPr>
        <w:t xml:space="preserve">It is proposed to </w:t>
      </w:r>
      <w:r>
        <w:rPr>
          <w:rFonts w:hint="eastAsia" w:ascii="Times New Roman" w:hAnsi="Times New Roman"/>
          <w:lang w:val="en-US" w:eastAsia="zh-CN"/>
        </w:rPr>
        <w:t xml:space="preserve">document this scenario </w:t>
      </w:r>
      <w:r>
        <w:rPr>
          <w:rFonts w:ascii="Times New Roman" w:hAnsi="Times New Roman" w:eastAsiaTheme="minorEastAsia"/>
        </w:rPr>
        <w:t>to</w:t>
      </w:r>
      <w:r>
        <w:rPr>
          <w:rFonts w:hint="eastAsia" w:ascii="Times New Roman" w:hAnsi="Times New Roman"/>
          <w:lang w:val="en-US" w:eastAsia="zh-CN"/>
        </w:rPr>
        <w:t xml:space="preserve"> permanent document of TR 26.956</w:t>
      </w:r>
      <w:r>
        <w:rPr>
          <w:rFonts w:ascii="Times New Roman" w:hAnsi="Times New Roman" w:eastAsiaTheme="minorEastAsia"/>
        </w:rPr>
        <w:t>.</w:t>
      </w:r>
    </w:p>
    <w:p>
      <w:pPr>
        <w:pStyle w:val="3"/>
        <w:bidi w:val="0"/>
      </w:pPr>
      <w:r>
        <w:t>4</w:t>
      </w:r>
      <w:r>
        <w:tab/>
      </w:r>
      <w:r>
        <w:rPr>
          <w:rFonts w:hint="eastAsia"/>
        </w:rPr>
        <w:t>R</w:t>
      </w:r>
      <w:r>
        <w:t>eferences</w:t>
      </w:r>
    </w:p>
    <w:p>
      <w:pPr>
        <w:pStyle w:val="80"/>
        <w:jc w:val="left"/>
        <w:rPr>
          <w:rFonts w:hint="eastAsia" w:eastAsiaTheme="minorEastAsia"/>
        </w:rPr>
      </w:pPr>
      <w:r>
        <w:rPr>
          <w:rFonts w:hint="eastAsia" w:eastAsiaTheme="minorEastAsia"/>
        </w:rPr>
        <w:t>[</w:t>
      </w:r>
      <w:r>
        <w:rPr>
          <w:rFonts w:eastAsiaTheme="minorEastAsia"/>
        </w:rPr>
        <w:t>1]</w:t>
      </w:r>
      <w:r>
        <w:rPr>
          <w:rFonts w:eastAsiaTheme="minorEastAsia"/>
        </w:rP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67"/>
          <w:rFonts w:hint="eastAsia" w:eastAsiaTheme="minorEastAsia"/>
        </w:rPr>
        <w:t>https://doi.org/10.1007/s10606-022-09439-2</w:t>
      </w:r>
      <w:r>
        <w:rPr>
          <w:rFonts w:hint="eastAsia" w:eastAsiaTheme="minorEastAsia"/>
        </w:rPr>
        <w:fldChar w:fldCharType="end"/>
      </w:r>
    </w:p>
    <w:p>
      <w:pPr>
        <w:pStyle w:val="80"/>
        <w:jc w:val="left"/>
        <w:rPr>
          <w:rFonts w:eastAsiaTheme="minorEastAsia"/>
        </w:rPr>
      </w:pPr>
      <w:r>
        <w:rPr>
          <w:rFonts w:hint="eastAsia" w:eastAsiaTheme="minorEastAsia"/>
        </w:rPr>
        <w:t>[</w:t>
      </w:r>
      <w:r>
        <w:rPr>
          <w:rFonts w:eastAsiaTheme="minorEastAsia"/>
        </w:rPr>
        <w:t>2]</w:t>
      </w:r>
      <w:r>
        <w:rPr>
          <w:rFonts w:hint="eastAsia"/>
          <w:lang w:val="en-US" w:eastAsia="zh-CN"/>
        </w:rPr>
        <w:tab/>
      </w:r>
      <w:r>
        <w:rPr>
          <w:rFonts w:hint="eastAsia"/>
          <w:i w:val="0"/>
          <w:iCs w:val="0"/>
          <w:color w:val="auto"/>
          <w:highlight w:val="none"/>
          <w:lang w:val="en-US" w:eastAsia="zh-CN"/>
        </w:rPr>
        <w:t xml:space="preserve">Coresight Research, </w:t>
      </w:r>
      <w:r>
        <w:rPr>
          <w:rFonts w:hint="default"/>
          <w:i w:val="0"/>
          <w:iCs w:val="0"/>
          <w:color w:val="auto"/>
          <w:highlight w:val="none"/>
          <w:lang w:val="en-US" w:eastAsia="zh-CN"/>
        </w:rPr>
        <w:t>“</w:t>
      </w:r>
      <w:r>
        <w:rPr>
          <w:rFonts w:hint="eastAsia" w:eastAsiaTheme="minorEastAsia"/>
        </w:rPr>
        <w:t>Inside the $50 billion shopping spree happening on livestreams.</w:t>
      </w:r>
      <w:r>
        <w:rPr>
          <w:rFonts w:hint="default"/>
          <w:lang w:val="en-US" w:eastAsia="zh-CN"/>
        </w:rPr>
        <w:t>”</w:t>
      </w:r>
      <w:r>
        <w:rPr>
          <w:rFonts w:hint="eastAsia" w:eastAsiaTheme="minorEastAsia"/>
        </w:rPr>
        <w:t xml:space="preserve">,  </w:t>
      </w:r>
      <w:r>
        <w:rPr>
          <w:rFonts w:hint="eastAsia"/>
        </w:rPr>
        <w:t>https://www.cnbc.com/video/2023/06/09/inside-the-50-billion-shopping-spree-happening-on-livestreams.html</w:t>
      </w:r>
    </w:p>
    <w:p>
      <w:pPr>
        <w:pStyle w:val="80"/>
        <w:jc w:val="left"/>
        <w:rPr>
          <w:rFonts w:hint="default"/>
          <w:lang w:val="en-US" w:eastAsia="zh-CN"/>
        </w:rPr>
      </w:pPr>
      <w:r>
        <w:rPr>
          <w:rFonts w:hint="eastAsia" w:eastAsiaTheme="minorEastAsia"/>
        </w:rPr>
        <w:t>[</w:t>
      </w:r>
      <w:r>
        <w:rPr>
          <w:rFonts w:eastAsiaTheme="minorEastAsia"/>
        </w:rPr>
        <w:t>3]</w:t>
      </w:r>
      <w:r>
        <w:rPr>
          <w:rFonts w:eastAsiaTheme="minorEastAsia"/>
        </w:rPr>
        <w:tab/>
      </w:r>
      <w:r>
        <w:rPr>
          <w:rFonts w:hint="eastAsia"/>
          <w:lang w:val="en-US" w:eastAsia="zh-CN"/>
        </w:rPr>
        <w:t xml:space="preserve">3GPP TR 26.955: </w:t>
      </w:r>
      <w:r>
        <w:rPr>
          <w:rFonts w:hint="default"/>
          <w:lang w:val="en-US" w:eastAsia="zh-CN"/>
        </w:rPr>
        <w:t>“</w:t>
      </w:r>
      <w:r>
        <w:rPr>
          <w:rFonts w:hint="eastAsia"/>
          <w:lang w:val="en-US" w:eastAsia="zh-CN"/>
        </w:rPr>
        <w:t>5G Video Codec Characteristics</w:t>
      </w:r>
      <w:r>
        <w:rPr>
          <w:rFonts w:hint="default"/>
          <w:lang w:val="en-US" w:eastAsia="zh-CN"/>
        </w:rPr>
        <w:t>”</w:t>
      </w:r>
    </w:p>
    <w:p>
      <w:pPr>
        <w:pStyle w:val="80"/>
        <w:jc w:val="left"/>
        <w:rPr>
          <w:rFonts w:hint="eastAsia" w:eastAsiaTheme="minorEastAsia"/>
        </w:rPr>
      </w:pPr>
      <w:r>
        <w:rPr>
          <w:rFonts w:hint="eastAsia" w:eastAsiaTheme="minorEastAsia"/>
        </w:rPr>
        <w:t>[</w:t>
      </w:r>
      <w:r>
        <w:rPr>
          <w:rFonts w:hint="eastAsia"/>
          <w:lang w:val="en-US" w:eastAsia="zh-CN"/>
        </w:rPr>
        <w:t>4</w:t>
      </w:r>
      <w:r>
        <w:rPr>
          <w:rFonts w:eastAsiaTheme="minorEastAsia"/>
        </w:rPr>
        <w:t>]</w:t>
      </w:r>
      <w:r>
        <w:rPr>
          <w:rFonts w:eastAsiaTheme="minorEastAsia"/>
        </w:rPr>
        <w:tab/>
      </w:r>
      <w:r>
        <w:rPr>
          <w:rFonts w:hint="eastAsia"/>
          <w:lang w:val="en-US" w:eastAsia="zh-CN"/>
        </w:rPr>
        <w:t xml:space="preserve">3GPP TS 26.511: </w:t>
      </w:r>
      <w:r>
        <w:rPr>
          <w:rFonts w:hint="default"/>
          <w:lang w:val="en-US" w:eastAsia="zh-CN"/>
        </w:rPr>
        <w:t>“</w:t>
      </w:r>
      <w:r>
        <w:rPr>
          <w:rFonts w:hint="eastAsia"/>
          <w:lang w:val="en-US" w:eastAsia="zh-CN"/>
        </w:rPr>
        <w:t>5G Media Streaming (5GMS); Profiles, codecs and formats</w:t>
      </w:r>
      <w:r>
        <w:rPr>
          <w:rFonts w:hint="default"/>
          <w:lang w:val="en-US" w:eastAsia="zh-CN"/>
        </w:rPr>
        <w:t>”</w:t>
      </w:r>
    </w:p>
    <w:p>
      <w:pPr>
        <w:pStyle w:val="80"/>
        <w:jc w:val="left"/>
        <w:rPr>
          <w:rFonts w:hint="default" w:eastAsiaTheme="minorEastAsia"/>
          <w:lang w:val="en-US"/>
        </w:rPr>
      </w:pPr>
      <w:r>
        <w:rPr>
          <w:rFonts w:hint="eastAsia" w:eastAsiaTheme="minorEastAsia"/>
        </w:rPr>
        <w:t>[</w:t>
      </w:r>
      <w:r>
        <w:rPr>
          <w:rFonts w:hint="eastAsia"/>
          <w:lang w:val="en-US" w:eastAsia="zh-CN"/>
        </w:rPr>
        <w:t>5</w:t>
      </w:r>
      <w:r>
        <w:rPr>
          <w:rFonts w:eastAsiaTheme="minorEastAsia"/>
        </w:rPr>
        <w:t>]</w:t>
      </w:r>
      <w:r>
        <w:rPr>
          <w:rFonts w:hint="eastAsia"/>
          <w:lang w:val="en-US" w:eastAsia="zh-CN"/>
        </w:rPr>
        <w:tab/>
      </w:r>
      <w:r>
        <w:rPr>
          <w:rFonts w:hint="eastAsia"/>
          <w:lang w:val="en-US" w:eastAsia="zh-CN"/>
        </w:rPr>
        <w:t xml:space="preserve">3GPP TS 26.116: </w:t>
      </w:r>
      <w:r>
        <w:rPr>
          <w:rFonts w:hint="default"/>
          <w:lang w:val="en-US" w:eastAsia="zh-CN"/>
        </w:rPr>
        <w:t>“</w:t>
      </w:r>
      <w:r>
        <w:rPr>
          <w:rFonts w:hint="eastAsia"/>
          <w:lang w:val="en-US" w:eastAsia="zh-CN"/>
        </w:rPr>
        <w:t>Television (TV) over 3GPP services; Video profiles</w:t>
      </w:r>
      <w:r>
        <w:rPr>
          <w:rFonts w:hint="default"/>
          <w:lang w:val="en-US" w:eastAsia="zh-CN"/>
        </w:rPr>
        <w:t>”</w:t>
      </w:r>
    </w:p>
    <w:p>
      <w:pPr>
        <w:pStyle w:val="80"/>
        <w:jc w:val="left"/>
        <w:rPr>
          <w:rFonts w:hint="default"/>
          <w:lang w:val="en-US" w:eastAsia="zh-CN"/>
        </w:rPr>
      </w:pPr>
      <w:r>
        <w:rPr>
          <w:rFonts w:hint="eastAsia" w:eastAsiaTheme="minorEastAsia"/>
        </w:rPr>
        <w:t>[</w:t>
      </w:r>
      <w:r>
        <w:rPr>
          <w:rFonts w:hint="eastAsia"/>
          <w:lang w:val="en-US" w:eastAsia="zh-CN"/>
        </w:rPr>
        <w:t>6</w:t>
      </w:r>
      <w:r>
        <w:rPr>
          <w:rFonts w:eastAsiaTheme="minorEastAsia"/>
        </w:rPr>
        <w:t>]</w:t>
      </w:r>
      <w:r>
        <w:rPr>
          <w:rFonts w:eastAsiaTheme="minorEastAsia"/>
        </w:rPr>
        <w:tab/>
      </w:r>
      <w:r>
        <w:rPr>
          <w:rFonts w:hint="eastAsia"/>
          <w:lang w:val="en-US" w:eastAsia="zh-CN"/>
        </w:rPr>
        <w:t xml:space="preserve">3GPP TS 26.118: </w:t>
      </w:r>
      <w:r>
        <w:rPr>
          <w:rFonts w:hint="default"/>
          <w:lang w:val="en-US" w:eastAsia="zh-CN"/>
        </w:rPr>
        <w:t>“</w:t>
      </w:r>
      <w:r>
        <w:rPr>
          <w:rFonts w:hint="eastAsia"/>
          <w:lang w:val="en-US" w:eastAsia="zh-CN"/>
        </w:rPr>
        <w:t>3GPP Virtual reality profiles for streaming applications</w:t>
      </w:r>
      <w:r>
        <w:rPr>
          <w:rFonts w:hint="default"/>
          <w:lang w:val="en-US" w:eastAsia="zh-CN"/>
        </w:rPr>
        <w:t>”</w:t>
      </w:r>
    </w:p>
    <w:p>
      <w:pPr>
        <w:pStyle w:val="80"/>
        <w:jc w:val="left"/>
        <w:rPr>
          <w:rFonts w:hint="default"/>
          <w:lang w:val="en-US" w:eastAsia="zh-CN"/>
        </w:rPr>
      </w:pPr>
    </w:p>
    <w:p/>
    <w:p>
      <w:pPr>
        <w:spacing w:line="360" w:lineRule="auto"/>
        <w:rPr>
          <w:lang w:eastAsia="zh-CN"/>
        </w:rPr>
      </w:pPr>
    </w:p>
    <w:sectPr>
      <w:headerReference r:id="rId4"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A00002BF" w:usb1="68C7FCFB" w:usb2="00000010" w:usb3="00000000" w:csb0="4002009F" w:csb1="DFD70000"/>
  </w:font>
  <w:font w:name="Arial Unicode MS">
    <w:panose1 w:val="020B0604020202020204"/>
    <w:charset w:val="86"/>
    <w:family w:val="swiss"/>
    <w:pitch w:val="default"/>
    <w:sig w:usb0="FFFFFFFF" w:usb1="E9FFFFFF" w:usb2="0000003F" w:usb3="00000000" w:csb0="603F01FF" w:csb1="FFFF0000"/>
  </w:font>
  <w:font w:name="MS LineDraw">
    <w:altName w:val="Segoe Print"/>
    <w:panose1 w:val="020B0604020202020204"/>
    <w:charset w:val="02"/>
    <w:family w:val="modern"/>
    <w:pitch w:val="default"/>
    <w:sig w:usb0="00000000" w:usb1="00000000" w:usb2="00000000" w:usb3="00000000" w:csb0="00000000" w:csb1="00000000"/>
  </w:font>
  <w:font w:name="Lucida Console">
    <w:panose1 w:val="020B0609040504020204"/>
    <w:charset w:val="00"/>
    <w:family w:val="modern"/>
    <w:pitch w:val="default"/>
    <w:sig w:usb0="8000028F" w:usb1="00001800" w:usb2="00000000" w:usb3="00000000" w:csb0="0000001F" w:csb1="D7D70000"/>
  </w:font>
  <w:font w:name="Courier">
    <w:altName w:val="Courier New"/>
    <w:panose1 w:val="00000000000000000000"/>
    <w:charset w:val="00"/>
    <w:family w:val="modern"/>
    <w:pitch w:val="default"/>
    <w:sig w:usb0="00000000" w:usb1="00000000" w:usb2="00000000" w:usb3="00000000" w:csb0="00000001" w:csb1="00000000"/>
  </w:font>
  <w:font w:name="Segoe UI">
    <w:panose1 w:val="020B0502040204020203"/>
    <w:charset w:val="00"/>
    <w:family w:val="auto"/>
    <w:pitch w:val="default"/>
    <w:sig w:usb0="E4002EFF" w:usb1="C000E47F" w:usb2="00000009" w:usb3="00000000" w:csb0="200001FF" w:csb1="00000000"/>
  </w:font>
  <w:font w:name="바탕">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Segoe Print">
    <w:panose1 w:val="02000600000000000000"/>
    <w:charset w:val="00"/>
    <w:family w:val="auto"/>
    <w:pitch w:val="default"/>
    <w:sig w:usb0="0000028F" w:usb1="00000000" w:usb2="00000000" w:usb3="00000000" w:csb0="2000009F" w:csb1="47010000"/>
  </w:font>
  <w:font w:name="sans-serif">
    <w:altName w:val="LaTeX"/>
    <w:panose1 w:val="00000000000000000000"/>
    <w:charset w:val="00"/>
    <w:family w:val="auto"/>
    <w:pitch w:val="default"/>
    <w:sig w:usb0="00000000" w:usb1="00000000" w:usb2="00000000" w:usb3="00000000" w:csb0="00000000" w:csb1="00000000"/>
  </w:font>
  <w:font w:name="LaTeX">
    <w:panose1 w:val="02000600020000020004"/>
    <w:charset w:val="00"/>
    <w:family w:val="auto"/>
    <w:pitch w:val="default"/>
    <w:sig w:usb0="000000A3" w:usb1="00000040" w:usb2="00000000" w:usb3="00000000" w:csb0="00000001" w:csb1="00000000"/>
  </w:font>
  <w:font w:name="Wingdings">
    <w:panose1 w:val="05000000000000000000"/>
    <w:charset w:val="00"/>
    <w:family w:val="auto"/>
    <w:pitch w:val="default"/>
    <w:sig w:usb0="00000000" w:usb1="00000000" w:usb2="00000000" w:usb3="00000000" w:csb0="80000000" w:csb1="00000000"/>
  </w:font>
  <w:font w:name="Sans Serif Collection">
    <w:panose1 w:val="020B0502040504020204"/>
    <w:charset w:val="00"/>
    <w:family w:val="auto"/>
    <w:pitch w:val="default"/>
    <w:sig w:usb0="8807A0C3" w:usb1="02006040" w:usb2="29100001" w:usb3="005B0020" w:csb0="00000001" w:csb1="00000000"/>
  </w:font>
  <w:font w:name="Symbol">
    <w:panose1 w:val="050501020107060205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right" w:pos="9639"/>
      </w:tabs>
      <w:spacing w:after="60"/>
      <w:rPr>
        <w:rFonts w:hint="default" w:ascii="Arial" w:hAnsi="Arial" w:eastAsia="바탕"/>
        <w:b/>
        <w:sz w:val="22"/>
        <w:lang w:val="en-US"/>
      </w:rPr>
    </w:pPr>
    <w:r>
      <w:rPr>
        <w:rFonts w:ascii="Arial" w:hAnsi="Arial" w:eastAsia="바탕"/>
        <w:b/>
        <w:sz w:val="22"/>
      </w:rPr>
      <w:t xml:space="preserve">3GPP TSG </w:t>
    </w:r>
    <w:r>
      <w:rPr>
        <w:rFonts w:hint="eastAsia" w:ascii="Arial" w:hAnsi="Arial" w:eastAsia="바탕"/>
        <w:b/>
        <w:sz w:val="22"/>
      </w:rPr>
      <w:t>SA4-e (AH) Video SWG post 12</w:t>
    </w:r>
    <w:r>
      <w:rPr>
        <w:rFonts w:hint="eastAsia" w:ascii="Arial" w:hAnsi="Arial" w:eastAsia="宋体"/>
        <w:b/>
        <w:sz w:val="22"/>
        <w:lang w:val="en-US" w:eastAsia="zh-CN"/>
      </w:rPr>
      <w:t>8</w:t>
    </w:r>
    <w:r>
      <w:rPr>
        <w:rFonts w:ascii="Arial" w:hAnsi="Arial" w:eastAsia="바탕"/>
        <w:b/>
        <w:sz w:val="22"/>
      </w:rPr>
      <w:t xml:space="preserve">                           </w:t>
    </w:r>
    <w:r>
      <w:rPr>
        <w:rFonts w:hint="eastAsia" w:ascii="Arial" w:hAnsi="Arial" w:eastAsia="宋体"/>
        <w:b/>
        <w:sz w:val="22"/>
        <w:lang w:val="en-US" w:eastAsia="zh-CN"/>
      </w:rPr>
      <w:tab/>
    </w:r>
    <w:r>
      <w:rPr>
        <w:rFonts w:hint="eastAsia" w:ascii="Arial" w:hAnsi="Arial" w:eastAsia="宋体"/>
        <w:b/>
        <w:sz w:val="22"/>
        <w:lang w:val="en-US" w:eastAsia="zh-CN"/>
      </w:rPr>
      <w:t xml:space="preserve">  S4aV240022</w:t>
    </w:r>
  </w:p>
  <w:p>
    <w:pPr>
      <w:tabs>
        <w:tab w:val="right" w:pos="9639"/>
      </w:tabs>
      <w:spacing w:after="60"/>
    </w:pPr>
    <w:r>
      <w:rPr>
        <w:rFonts w:hint="eastAsia" w:ascii="Arial" w:hAnsi="Arial" w:eastAsia="宋体"/>
        <w:b/>
        <w:sz w:val="22"/>
        <w:lang w:val="en-US" w:eastAsia="zh-CN"/>
      </w:rPr>
      <w:t>Online, 25</w:t>
    </w:r>
    <w:r>
      <w:rPr>
        <w:rFonts w:hint="eastAsia" w:ascii="Arial" w:hAnsi="Arial" w:eastAsia="宋体"/>
        <w:b/>
        <w:sz w:val="22"/>
        <w:vertAlign w:val="superscript"/>
        <w:lang w:val="en-US" w:eastAsia="zh-CN"/>
      </w:rPr>
      <w:t>th</w:t>
    </w:r>
    <w:r>
      <w:rPr>
        <w:rFonts w:ascii="Arial" w:hAnsi="Arial" w:eastAsia="Malgun Gothic"/>
        <w:b/>
        <w:sz w:val="22"/>
      </w:rPr>
      <w:t xml:space="preserve"> </w:t>
    </w:r>
    <w:r>
      <w:rPr>
        <w:rFonts w:hint="eastAsia" w:ascii="Arial" w:hAnsi="Arial" w:eastAsia="宋体"/>
        <w:b/>
        <w:sz w:val="22"/>
        <w:lang w:val="en-US" w:eastAsia="zh-CN"/>
      </w:rPr>
      <w:t>June</w:t>
    </w:r>
    <w:r>
      <w:rPr>
        <w:rFonts w:ascii="Arial" w:hAnsi="Arial" w:eastAsia="Malgun Gothic"/>
        <w:b/>
        <w:sz w:val="22"/>
        <w:lang w:eastAsia="ko-KR"/>
      </w:rPr>
      <w:t xml:space="preserve">, </w:t>
    </w:r>
    <w:r>
      <w:rPr>
        <w:rFonts w:ascii="Arial" w:hAnsi="Arial" w:eastAsia="Malgun Gothic"/>
        <w:b/>
        <w:sz w:val="22"/>
      </w:rPr>
      <w:t>202</w:t>
    </w:r>
    <w:r>
      <w:rPr>
        <w:rFonts w:hint="eastAsia" w:ascii="Arial" w:hAnsi="Arial" w:eastAsia="宋体"/>
        <w:b/>
        <w:sz w:val="22"/>
        <w:lang w:val="en-US" w:eastAsia="zh-CN"/>
      </w:rPr>
      <w:t>4</w:t>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CA33C3"/>
    <w:multiLevelType w:val="singleLevel"/>
    <w:tmpl w:val="83CA33C3"/>
    <w:lvl w:ilvl="0" w:tentative="0">
      <w:start w:val="1"/>
      <w:numFmt w:val="bullet"/>
      <w:lvlText w:val=""/>
      <w:lvlJc w:val="left"/>
      <w:pPr>
        <w:tabs>
          <w:tab w:val="left" w:pos="420"/>
        </w:tabs>
        <w:ind w:left="840" w:hanging="420"/>
      </w:pPr>
      <w:rPr>
        <w:rFonts w:hint="default" w:ascii="Wingdings" w:hAnsi="Wingdings"/>
      </w:rPr>
    </w:lvl>
  </w:abstractNum>
  <w:abstractNum w:abstractNumId="1">
    <w:nsid w:val="8B47E602"/>
    <w:multiLevelType w:val="singleLevel"/>
    <w:tmpl w:val="8B47E602"/>
    <w:lvl w:ilvl="0" w:tentative="0">
      <w:start w:val="1"/>
      <w:numFmt w:val="bullet"/>
      <w:lvlText w:val=""/>
      <w:lvlJc w:val="left"/>
      <w:pPr>
        <w:tabs>
          <w:tab w:val="left" w:pos="420"/>
        </w:tabs>
        <w:ind w:left="840" w:hanging="420"/>
      </w:pPr>
      <w:rPr>
        <w:rFonts w:hint="default" w:ascii="Wingdings" w:hAnsi="Wingdings"/>
      </w:rPr>
    </w:lvl>
  </w:abstractNum>
  <w:abstractNum w:abstractNumId="2">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leftChars="0" w:hanging="420" w:firstLineChars="0"/>
      </w:pPr>
      <w:rPr>
        <w:rFonts w:hint="default"/>
      </w:rPr>
    </w:lvl>
    <w:lvl w:ilvl="2" w:tentative="0">
      <w:start w:val="1"/>
      <w:numFmt w:val="lowerRoman"/>
      <w:lvlText w:val="%3."/>
      <w:lvlJc w:val="left"/>
      <w:pPr>
        <w:tabs>
          <w:tab w:val="left" w:pos="1260"/>
        </w:tabs>
        <w:ind w:left="2100" w:leftChars="0" w:hanging="420" w:firstLineChars="0"/>
      </w:pPr>
      <w:rPr>
        <w:rFonts w:hint="default"/>
      </w:rPr>
    </w:lvl>
    <w:lvl w:ilvl="3" w:tentative="0">
      <w:start w:val="1"/>
      <w:numFmt w:val="decimal"/>
      <w:lvlText w:val="%4."/>
      <w:lvlJc w:val="left"/>
      <w:pPr>
        <w:tabs>
          <w:tab w:val="left" w:pos="1680"/>
        </w:tabs>
        <w:ind w:left="2520" w:leftChars="0" w:hanging="420" w:firstLineChars="0"/>
      </w:pPr>
      <w:rPr>
        <w:rFonts w:hint="default"/>
      </w:rPr>
    </w:lvl>
    <w:lvl w:ilvl="4" w:tentative="0">
      <w:start w:val="1"/>
      <w:numFmt w:val="lowerLetter"/>
      <w:lvlText w:val="%5)"/>
      <w:lvlJc w:val="left"/>
      <w:pPr>
        <w:tabs>
          <w:tab w:val="left" w:pos="2100"/>
        </w:tabs>
        <w:ind w:left="2940" w:leftChars="0" w:hanging="420" w:firstLineChars="0"/>
      </w:pPr>
      <w:rPr>
        <w:rFonts w:hint="default"/>
      </w:rPr>
    </w:lvl>
    <w:lvl w:ilvl="5" w:tentative="0">
      <w:start w:val="1"/>
      <w:numFmt w:val="lowerRoman"/>
      <w:lvlText w:val="%6."/>
      <w:lvlJc w:val="left"/>
      <w:pPr>
        <w:tabs>
          <w:tab w:val="left" w:pos="2520"/>
        </w:tabs>
        <w:ind w:left="3360" w:leftChars="0" w:hanging="420" w:firstLineChars="0"/>
      </w:pPr>
      <w:rPr>
        <w:rFonts w:hint="default"/>
      </w:rPr>
    </w:lvl>
    <w:lvl w:ilvl="6" w:tentative="0">
      <w:start w:val="1"/>
      <w:numFmt w:val="decimal"/>
      <w:lvlText w:val="%7."/>
      <w:lvlJc w:val="left"/>
      <w:pPr>
        <w:tabs>
          <w:tab w:val="left" w:pos="2940"/>
        </w:tabs>
        <w:ind w:left="3780" w:leftChars="0" w:hanging="420" w:firstLineChars="0"/>
      </w:pPr>
      <w:rPr>
        <w:rFonts w:hint="default"/>
      </w:rPr>
    </w:lvl>
    <w:lvl w:ilvl="7" w:tentative="0">
      <w:start w:val="1"/>
      <w:numFmt w:val="lowerLetter"/>
      <w:lvlText w:val="%8)"/>
      <w:lvlJc w:val="left"/>
      <w:pPr>
        <w:tabs>
          <w:tab w:val="left" w:pos="3360"/>
        </w:tabs>
        <w:ind w:left="4200" w:leftChars="0" w:hanging="420" w:firstLineChars="0"/>
      </w:pPr>
      <w:rPr>
        <w:rFonts w:hint="default"/>
      </w:rPr>
    </w:lvl>
    <w:lvl w:ilvl="8" w:tentative="0">
      <w:start w:val="1"/>
      <w:numFmt w:val="lowerRoman"/>
      <w:lvlText w:val="%9."/>
      <w:lvlJc w:val="left"/>
      <w:pPr>
        <w:tabs>
          <w:tab w:val="left" w:pos="3780"/>
        </w:tabs>
        <w:ind w:left="4620" w:leftChars="0" w:hanging="420" w:firstLineChars="0"/>
      </w:pPr>
      <w:rPr>
        <w:rFonts w:hint="default"/>
      </w:rPr>
    </w:lvl>
  </w:abstractNum>
  <w:abstractNum w:abstractNumId="3">
    <w:nsid w:val="F15E479B"/>
    <w:multiLevelType w:val="multilevel"/>
    <w:tmpl w:val="F15E479B"/>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07C182EC"/>
    <w:multiLevelType w:val="singleLevel"/>
    <w:tmpl w:val="07C182EC"/>
    <w:lvl w:ilvl="0" w:tentative="0">
      <w:start w:val="1"/>
      <w:numFmt w:val="bullet"/>
      <w:lvlText w:val=""/>
      <w:lvlJc w:val="left"/>
      <w:pPr>
        <w:tabs>
          <w:tab w:val="left" w:pos="420"/>
        </w:tabs>
        <w:ind w:left="840" w:hanging="420"/>
      </w:pPr>
      <w:rPr>
        <w:rFonts w:hint="default" w:ascii="Wingdings" w:hAnsi="Wingdings"/>
      </w:rPr>
    </w:lvl>
  </w:abstractNum>
  <w:abstractNum w:abstractNumId="6">
    <w:nsid w:val="09DCE33B"/>
    <w:multiLevelType w:val="singleLevel"/>
    <w:tmpl w:val="09DCE33B"/>
    <w:lvl w:ilvl="0" w:tentative="0">
      <w:start w:val="1"/>
      <w:numFmt w:val="bullet"/>
      <w:lvlText w:val=""/>
      <w:lvlJc w:val="left"/>
      <w:pPr>
        <w:tabs>
          <w:tab w:val="left" w:pos="420"/>
        </w:tabs>
        <w:ind w:left="840" w:hanging="420"/>
      </w:pPr>
      <w:rPr>
        <w:rFonts w:hint="default" w:ascii="Wingdings" w:hAnsi="Wingdings"/>
      </w:rPr>
    </w:lvl>
  </w:abstractNum>
  <w:abstractNum w:abstractNumId="7">
    <w:nsid w:val="0B6E3AE6"/>
    <w:multiLevelType w:val="singleLevel"/>
    <w:tmpl w:val="0B6E3AE6"/>
    <w:lvl w:ilvl="0" w:tentative="0">
      <w:start w:val="1"/>
      <w:numFmt w:val="bullet"/>
      <w:lvlText w:val=""/>
      <w:lvlJc w:val="left"/>
      <w:pPr>
        <w:tabs>
          <w:tab w:val="left" w:pos="420"/>
        </w:tabs>
        <w:ind w:left="840" w:hanging="420"/>
      </w:pPr>
      <w:rPr>
        <w:rFonts w:hint="default" w:ascii="Wingdings" w:hAnsi="Wingdings"/>
      </w:rPr>
    </w:lvl>
  </w:abstractNum>
  <w:abstractNum w:abstractNumId="8">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13EDBF22"/>
    <w:multiLevelType w:val="singleLevel"/>
    <w:tmpl w:val="13EDBF22"/>
    <w:lvl w:ilvl="0" w:tentative="0">
      <w:start w:val="1"/>
      <w:numFmt w:val="bullet"/>
      <w:lvlText w:val=""/>
      <w:lvlJc w:val="left"/>
      <w:pPr>
        <w:tabs>
          <w:tab w:val="left" w:pos="420"/>
        </w:tabs>
        <w:ind w:left="840" w:hanging="420"/>
      </w:pPr>
      <w:rPr>
        <w:rFonts w:hint="default" w:ascii="Wingdings" w:hAnsi="Wingdings"/>
      </w:rPr>
    </w:lvl>
  </w:abstractNum>
  <w:abstractNum w:abstractNumId="10">
    <w:nsid w:val="141D122A"/>
    <w:multiLevelType w:val="singleLevel"/>
    <w:tmpl w:val="141D122A"/>
    <w:lvl w:ilvl="0" w:tentative="0">
      <w:start w:val="1"/>
      <w:numFmt w:val="bullet"/>
      <w:lvlText w:val=""/>
      <w:lvlJc w:val="left"/>
      <w:pPr>
        <w:tabs>
          <w:tab w:val="left" w:pos="840"/>
        </w:tabs>
        <w:ind w:left="1260" w:hanging="420"/>
      </w:pPr>
      <w:rPr>
        <w:rFonts w:hint="default" w:ascii="Wingdings" w:hAnsi="Wingdings"/>
      </w:rPr>
    </w:lvl>
  </w:abstractNum>
  <w:abstractNum w:abstractNumId="11">
    <w:nsid w:val="186918EC"/>
    <w:multiLevelType w:val="multilevel"/>
    <w:tmpl w:val="186918EC"/>
    <w:lvl w:ilvl="0" w:tentative="0">
      <w:start w:val="1"/>
      <w:numFmt w:val="lowerLetter"/>
      <w:lvlText w:val="%1."/>
      <w:lvlJc w:val="left"/>
      <w:pPr>
        <w:ind w:left="1140" w:hanging="360"/>
      </w:p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5812773D"/>
    <w:multiLevelType w:val="multilevel"/>
    <w:tmpl w:val="5812773D"/>
    <w:lvl w:ilvl="0" w:tentative="0">
      <w:start w:val="1"/>
      <w:numFmt w:val="decimal"/>
      <w:lvlText w:val="%1."/>
      <w:lvlJc w:val="left"/>
      <w:pPr>
        <w:ind w:left="76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3"/>
  </w:num>
  <w:num w:numId="2">
    <w:abstractNumId w:val="11"/>
  </w:num>
  <w:num w:numId="3">
    <w:abstractNumId w:val="7"/>
  </w:num>
  <w:num w:numId="4">
    <w:abstractNumId w:val="0"/>
  </w:num>
  <w:num w:numId="5">
    <w:abstractNumId w:val="6"/>
  </w:num>
  <w:num w:numId="6">
    <w:abstractNumId w:val="9"/>
  </w:num>
  <w:num w:numId="7">
    <w:abstractNumId w:val="10"/>
  </w:num>
  <w:num w:numId="8">
    <w:abstractNumId w:val="2"/>
  </w:num>
  <w:num w:numId="9">
    <w:abstractNumId w:val="5"/>
  </w:num>
  <w:num w:numId="10">
    <w:abstractNumId w:val="4"/>
  </w:num>
  <w:num w:numId="11">
    <w:abstractNumId w:val="1"/>
  </w:num>
  <w:num w:numId="12">
    <w:abstractNumId w:val="3"/>
  </w:num>
  <w:num w:numId="13">
    <w:abstractNumId w:val="12"/>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5DC"/>
    <w:rsid w:val="000059DB"/>
    <w:rsid w:val="00005A8C"/>
    <w:rsid w:val="00012A55"/>
    <w:rsid w:val="00017BCA"/>
    <w:rsid w:val="00021336"/>
    <w:rsid w:val="0002147B"/>
    <w:rsid w:val="00022E4A"/>
    <w:rsid w:val="00035C71"/>
    <w:rsid w:val="00070293"/>
    <w:rsid w:val="000909E9"/>
    <w:rsid w:val="00093F81"/>
    <w:rsid w:val="000A6394"/>
    <w:rsid w:val="000B4717"/>
    <w:rsid w:val="000B7FED"/>
    <w:rsid w:val="000C038A"/>
    <w:rsid w:val="000C1028"/>
    <w:rsid w:val="000C2E88"/>
    <w:rsid w:val="000C4997"/>
    <w:rsid w:val="000C6598"/>
    <w:rsid w:val="000E77C0"/>
    <w:rsid w:val="000F46E7"/>
    <w:rsid w:val="000F4D28"/>
    <w:rsid w:val="00104DA9"/>
    <w:rsid w:val="0010523F"/>
    <w:rsid w:val="001056BE"/>
    <w:rsid w:val="001061F6"/>
    <w:rsid w:val="00145D43"/>
    <w:rsid w:val="00163444"/>
    <w:rsid w:val="00167C35"/>
    <w:rsid w:val="001811EE"/>
    <w:rsid w:val="001875C6"/>
    <w:rsid w:val="0019202B"/>
    <w:rsid w:val="00192C46"/>
    <w:rsid w:val="001A08B3"/>
    <w:rsid w:val="001A3CA1"/>
    <w:rsid w:val="001A5781"/>
    <w:rsid w:val="001A7B60"/>
    <w:rsid w:val="001B19B4"/>
    <w:rsid w:val="001B52F0"/>
    <w:rsid w:val="001B7A65"/>
    <w:rsid w:val="001C48A5"/>
    <w:rsid w:val="001C70E5"/>
    <w:rsid w:val="001D58B5"/>
    <w:rsid w:val="001E41F3"/>
    <w:rsid w:val="001F3E6B"/>
    <w:rsid w:val="0022176E"/>
    <w:rsid w:val="0022280F"/>
    <w:rsid w:val="0022562A"/>
    <w:rsid w:val="0023781F"/>
    <w:rsid w:val="0024260C"/>
    <w:rsid w:val="00254D0C"/>
    <w:rsid w:val="0026004D"/>
    <w:rsid w:val="002640DD"/>
    <w:rsid w:val="00264100"/>
    <w:rsid w:val="00266B8B"/>
    <w:rsid w:val="0026707D"/>
    <w:rsid w:val="00270A10"/>
    <w:rsid w:val="00272BFF"/>
    <w:rsid w:val="002733EF"/>
    <w:rsid w:val="00275D12"/>
    <w:rsid w:val="00284FEB"/>
    <w:rsid w:val="00285963"/>
    <w:rsid w:val="002860C4"/>
    <w:rsid w:val="002873E0"/>
    <w:rsid w:val="002B5741"/>
    <w:rsid w:val="002B5EAC"/>
    <w:rsid w:val="002C7456"/>
    <w:rsid w:val="002D2E39"/>
    <w:rsid w:val="002D7066"/>
    <w:rsid w:val="002D7569"/>
    <w:rsid w:val="002E06D8"/>
    <w:rsid w:val="002E2D12"/>
    <w:rsid w:val="002E5FFC"/>
    <w:rsid w:val="002E6687"/>
    <w:rsid w:val="002F33AC"/>
    <w:rsid w:val="002F544D"/>
    <w:rsid w:val="00303A12"/>
    <w:rsid w:val="00305409"/>
    <w:rsid w:val="00313CA3"/>
    <w:rsid w:val="00320BF4"/>
    <w:rsid w:val="0032739B"/>
    <w:rsid w:val="00354D42"/>
    <w:rsid w:val="003609EF"/>
    <w:rsid w:val="00361E43"/>
    <w:rsid w:val="0036231A"/>
    <w:rsid w:val="00363F49"/>
    <w:rsid w:val="00374DD4"/>
    <w:rsid w:val="00380BEA"/>
    <w:rsid w:val="003A2C9B"/>
    <w:rsid w:val="003A4A3A"/>
    <w:rsid w:val="003A65E3"/>
    <w:rsid w:val="003B1679"/>
    <w:rsid w:val="003C469D"/>
    <w:rsid w:val="003E091C"/>
    <w:rsid w:val="003E1A36"/>
    <w:rsid w:val="003E3A6F"/>
    <w:rsid w:val="003E7F91"/>
    <w:rsid w:val="003F05D1"/>
    <w:rsid w:val="00410371"/>
    <w:rsid w:val="004116CE"/>
    <w:rsid w:val="0041174A"/>
    <w:rsid w:val="00416446"/>
    <w:rsid w:val="004242F1"/>
    <w:rsid w:val="00424846"/>
    <w:rsid w:val="00432280"/>
    <w:rsid w:val="0043450B"/>
    <w:rsid w:val="004428CE"/>
    <w:rsid w:val="00444FDE"/>
    <w:rsid w:val="00445320"/>
    <w:rsid w:val="00447653"/>
    <w:rsid w:val="00466389"/>
    <w:rsid w:val="004B261F"/>
    <w:rsid w:val="004B75B7"/>
    <w:rsid w:val="004C7187"/>
    <w:rsid w:val="004D6574"/>
    <w:rsid w:val="004E1ED2"/>
    <w:rsid w:val="004E265C"/>
    <w:rsid w:val="004F0294"/>
    <w:rsid w:val="00505091"/>
    <w:rsid w:val="005077AC"/>
    <w:rsid w:val="00510AEA"/>
    <w:rsid w:val="00513078"/>
    <w:rsid w:val="0051580D"/>
    <w:rsid w:val="00520833"/>
    <w:rsid w:val="005242B5"/>
    <w:rsid w:val="00535C86"/>
    <w:rsid w:val="00547111"/>
    <w:rsid w:val="00554038"/>
    <w:rsid w:val="005636A4"/>
    <w:rsid w:val="005657B3"/>
    <w:rsid w:val="005921A0"/>
    <w:rsid w:val="00592D74"/>
    <w:rsid w:val="005A3FFE"/>
    <w:rsid w:val="005A6DA7"/>
    <w:rsid w:val="005B039A"/>
    <w:rsid w:val="005B0C5C"/>
    <w:rsid w:val="005B36D5"/>
    <w:rsid w:val="005B6226"/>
    <w:rsid w:val="005B7B0D"/>
    <w:rsid w:val="005C0B23"/>
    <w:rsid w:val="005C125B"/>
    <w:rsid w:val="005C78E0"/>
    <w:rsid w:val="005D351A"/>
    <w:rsid w:val="005E2C44"/>
    <w:rsid w:val="005E4189"/>
    <w:rsid w:val="0060406D"/>
    <w:rsid w:val="006134E5"/>
    <w:rsid w:val="00621188"/>
    <w:rsid w:val="00621EF3"/>
    <w:rsid w:val="006257ED"/>
    <w:rsid w:val="0063409A"/>
    <w:rsid w:val="00660C1A"/>
    <w:rsid w:val="006619D7"/>
    <w:rsid w:val="00672EA3"/>
    <w:rsid w:val="006738C3"/>
    <w:rsid w:val="0068286E"/>
    <w:rsid w:val="006861FF"/>
    <w:rsid w:val="00686AB4"/>
    <w:rsid w:val="00694016"/>
    <w:rsid w:val="00695808"/>
    <w:rsid w:val="006A1DB7"/>
    <w:rsid w:val="006A555C"/>
    <w:rsid w:val="006B46FB"/>
    <w:rsid w:val="006B4CAF"/>
    <w:rsid w:val="006C1BEB"/>
    <w:rsid w:val="006D2CBD"/>
    <w:rsid w:val="006D526D"/>
    <w:rsid w:val="006E0BB9"/>
    <w:rsid w:val="006E21FB"/>
    <w:rsid w:val="006E351D"/>
    <w:rsid w:val="00707AEB"/>
    <w:rsid w:val="00711DA1"/>
    <w:rsid w:val="00720C68"/>
    <w:rsid w:val="00730D7B"/>
    <w:rsid w:val="007336DB"/>
    <w:rsid w:val="00740A68"/>
    <w:rsid w:val="00745903"/>
    <w:rsid w:val="00745B2D"/>
    <w:rsid w:val="00745F7F"/>
    <w:rsid w:val="00747EF4"/>
    <w:rsid w:val="00756396"/>
    <w:rsid w:val="007606C6"/>
    <w:rsid w:val="00765637"/>
    <w:rsid w:val="007760DF"/>
    <w:rsid w:val="00776E0B"/>
    <w:rsid w:val="00780A7F"/>
    <w:rsid w:val="00792342"/>
    <w:rsid w:val="007977A8"/>
    <w:rsid w:val="007A5BE0"/>
    <w:rsid w:val="007B1913"/>
    <w:rsid w:val="007B512A"/>
    <w:rsid w:val="007C2097"/>
    <w:rsid w:val="007C2208"/>
    <w:rsid w:val="007C2F14"/>
    <w:rsid w:val="007D0BD8"/>
    <w:rsid w:val="007D3E22"/>
    <w:rsid w:val="007D6376"/>
    <w:rsid w:val="007D6A07"/>
    <w:rsid w:val="007F39F9"/>
    <w:rsid w:val="007F7259"/>
    <w:rsid w:val="008012CD"/>
    <w:rsid w:val="008040A8"/>
    <w:rsid w:val="008117DF"/>
    <w:rsid w:val="00813B7D"/>
    <w:rsid w:val="008166F3"/>
    <w:rsid w:val="008279FA"/>
    <w:rsid w:val="00827FBC"/>
    <w:rsid w:val="00840899"/>
    <w:rsid w:val="0084567F"/>
    <w:rsid w:val="00845DCE"/>
    <w:rsid w:val="008468F0"/>
    <w:rsid w:val="008626E7"/>
    <w:rsid w:val="00865174"/>
    <w:rsid w:val="00870EE7"/>
    <w:rsid w:val="00874855"/>
    <w:rsid w:val="0088317C"/>
    <w:rsid w:val="008863B9"/>
    <w:rsid w:val="00890FED"/>
    <w:rsid w:val="008A2D23"/>
    <w:rsid w:val="008A45A6"/>
    <w:rsid w:val="008B492B"/>
    <w:rsid w:val="008B58C7"/>
    <w:rsid w:val="008D733D"/>
    <w:rsid w:val="008E4762"/>
    <w:rsid w:val="008E5281"/>
    <w:rsid w:val="008F20D0"/>
    <w:rsid w:val="008F686C"/>
    <w:rsid w:val="008F6A28"/>
    <w:rsid w:val="00903CC8"/>
    <w:rsid w:val="00910B2C"/>
    <w:rsid w:val="009148DE"/>
    <w:rsid w:val="009303D0"/>
    <w:rsid w:val="009323D0"/>
    <w:rsid w:val="00940F52"/>
    <w:rsid w:val="00941E30"/>
    <w:rsid w:val="009449A0"/>
    <w:rsid w:val="00950AFC"/>
    <w:rsid w:val="009628EA"/>
    <w:rsid w:val="0097654F"/>
    <w:rsid w:val="009777D9"/>
    <w:rsid w:val="00983DC9"/>
    <w:rsid w:val="00986402"/>
    <w:rsid w:val="00991B88"/>
    <w:rsid w:val="0099740E"/>
    <w:rsid w:val="009A3AA3"/>
    <w:rsid w:val="009A5753"/>
    <w:rsid w:val="009A579D"/>
    <w:rsid w:val="009A70A2"/>
    <w:rsid w:val="009B5326"/>
    <w:rsid w:val="009C4791"/>
    <w:rsid w:val="009D3696"/>
    <w:rsid w:val="009D369E"/>
    <w:rsid w:val="009D6AB4"/>
    <w:rsid w:val="009E3297"/>
    <w:rsid w:val="009F024A"/>
    <w:rsid w:val="009F1EAB"/>
    <w:rsid w:val="009F373F"/>
    <w:rsid w:val="009F71F3"/>
    <w:rsid w:val="009F734F"/>
    <w:rsid w:val="00A0012A"/>
    <w:rsid w:val="00A034CE"/>
    <w:rsid w:val="00A03F18"/>
    <w:rsid w:val="00A246B6"/>
    <w:rsid w:val="00A360F9"/>
    <w:rsid w:val="00A36A56"/>
    <w:rsid w:val="00A404B5"/>
    <w:rsid w:val="00A41D43"/>
    <w:rsid w:val="00A47E70"/>
    <w:rsid w:val="00A50CF0"/>
    <w:rsid w:val="00A56F33"/>
    <w:rsid w:val="00A62901"/>
    <w:rsid w:val="00A7671C"/>
    <w:rsid w:val="00A92DE4"/>
    <w:rsid w:val="00AA2CBC"/>
    <w:rsid w:val="00AC08DC"/>
    <w:rsid w:val="00AC5820"/>
    <w:rsid w:val="00AC7CDF"/>
    <w:rsid w:val="00AD00F8"/>
    <w:rsid w:val="00AD0C26"/>
    <w:rsid w:val="00AD1CD8"/>
    <w:rsid w:val="00AE07E2"/>
    <w:rsid w:val="00AF3042"/>
    <w:rsid w:val="00AF3E02"/>
    <w:rsid w:val="00B07DA5"/>
    <w:rsid w:val="00B10FEA"/>
    <w:rsid w:val="00B14FBA"/>
    <w:rsid w:val="00B258BB"/>
    <w:rsid w:val="00B27AAE"/>
    <w:rsid w:val="00B34371"/>
    <w:rsid w:val="00B51B93"/>
    <w:rsid w:val="00B60CBB"/>
    <w:rsid w:val="00B6298D"/>
    <w:rsid w:val="00B67B97"/>
    <w:rsid w:val="00B71978"/>
    <w:rsid w:val="00B72746"/>
    <w:rsid w:val="00B75D06"/>
    <w:rsid w:val="00B8703E"/>
    <w:rsid w:val="00B9556D"/>
    <w:rsid w:val="00B968C8"/>
    <w:rsid w:val="00BA3EC5"/>
    <w:rsid w:val="00BA51D9"/>
    <w:rsid w:val="00BB0B08"/>
    <w:rsid w:val="00BB5DFC"/>
    <w:rsid w:val="00BB765B"/>
    <w:rsid w:val="00BC1C10"/>
    <w:rsid w:val="00BD279D"/>
    <w:rsid w:val="00BD5022"/>
    <w:rsid w:val="00BD6BB8"/>
    <w:rsid w:val="00BD7453"/>
    <w:rsid w:val="00BE33D8"/>
    <w:rsid w:val="00BF2ABE"/>
    <w:rsid w:val="00BF5939"/>
    <w:rsid w:val="00C043B1"/>
    <w:rsid w:val="00C224C7"/>
    <w:rsid w:val="00C240FD"/>
    <w:rsid w:val="00C245DB"/>
    <w:rsid w:val="00C44E36"/>
    <w:rsid w:val="00C62555"/>
    <w:rsid w:val="00C66BA2"/>
    <w:rsid w:val="00C70687"/>
    <w:rsid w:val="00C70CE0"/>
    <w:rsid w:val="00C847D5"/>
    <w:rsid w:val="00C90A5B"/>
    <w:rsid w:val="00C9228B"/>
    <w:rsid w:val="00C92B25"/>
    <w:rsid w:val="00C95985"/>
    <w:rsid w:val="00CA4E18"/>
    <w:rsid w:val="00CA666B"/>
    <w:rsid w:val="00CB5D28"/>
    <w:rsid w:val="00CB6997"/>
    <w:rsid w:val="00CC3C38"/>
    <w:rsid w:val="00CC5026"/>
    <w:rsid w:val="00CC68D0"/>
    <w:rsid w:val="00CD1C0D"/>
    <w:rsid w:val="00CD1D4A"/>
    <w:rsid w:val="00CF23C6"/>
    <w:rsid w:val="00CF7E5B"/>
    <w:rsid w:val="00D03F9A"/>
    <w:rsid w:val="00D06D51"/>
    <w:rsid w:val="00D1192C"/>
    <w:rsid w:val="00D11C1C"/>
    <w:rsid w:val="00D1780C"/>
    <w:rsid w:val="00D24991"/>
    <w:rsid w:val="00D358D6"/>
    <w:rsid w:val="00D47E16"/>
    <w:rsid w:val="00D50255"/>
    <w:rsid w:val="00D534D6"/>
    <w:rsid w:val="00D54234"/>
    <w:rsid w:val="00D547B5"/>
    <w:rsid w:val="00D5719C"/>
    <w:rsid w:val="00D66520"/>
    <w:rsid w:val="00D77B18"/>
    <w:rsid w:val="00D80804"/>
    <w:rsid w:val="00D83EC6"/>
    <w:rsid w:val="00D84AAC"/>
    <w:rsid w:val="00D9723C"/>
    <w:rsid w:val="00D972DC"/>
    <w:rsid w:val="00DA3682"/>
    <w:rsid w:val="00DA598C"/>
    <w:rsid w:val="00DB008B"/>
    <w:rsid w:val="00DB200C"/>
    <w:rsid w:val="00DB65A3"/>
    <w:rsid w:val="00DC173F"/>
    <w:rsid w:val="00DE34CF"/>
    <w:rsid w:val="00DE60DE"/>
    <w:rsid w:val="00E01EB4"/>
    <w:rsid w:val="00E02640"/>
    <w:rsid w:val="00E13F3D"/>
    <w:rsid w:val="00E17B5C"/>
    <w:rsid w:val="00E20A07"/>
    <w:rsid w:val="00E2322A"/>
    <w:rsid w:val="00E258E9"/>
    <w:rsid w:val="00E26557"/>
    <w:rsid w:val="00E3340E"/>
    <w:rsid w:val="00E34898"/>
    <w:rsid w:val="00E43873"/>
    <w:rsid w:val="00E55257"/>
    <w:rsid w:val="00E73448"/>
    <w:rsid w:val="00E9198A"/>
    <w:rsid w:val="00E93E6F"/>
    <w:rsid w:val="00EA098F"/>
    <w:rsid w:val="00EA54AC"/>
    <w:rsid w:val="00EB09B7"/>
    <w:rsid w:val="00EB1448"/>
    <w:rsid w:val="00EB2A5B"/>
    <w:rsid w:val="00EC0F9B"/>
    <w:rsid w:val="00EC32CC"/>
    <w:rsid w:val="00ED0B2D"/>
    <w:rsid w:val="00ED14E2"/>
    <w:rsid w:val="00EE764E"/>
    <w:rsid w:val="00EE7D7C"/>
    <w:rsid w:val="00F021B2"/>
    <w:rsid w:val="00F1212B"/>
    <w:rsid w:val="00F14254"/>
    <w:rsid w:val="00F21E00"/>
    <w:rsid w:val="00F25D98"/>
    <w:rsid w:val="00F300FB"/>
    <w:rsid w:val="00F405E9"/>
    <w:rsid w:val="00F516DF"/>
    <w:rsid w:val="00F5197F"/>
    <w:rsid w:val="00F57FDE"/>
    <w:rsid w:val="00F66723"/>
    <w:rsid w:val="00F777D4"/>
    <w:rsid w:val="00F83BE2"/>
    <w:rsid w:val="00F86FF6"/>
    <w:rsid w:val="00FA759E"/>
    <w:rsid w:val="00FB3CCD"/>
    <w:rsid w:val="00FB58E7"/>
    <w:rsid w:val="00FB6386"/>
    <w:rsid w:val="00FC00B6"/>
    <w:rsid w:val="00FF029F"/>
    <w:rsid w:val="00FF090D"/>
    <w:rsid w:val="00FF0FD1"/>
    <w:rsid w:val="01F50B3C"/>
    <w:rsid w:val="02740EF6"/>
    <w:rsid w:val="035534D8"/>
    <w:rsid w:val="05414B30"/>
    <w:rsid w:val="0583424A"/>
    <w:rsid w:val="05851D97"/>
    <w:rsid w:val="05EF64EA"/>
    <w:rsid w:val="068564F1"/>
    <w:rsid w:val="0BE14389"/>
    <w:rsid w:val="0CF508D7"/>
    <w:rsid w:val="0D5709A2"/>
    <w:rsid w:val="0F0930A3"/>
    <w:rsid w:val="0F5558E9"/>
    <w:rsid w:val="104B5E04"/>
    <w:rsid w:val="1152152F"/>
    <w:rsid w:val="16BC793D"/>
    <w:rsid w:val="17F001BC"/>
    <w:rsid w:val="191466B2"/>
    <w:rsid w:val="198B347E"/>
    <w:rsid w:val="1A4B41EB"/>
    <w:rsid w:val="1AF04C5E"/>
    <w:rsid w:val="1B0020B5"/>
    <w:rsid w:val="1C0F7544"/>
    <w:rsid w:val="23A23767"/>
    <w:rsid w:val="25AF5095"/>
    <w:rsid w:val="26225D93"/>
    <w:rsid w:val="26567AE9"/>
    <w:rsid w:val="26912F20"/>
    <w:rsid w:val="27BF3564"/>
    <w:rsid w:val="2888694C"/>
    <w:rsid w:val="29E26DED"/>
    <w:rsid w:val="2A3F2403"/>
    <w:rsid w:val="2D2E11EC"/>
    <w:rsid w:val="2E3E6240"/>
    <w:rsid w:val="2E7E74AD"/>
    <w:rsid w:val="2FAC0546"/>
    <w:rsid w:val="2FD11D10"/>
    <w:rsid w:val="301579B1"/>
    <w:rsid w:val="30FE760D"/>
    <w:rsid w:val="311961A0"/>
    <w:rsid w:val="315817A5"/>
    <w:rsid w:val="316D5522"/>
    <w:rsid w:val="328050DB"/>
    <w:rsid w:val="329C17B7"/>
    <w:rsid w:val="338B4F0A"/>
    <w:rsid w:val="35216B3A"/>
    <w:rsid w:val="372C3E06"/>
    <w:rsid w:val="37523C50"/>
    <w:rsid w:val="395E602F"/>
    <w:rsid w:val="3BB32964"/>
    <w:rsid w:val="3E8C409D"/>
    <w:rsid w:val="3F9B0757"/>
    <w:rsid w:val="40185110"/>
    <w:rsid w:val="4019336D"/>
    <w:rsid w:val="40E0288C"/>
    <w:rsid w:val="41482FCA"/>
    <w:rsid w:val="425C0320"/>
    <w:rsid w:val="42E55F48"/>
    <w:rsid w:val="43D56D96"/>
    <w:rsid w:val="46DA32D1"/>
    <w:rsid w:val="46DA4E4A"/>
    <w:rsid w:val="46FF32EA"/>
    <w:rsid w:val="4A01395B"/>
    <w:rsid w:val="4B392B42"/>
    <w:rsid w:val="4E546048"/>
    <w:rsid w:val="4F5706B7"/>
    <w:rsid w:val="50AF61DA"/>
    <w:rsid w:val="51FB5272"/>
    <w:rsid w:val="52203760"/>
    <w:rsid w:val="52AD52B2"/>
    <w:rsid w:val="53D92EB8"/>
    <w:rsid w:val="54655E02"/>
    <w:rsid w:val="54D6477F"/>
    <w:rsid w:val="56643525"/>
    <w:rsid w:val="578149B1"/>
    <w:rsid w:val="598F587E"/>
    <w:rsid w:val="5B404EA8"/>
    <w:rsid w:val="5E0A6CAC"/>
    <w:rsid w:val="5ED113E6"/>
    <w:rsid w:val="5ED13E09"/>
    <w:rsid w:val="5F0F4F50"/>
    <w:rsid w:val="5FBB3DB8"/>
    <w:rsid w:val="616A57BA"/>
    <w:rsid w:val="62F200E4"/>
    <w:rsid w:val="636B6377"/>
    <w:rsid w:val="636E32B1"/>
    <w:rsid w:val="64F97294"/>
    <w:rsid w:val="66072D60"/>
    <w:rsid w:val="66546D57"/>
    <w:rsid w:val="66EB61ED"/>
    <w:rsid w:val="68250790"/>
    <w:rsid w:val="6B335AC2"/>
    <w:rsid w:val="6B6E6023"/>
    <w:rsid w:val="6EE15B0F"/>
    <w:rsid w:val="6F041776"/>
    <w:rsid w:val="6F100A6B"/>
    <w:rsid w:val="7051505A"/>
    <w:rsid w:val="709F10B6"/>
    <w:rsid w:val="70FF5155"/>
    <w:rsid w:val="72631670"/>
    <w:rsid w:val="72BB455A"/>
    <w:rsid w:val="74CF4DD8"/>
    <w:rsid w:val="754E6641"/>
    <w:rsid w:val="76020944"/>
    <w:rsid w:val="7828402F"/>
    <w:rsid w:val="78626552"/>
    <w:rsid w:val="79703A50"/>
    <w:rsid w:val="7A6624D1"/>
    <w:rsid w:val="7AE06065"/>
    <w:rsid w:val="7BDE55E7"/>
    <w:rsid w:val="7C042B55"/>
    <w:rsid w:val="7CD20848"/>
    <w:rsid w:val="7CE856D2"/>
    <w:rsid w:val="7D9637C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qFormat="1" w:unhideWhenUsed="0" w:uiPriority="0" w:semiHidden="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nhideWhenUsed="0" w:uiPriority="99" w:semiHidden="0" w:name="HTML Preformatted"/>
    <w:lsdException w:uiPriority="0" w:name="HTML Sample"/>
    <w:lsdException w:qFormat="1"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qFormat="1" w:unhideWhenUsed="0" w:uiPriority="0" w:semiHidden="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basedOn w:val="1"/>
    <w:next w:val="1"/>
    <w:link w:val="140"/>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07"/>
    <w:qFormat/>
    <w:uiPriority w:val="0"/>
    <w:pPr>
      <w:pBdr>
        <w:top w:val="none" w:color="auto" w:sz="0" w:space="0"/>
      </w:pBdr>
      <w:spacing w:before="180"/>
      <w:outlineLvl w:val="1"/>
    </w:pPr>
    <w:rPr>
      <w:sz w:val="32"/>
    </w:rPr>
  </w:style>
  <w:style w:type="paragraph" w:styleId="4">
    <w:name w:val="heading 3"/>
    <w:basedOn w:val="3"/>
    <w:next w:val="1"/>
    <w:link w:val="146"/>
    <w:qFormat/>
    <w:uiPriority w:val="0"/>
    <w:pPr>
      <w:spacing w:before="120"/>
      <w:outlineLvl w:val="2"/>
    </w:pPr>
    <w:rPr>
      <w:sz w:val="28"/>
    </w:rPr>
  </w:style>
  <w:style w:type="paragraph" w:styleId="5">
    <w:name w:val="heading 4"/>
    <w:basedOn w:val="4"/>
    <w:next w:val="1"/>
    <w:link w:val="159"/>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link w:val="141"/>
    <w:qFormat/>
    <w:uiPriority w:val="0"/>
    <w:pPr>
      <w:ind w:left="0" w:firstLine="0"/>
      <w:outlineLvl w:val="7"/>
    </w:pPr>
  </w:style>
  <w:style w:type="paragraph" w:styleId="11">
    <w:name w:val="heading 9"/>
    <w:basedOn w:val="10"/>
    <w:next w:val="1"/>
    <w:qFormat/>
    <w:uiPriority w:val="0"/>
    <w:pPr>
      <w:outlineLvl w:val="8"/>
    </w:pPr>
  </w:style>
  <w:style w:type="character" w:default="1" w:styleId="60">
    <w:name w:val="Default Paragraph Font"/>
    <w:semiHidden/>
    <w:unhideWhenUsed/>
    <w:qFormat/>
    <w:uiPriority w:val="1"/>
  </w:style>
  <w:style w:type="table" w:default="1" w:styleId="57">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link w:val="133"/>
    <w:qFormat/>
    <w:uiPriority w:val="0"/>
  </w:style>
  <w:style w:type="paragraph" w:styleId="28">
    <w:name w:val="caption"/>
    <w:basedOn w:val="1"/>
    <w:next w:val="1"/>
    <w:qFormat/>
    <w:uiPriority w:val="0"/>
    <w:pPr>
      <w:overflowPunct w:val="0"/>
      <w:autoSpaceDE w:val="0"/>
      <w:autoSpaceDN w:val="0"/>
      <w:adjustRightInd w:val="0"/>
      <w:spacing w:before="120" w:after="120"/>
      <w:textAlignment w:val="baseline"/>
    </w:pPr>
    <w:rPr>
      <w:b/>
    </w:rPr>
  </w:style>
  <w:style w:type="paragraph" w:styleId="29">
    <w:name w:val="Document Map"/>
    <w:basedOn w:val="1"/>
    <w:link w:val="122"/>
    <w:qFormat/>
    <w:uiPriority w:val="0"/>
    <w:pPr>
      <w:shd w:val="clear" w:color="auto" w:fill="000080"/>
    </w:pPr>
    <w:rPr>
      <w:rFonts w:ascii="Tahoma" w:hAnsi="Tahoma" w:cs="Tahoma"/>
    </w:rPr>
  </w:style>
  <w:style w:type="paragraph" w:styleId="30">
    <w:name w:val="annotation text"/>
    <w:basedOn w:val="1"/>
    <w:link w:val="120"/>
    <w:qFormat/>
    <w:uiPriority w:val="0"/>
  </w:style>
  <w:style w:type="paragraph" w:styleId="31">
    <w:name w:val="Body Text 3"/>
    <w:basedOn w:val="1"/>
    <w:link w:val="129"/>
    <w:qFormat/>
    <w:uiPriority w:val="0"/>
    <w:pPr>
      <w:overflowPunct w:val="0"/>
      <w:autoSpaceDE w:val="0"/>
      <w:autoSpaceDN w:val="0"/>
      <w:adjustRightInd w:val="0"/>
      <w:textAlignment w:val="baseline"/>
    </w:pPr>
    <w:rPr>
      <w:color w:val="FF0000"/>
      <w:lang w:eastAsia="zh-CN"/>
    </w:rPr>
  </w:style>
  <w:style w:type="paragraph" w:styleId="32">
    <w:name w:val="Closing"/>
    <w:basedOn w:val="1"/>
    <w:link w:val="149"/>
    <w:qFormat/>
    <w:uiPriority w:val="0"/>
    <w:pPr>
      <w:overflowPunct w:val="0"/>
      <w:autoSpaceDE w:val="0"/>
      <w:autoSpaceDN w:val="0"/>
      <w:adjustRightInd w:val="0"/>
      <w:ind w:left="4320"/>
      <w:textAlignment w:val="baseline"/>
    </w:pPr>
    <w:rPr>
      <w:lang w:eastAsia="zh-CN"/>
    </w:rPr>
  </w:style>
  <w:style w:type="paragraph" w:styleId="33">
    <w:name w:val="Body Text"/>
    <w:basedOn w:val="1"/>
    <w:link w:val="124"/>
    <w:qFormat/>
    <w:uiPriority w:val="0"/>
    <w:pPr>
      <w:overflowPunct w:val="0"/>
      <w:autoSpaceDE w:val="0"/>
      <w:autoSpaceDN w:val="0"/>
      <w:adjustRightInd w:val="0"/>
      <w:textAlignment w:val="baseline"/>
    </w:pPr>
    <w:rPr>
      <w:lang w:eastAsia="zh-CN"/>
    </w:rPr>
  </w:style>
  <w:style w:type="paragraph" w:styleId="34">
    <w:name w:val="Body Text Indent"/>
    <w:basedOn w:val="1"/>
    <w:link w:val="130"/>
    <w:qFormat/>
    <w:uiPriority w:val="0"/>
    <w:pPr>
      <w:overflowPunct w:val="0"/>
      <w:autoSpaceDE w:val="0"/>
      <w:autoSpaceDN w:val="0"/>
      <w:adjustRightInd w:val="0"/>
      <w:spacing w:after="0"/>
      <w:ind w:left="1260" w:hanging="1260"/>
      <w:textAlignment w:val="baseline"/>
    </w:pPr>
    <w:rPr>
      <w:sz w:val="24"/>
      <w:szCs w:val="24"/>
      <w:lang w:val="zh-CN" w:eastAsia="fr-FR"/>
    </w:rPr>
  </w:style>
  <w:style w:type="paragraph" w:styleId="35">
    <w:name w:val="List Continue"/>
    <w:basedOn w:val="1"/>
    <w:qFormat/>
    <w:uiPriority w:val="0"/>
    <w:pPr>
      <w:overflowPunct w:val="0"/>
      <w:autoSpaceDE w:val="0"/>
      <w:autoSpaceDN w:val="0"/>
      <w:adjustRightInd w:val="0"/>
      <w:spacing w:after="120"/>
      <w:ind w:left="360"/>
      <w:contextualSpacing/>
      <w:textAlignment w:val="baseline"/>
    </w:pPr>
    <w:rPr>
      <w:rFonts w:eastAsia="MS Mincho"/>
      <w:sz w:val="24"/>
    </w:rPr>
  </w:style>
  <w:style w:type="paragraph" w:styleId="36">
    <w:name w:val="Plain Text"/>
    <w:basedOn w:val="1"/>
    <w:link w:val="123"/>
    <w:qFormat/>
    <w:uiPriority w:val="0"/>
    <w:pPr>
      <w:overflowPunct w:val="0"/>
      <w:autoSpaceDE w:val="0"/>
      <w:autoSpaceDN w:val="0"/>
      <w:adjustRightInd w:val="0"/>
      <w:textAlignment w:val="baseline"/>
    </w:pPr>
    <w:rPr>
      <w:rFonts w:ascii="Courier New" w:hAnsi="Courier New"/>
      <w:lang w:val="nb-NO" w:eastAsia="zh-CN"/>
    </w:rPr>
  </w:style>
  <w:style w:type="paragraph" w:styleId="37">
    <w:name w:val="List Bullet 5"/>
    <w:basedOn w:val="24"/>
    <w:qFormat/>
    <w:uiPriority w:val="0"/>
    <w:pPr>
      <w:ind w:left="1702"/>
    </w:pPr>
  </w:style>
  <w:style w:type="paragraph" w:styleId="38">
    <w:name w:val="toc 8"/>
    <w:basedOn w:val="21"/>
    <w:next w:val="1"/>
    <w:qFormat/>
    <w:uiPriority w:val="0"/>
    <w:pPr>
      <w:spacing w:before="180"/>
      <w:ind w:left="2693" w:hanging="2693"/>
    </w:pPr>
    <w:rPr>
      <w:b/>
    </w:rPr>
  </w:style>
  <w:style w:type="paragraph" w:styleId="39">
    <w:name w:val="Body Text Indent 2"/>
    <w:basedOn w:val="1"/>
    <w:link w:val="128"/>
    <w:qFormat/>
    <w:uiPriority w:val="0"/>
    <w:pPr>
      <w:overflowPunct w:val="0"/>
      <w:autoSpaceDE w:val="0"/>
      <w:autoSpaceDN w:val="0"/>
      <w:adjustRightInd w:val="0"/>
      <w:spacing w:after="0"/>
      <w:ind w:left="426"/>
      <w:textAlignment w:val="baseline"/>
    </w:pPr>
    <w:rPr>
      <w:rFonts w:ascii="Arial" w:hAnsi="Arial"/>
      <w:sz w:val="22"/>
      <w:szCs w:val="22"/>
      <w:lang w:val="zh-CN" w:eastAsia="zh-CN"/>
    </w:rPr>
  </w:style>
  <w:style w:type="paragraph" w:styleId="40">
    <w:name w:val="endnote text"/>
    <w:basedOn w:val="1"/>
    <w:link w:val="154"/>
    <w:qFormat/>
    <w:uiPriority w:val="0"/>
    <w:pPr>
      <w:overflowPunct w:val="0"/>
      <w:autoSpaceDE w:val="0"/>
      <w:autoSpaceDN w:val="0"/>
      <w:adjustRightInd w:val="0"/>
      <w:textAlignment w:val="baseline"/>
    </w:pPr>
    <w:rPr>
      <w:rFonts w:eastAsia="MS Mincho"/>
    </w:rPr>
  </w:style>
  <w:style w:type="paragraph" w:styleId="41">
    <w:name w:val="Balloon Text"/>
    <w:basedOn w:val="1"/>
    <w:link w:val="114"/>
    <w:qFormat/>
    <w:uiPriority w:val="0"/>
    <w:rPr>
      <w:rFonts w:ascii="Tahoma" w:hAnsi="Tahoma" w:cs="Tahoma"/>
      <w:sz w:val="16"/>
      <w:szCs w:val="16"/>
    </w:rPr>
  </w:style>
  <w:style w:type="paragraph" w:styleId="42">
    <w:name w:val="footer"/>
    <w:basedOn w:val="43"/>
    <w:qFormat/>
    <w:uiPriority w:val="0"/>
    <w:pPr>
      <w:jc w:val="center"/>
    </w:pPr>
    <w:rPr>
      <w:i/>
    </w:rPr>
  </w:style>
  <w:style w:type="paragraph" w:styleId="43">
    <w:name w:val="header"/>
    <w:basedOn w:val="1"/>
    <w:qFormat/>
    <w:uiPriority w:val="0"/>
    <w:pPr>
      <w:widowControl w:val="0"/>
    </w:pPr>
    <w:rPr>
      <w:rFonts w:ascii="Arial" w:hAnsi="Arial" w:cs="Times New Roman" w:eastAsiaTheme="minorEastAsia"/>
      <w:b/>
      <w:sz w:val="18"/>
      <w:lang w:val="en-GB" w:eastAsia="en-US" w:bidi="ar-SA"/>
    </w:rPr>
  </w:style>
  <w:style w:type="paragraph" w:styleId="44">
    <w:name w:val="index heading"/>
    <w:basedOn w:val="1"/>
    <w:next w:val="1"/>
    <w:qFormat/>
    <w:uiPriority w:val="0"/>
    <w:pPr>
      <w:pBdr>
        <w:top w:val="single" w:color="auto" w:sz="12" w:space="0"/>
      </w:pBdr>
      <w:overflowPunct w:val="0"/>
      <w:autoSpaceDE w:val="0"/>
      <w:autoSpaceDN w:val="0"/>
      <w:adjustRightInd w:val="0"/>
      <w:spacing w:before="360" w:after="240"/>
      <w:textAlignment w:val="baseline"/>
    </w:pPr>
    <w:rPr>
      <w:b/>
      <w:i/>
      <w:sz w:val="26"/>
    </w:rPr>
  </w:style>
  <w:style w:type="paragraph" w:styleId="45">
    <w:name w:val="footnote text"/>
    <w:basedOn w:val="1"/>
    <w:link w:val="116"/>
    <w:qFormat/>
    <w:uiPriority w:val="0"/>
    <w:pPr>
      <w:keepLines/>
      <w:spacing w:after="0"/>
      <w:ind w:left="454" w:hanging="454"/>
    </w:pPr>
    <w:rPr>
      <w:sz w:val="16"/>
    </w:rPr>
  </w:style>
  <w:style w:type="paragraph" w:styleId="46">
    <w:name w:val="List 5"/>
    <w:basedOn w:val="47"/>
    <w:qFormat/>
    <w:uiPriority w:val="0"/>
    <w:pPr>
      <w:ind w:left="1702"/>
    </w:pPr>
  </w:style>
  <w:style w:type="paragraph" w:styleId="47">
    <w:name w:val="List 4"/>
    <w:basedOn w:val="12"/>
    <w:qFormat/>
    <w:uiPriority w:val="0"/>
    <w:pPr>
      <w:ind w:left="1418"/>
    </w:pPr>
  </w:style>
  <w:style w:type="paragraph" w:styleId="48">
    <w:name w:val="Body Text Indent 3"/>
    <w:basedOn w:val="1"/>
    <w:link w:val="126"/>
    <w:qFormat/>
    <w:uiPriority w:val="0"/>
    <w:pPr>
      <w:overflowPunct w:val="0"/>
      <w:autoSpaceDE w:val="0"/>
      <w:autoSpaceDN w:val="0"/>
      <w:adjustRightInd w:val="0"/>
      <w:spacing w:after="120"/>
      <w:ind w:left="1298" w:firstLine="7"/>
      <w:jc w:val="both"/>
      <w:textAlignment w:val="baseline"/>
    </w:pPr>
    <w:rPr>
      <w:rFonts w:ascii="Arial" w:hAnsi="Arial"/>
      <w:sz w:val="22"/>
      <w:lang w:eastAsia="zh-CN"/>
    </w:rPr>
  </w:style>
  <w:style w:type="paragraph" w:styleId="49">
    <w:name w:val="toc 9"/>
    <w:basedOn w:val="38"/>
    <w:next w:val="1"/>
    <w:qFormat/>
    <w:uiPriority w:val="0"/>
    <w:pPr>
      <w:ind w:left="1418" w:hanging="1418"/>
    </w:pPr>
  </w:style>
  <w:style w:type="paragraph" w:styleId="50">
    <w:name w:val="Body Text 2"/>
    <w:basedOn w:val="1"/>
    <w:link w:val="125"/>
    <w:qFormat/>
    <w:uiPriority w:val="0"/>
    <w:pPr>
      <w:overflowPunct w:val="0"/>
      <w:autoSpaceDE w:val="0"/>
      <w:autoSpaceDN w:val="0"/>
      <w:adjustRightInd w:val="0"/>
      <w:spacing w:after="0"/>
      <w:jc w:val="both"/>
      <w:textAlignment w:val="baseline"/>
    </w:pPr>
    <w:rPr>
      <w:rFonts w:ascii="Arial" w:hAnsi="Arial"/>
      <w:sz w:val="24"/>
      <w:szCs w:val="24"/>
      <w:lang w:eastAsia="zh-CN"/>
    </w:rPr>
  </w:style>
  <w:style w:type="paragraph" w:styleId="51">
    <w:name w:val="HTML Preformatted"/>
    <w:basedOn w:val="1"/>
    <w:link w:val="127"/>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hAnsi="Arial Unicode MS" w:eastAsia="Arial Unicode MS"/>
      <w:lang w:val="fr-FR" w:eastAsia="fr-FR"/>
    </w:rPr>
  </w:style>
  <w:style w:type="paragraph" w:styleId="52">
    <w:name w:val="Normal (Web)"/>
    <w:basedOn w:val="1"/>
    <w:unhideWhenUsed/>
    <w:qFormat/>
    <w:uiPriority w:val="99"/>
    <w:pPr>
      <w:spacing w:before="100" w:beforeAutospacing="1" w:after="100" w:afterAutospacing="1"/>
    </w:pPr>
    <w:rPr>
      <w:sz w:val="24"/>
      <w:szCs w:val="24"/>
      <w:lang w:val="en-US"/>
    </w:rPr>
  </w:style>
  <w:style w:type="paragraph" w:styleId="53">
    <w:name w:val="index 1"/>
    <w:basedOn w:val="1"/>
    <w:next w:val="1"/>
    <w:qFormat/>
    <w:uiPriority w:val="0"/>
    <w:pPr>
      <w:keepLines/>
      <w:spacing w:after="0"/>
    </w:pPr>
  </w:style>
  <w:style w:type="paragraph" w:styleId="54">
    <w:name w:val="index 2"/>
    <w:basedOn w:val="53"/>
    <w:next w:val="1"/>
    <w:qFormat/>
    <w:uiPriority w:val="0"/>
    <w:pPr>
      <w:ind w:left="284"/>
    </w:pPr>
  </w:style>
  <w:style w:type="paragraph" w:styleId="55">
    <w:name w:val="Title"/>
    <w:basedOn w:val="1"/>
    <w:link w:val="131"/>
    <w:qFormat/>
    <w:uiPriority w:val="0"/>
    <w:pPr>
      <w:overflowPunct w:val="0"/>
      <w:autoSpaceDE w:val="0"/>
      <w:autoSpaceDN w:val="0"/>
      <w:adjustRightInd w:val="0"/>
      <w:spacing w:before="240" w:after="60"/>
      <w:jc w:val="center"/>
      <w:textAlignment w:val="baseline"/>
      <w:outlineLvl w:val="0"/>
    </w:pPr>
    <w:rPr>
      <w:rFonts w:ascii="Arial" w:hAnsi="Arial"/>
      <w:b/>
      <w:bCs/>
      <w:kern w:val="28"/>
      <w:sz w:val="32"/>
      <w:szCs w:val="32"/>
      <w:lang w:eastAsia="zh-CN"/>
    </w:rPr>
  </w:style>
  <w:style w:type="paragraph" w:styleId="56">
    <w:name w:val="annotation subject"/>
    <w:basedOn w:val="30"/>
    <w:next w:val="30"/>
    <w:link w:val="121"/>
    <w:qFormat/>
    <w:uiPriority w:val="0"/>
    <w:rPr>
      <w:b/>
      <w:bCs/>
    </w:rPr>
  </w:style>
  <w:style w:type="table" w:styleId="58">
    <w:name w:val="Table Grid"/>
    <w:basedOn w:val="57"/>
    <w:qFormat/>
    <w:uiPriority w:val="0"/>
    <w:pPr>
      <w:spacing w:after="180"/>
    </w:pPr>
    <w:rPr>
      <w:rFonts w:ascii="Times New Roman" w:hAnsi="Times New Roman"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9">
    <w:name w:val="Table 3D effects 1"/>
    <w:basedOn w:val="57"/>
    <w:qFormat/>
    <w:uiPriority w:val="0"/>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color="808080" w:sz="6" w:space="0"/>
          <w:tl2br w:val="nil"/>
          <w:tr2bl w:val="nil"/>
        </w:tcBorders>
      </w:tcPr>
    </w:tblStylePr>
    <w:tblStylePr w:type="lastRow">
      <w:tblPr/>
      <w:tcPr>
        <w:tcBorders>
          <w:top w:val="single" w:color="FFFFFF" w:sz="6" w:space="0"/>
          <w:tl2br w:val="nil"/>
          <w:tr2bl w:val="nil"/>
        </w:tcBorders>
      </w:tcPr>
    </w:tblStylePr>
    <w:tblStylePr w:type="firstCol">
      <w:rPr>
        <w:b/>
        <w:bCs/>
      </w:rPr>
      <w:tblPr/>
      <w:tcPr>
        <w:tcBorders>
          <w:right w:val="single" w:color="808080" w:sz="6" w:space="0"/>
          <w:tl2br w:val="nil"/>
          <w:tr2bl w:val="nil"/>
        </w:tcBorders>
      </w:tcPr>
    </w:tblStylePr>
    <w:tblStylePr w:type="lastCol">
      <w:tblPr/>
      <w:tcPr>
        <w:tcBorders>
          <w:left w:val="single" w:color="FFFFFF" w:sz="6" w:space="0"/>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character" w:styleId="61">
    <w:name w:val="Strong"/>
    <w:qFormat/>
    <w:uiPriority w:val="22"/>
    <w:rPr>
      <w:b/>
      <w:bCs/>
    </w:rPr>
  </w:style>
  <w:style w:type="character" w:styleId="62">
    <w:name w:val="endnote reference"/>
    <w:qFormat/>
    <w:uiPriority w:val="0"/>
    <w:rPr>
      <w:vertAlign w:val="superscript"/>
    </w:rPr>
  </w:style>
  <w:style w:type="character" w:styleId="63">
    <w:name w:val="page number"/>
    <w:basedOn w:val="60"/>
    <w:qFormat/>
    <w:uiPriority w:val="0"/>
  </w:style>
  <w:style w:type="character" w:styleId="64">
    <w:name w:val="FollowedHyperlink"/>
    <w:qFormat/>
    <w:uiPriority w:val="0"/>
    <w:rPr>
      <w:color w:val="800080"/>
      <w:u w:val="single"/>
    </w:rPr>
  </w:style>
  <w:style w:type="character" w:styleId="65">
    <w:name w:val="line number"/>
    <w:qFormat/>
    <w:uiPriority w:val="0"/>
    <w:rPr>
      <w:rFonts w:ascii="Arial" w:hAnsi="Arial"/>
      <w:color w:val="808080"/>
      <w:sz w:val="14"/>
    </w:rPr>
  </w:style>
  <w:style w:type="character" w:styleId="66">
    <w:name w:val="HTML Typewriter"/>
    <w:qFormat/>
    <w:uiPriority w:val="0"/>
    <w:rPr>
      <w:rFonts w:ascii="Courier New" w:hAnsi="Courier New" w:eastAsia="Times New Roman" w:cs="Courier New"/>
      <w:color w:val="0000FF"/>
      <w:kern w:val="2"/>
      <w:sz w:val="20"/>
      <w:szCs w:val="20"/>
      <w:lang w:val="en-US" w:eastAsia="zh-CN" w:bidi="ar-SA"/>
    </w:rPr>
  </w:style>
  <w:style w:type="character" w:styleId="67">
    <w:name w:val="Hyperlink"/>
    <w:qFormat/>
    <w:uiPriority w:val="0"/>
    <w:rPr>
      <w:color w:val="0000FF"/>
      <w:u w:val="single"/>
    </w:rPr>
  </w:style>
  <w:style w:type="character" w:styleId="68">
    <w:name w:val="annotation reference"/>
    <w:qFormat/>
    <w:uiPriority w:val="0"/>
    <w:rPr>
      <w:sz w:val="16"/>
    </w:rPr>
  </w:style>
  <w:style w:type="character" w:styleId="69">
    <w:name w:val="footnote reference"/>
    <w:qFormat/>
    <w:uiPriority w:val="0"/>
    <w:rPr>
      <w:b/>
      <w:position w:val="6"/>
      <w:sz w:val="16"/>
    </w:rPr>
  </w:style>
  <w:style w:type="paragraph" w:customStyle="1" w:styleId="70">
    <w:name w:val="Editor's Note"/>
    <w:basedOn w:val="71"/>
    <w:qFormat/>
    <w:uiPriority w:val="0"/>
    <w:rPr>
      <w:color w:val="FF0000"/>
    </w:rPr>
  </w:style>
  <w:style w:type="paragraph" w:customStyle="1" w:styleId="71">
    <w:name w:val="NO"/>
    <w:basedOn w:val="1"/>
    <w:link w:val="108"/>
    <w:qFormat/>
    <w:uiPriority w:val="0"/>
    <w:pPr>
      <w:keepLines/>
      <w:ind w:left="1135" w:hanging="851"/>
    </w:pPr>
  </w:style>
  <w:style w:type="paragraph" w:customStyle="1" w:styleId="7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73">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74">
    <w:name w:val="TT"/>
    <w:basedOn w:val="2"/>
    <w:next w:val="1"/>
    <w:qFormat/>
    <w:uiPriority w:val="0"/>
    <w:pPr>
      <w:outlineLvl w:val="9"/>
    </w:pPr>
  </w:style>
  <w:style w:type="paragraph" w:customStyle="1" w:styleId="75">
    <w:name w:val="TAH"/>
    <w:basedOn w:val="76"/>
    <w:link w:val="143"/>
    <w:qFormat/>
    <w:uiPriority w:val="0"/>
    <w:rPr>
      <w:b/>
    </w:rPr>
  </w:style>
  <w:style w:type="paragraph" w:customStyle="1" w:styleId="76">
    <w:name w:val="TAC"/>
    <w:basedOn w:val="77"/>
    <w:qFormat/>
    <w:uiPriority w:val="0"/>
    <w:pPr>
      <w:jc w:val="center"/>
    </w:pPr>
  </w:style>
  <w:style w:type="paragraph" w:customStyle="1" w:styleId="77">
    <w:name w:val="TAL"/>
    <w:basedOn w:val="1"/>
    <w:link w:val="139"/>
    <w:qFormat/>
    <w:uiPriority w:val="0"/>
    <w:pPr>
      <w:keepNext/>
      <w:keepLines/>
      <w:spacing w:after="0"/>
    </w:pPr>
    <w:rPr>
      <w:rFonts w:ascii="Arial" w:hAnsi="Arial"/>
      <w:sz w:val="18"/>
    </w:rPr>
  </w:style>
  <w:style w:type="paragraph" w:customStyle="1" w:styleId="78">
    <w:name w:val="TF"/>
    <w:basedOn w:val="79"/>
    <w:link w:val="115"/>
    <w:qFormat/>
    <w:uiPriority w:val="0"/>
    <w:pPr>
      <w:keepNext w:val="0"/>
      <w:spacing w:before="0" w:after="240"/>
    </w:pPr>
  </w:style>
  <w:style w:type="paragraph" w:customStyle="1" w:styleId="79">
    <w:name w:val="TH"/>
    <w:basedOn w:val="1"/>
    <w:link w:val="109"/>
    <w:qFormat/>
    <w:uiPriority w:val="0"/>
    <w:pPr>
      <w:keepNext/>
      <w:keepLines/>
      <w:spacing w:before="60"/>
      <w:jc w:val="center"/>
    </w:pPr>
    <w:rPr>
      <w:rFonts w:ascii="Arial" w:hAnsi="Arial"/>
      <w:b/>
    </w:rPr>
  </w:style>
  <w:style w:type="paragraph" w:customStyle="1" w:styleId="80">
    <w:name w:val="EX"/>
    <w:basedOn w:val="1"/>
    <w:link w:val="106"/>
    <w:qFormat/>
    <w:uiPriority w:val="0"/>
    <w:pPr>
      <w:keepLines/>
      <w:ind w:left="1702" w:hanging="1418"/>
    </w:pPr>
  </w:style>
  <w:style w:type="paragraph" w:customStyle="1" w:styleId="81">
    <w:name w:val="FP"/>
    <w:basedOn w:val="1"/>
    <w:qFormat/>
    <w:uiPriority w:val="0"/>
    <w:pPr>
      <w:spacing w:after="0"/>
    </w:pPr>
  </w:style>
  <w:style w:type="paragraph" w:customStyle="1" w:styleId="82">
    <w:name w:val="LD"/>
    <w:qFormat/>
    <w:uiPriority w:val="0"/>
    <w:pPr>
      <w:keepNext/>
      <w:keepLines/>
      <w:spacing w:line="180" w:lineRule="exact"/>
    </w:pPr>
    <w:rPr>
      <w:rFonts w:ascii="MS LineDraw" w:hAnsi="MS LineDraw" w:cs="Times New Roman" w:eastAsiaTheme="minorEastAsia"/>
      <w:lang w:val="en-GB" w:eastAsia="en-US" w:bidi="ar-SA"/>
    </w:rPr>
  </w:style>
  <w:style w:type="paragraph" w:customStyle="1" w:styleId="83">
    <w:name w:val="NW"/>
    <w:basedOn w:val="71"/>
    <w:qFormat/>
    <w:uiPriority w:val="0"/>
    <w:pPr>
      <w:spacing w:after="0"/>
    </w:pPr>
  </w:style>
  <w:style w:type="paragraph" w:customStyle="1" w:styleId="84">
    <w:name w:val="EW"/>
    <w:basedOn w:val="80"/>
    <w:link w:val="137"/>
    <w:qFormat/>
    <w:uiPriority w:val="0"/>
    <w:pPr>
      <w:spacing w:after="0"/>
    </w:pPr>
  </w:style>
  <w:style w:type="paragraph" w:customStyle="1" w:styleId="85">
    <w:name w:val="EQ"/>
    <w:basedOn w:val="1"/>
    <w:next w:val="1"/>
    <w:qFormat/>
    <w:uiPriority w:val="0"/>
    <w:pPr>
      <w:keepLines/>
      <w:tabs>
        <w:tab w:val="center" w:pos="4536"/>
        <w:tab w:val="right" w:pos="9072"/>
      </w:tabs>
    </w:pPr>
  </w:style>
  <w:style w:type="paragraph" w:customStyle="1" w:styleId="86">
    <w:name w:val="NF"/>
    <w:basedOn w:val="71"/>
    <w:qFormat/>
    <w:uiPriority w:val="0"/>
    <w:pPr>
      <w:keepNext/>
      <w:spacing w:after="0"/>
    </w:pPr>
    <w:rPr>
      <w:rFonts w:ascii="Arial" w:hAnsi="Arial"/>
      <w:sz w:val="18"/>
    </w:rPr>
  </w:style>
  <w:style w:type="paragraph" w:customStyle="1" w:styleId="8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88">
    <w:name w:val="TAR"/>
    <w:basedOn w:val="77"/>
    <w:qFormat/>
    <w:uiPriority w:val="0"/>
    <w:pPr>
      <w:jc w:val="right"/>
    </w:pPr>
  </w:style>
  <w:style w:type="paragraph" w:customStyle="1" w:styleId="89">
    <w:name w:val="TAN"/>
    <w:basedOn w:val="77"/>
    <w:qFormat/>
    <w:uiPriority w:val="0"/>
    <w:pPr>
      <w:ind w:left="851" w:hanging="851"/>
    </w:pPr>
  </w:style>
  <w:style w:type="paragraph" w:customStyle="1" w:styleId="90">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91">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92">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3">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94">
    <w:name w:val="ZV"/>
    <w:basedOn w:val="93"/>
    <w:qFormat/>
    <w:uiPriority w:val="0"/>
    <w:pPr>
      <w:framePr w:y="16161"/>
    </w:pPr>
  </w:style>
  <w:style w:type="character" w:customStyle="1" w:styleId="95">
    <w:name w:val="ZGSM"/>
    <w:qFormat/>
    <w:uiPriority w:val="0"/>
  </w:style>
  <w:style w:type="paragraph" w:customStyle="1" w:styleId="96">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97">
    <w:name w:val="B1"/>
    <w:basedOn w:val="14"/>
    <w:link w:val="105"/>
    <w:qFormat/>
    <w:uiPriority w:val="0"/>
  </w:style>
  <w:style w:type="paragraph" w:customStyle="1" w:styleId="98">
    <w:name w:val="B2"/>
    <w:basedOn w:val="13"/>
    <w:link w:val="110"/>
    <w:qFormat/>
    <w:uiPriority w:val="0"/>
  </w:style>
  <w:style w:type="paragraph" w:customStyle="1" w:styleId="99">
    <w:name w:val="B3"/>
    <w:basedOn w:val="12"/>
    <w:qFormat/>
    <w:uiPriority w:val="0"/>
  </w:style>
  <w:style w:type="paragraph" w:customStyle="1" w:styleId="100">
    <w:name w:val="B4"/>
    <w:basedOn w:val="47"/>
    <w:qFormat/>
    <w:uiPriority w:val="0"/>
  </w:style>
  <w:style w:type="paragraph" w:customStyle="1" w:styleId="101">
    <w:name w:val="B5"/>
    <w:basedOn w:val="46"/>
    <w:qFormat/>
    <w:uiPriority w:val="0"/>
  </w:style>
  <w:style w:type="paragraph" w:customStyle="1" w:styleId="102">
    <w:name w:val="ZTD"/>
    <w:basedOn w:val="91"/>
    <w:qFormat/>
    <w:uiPriority w:val="0"/>
    <w:pPr>
      <w:framePr w:hRule="auto" w:y="852"/>
    </w:pPr>
    <w:rPr>
      <w:i w:val="0"/>
      <w:sz w:val="40"/>
    </w:rPr>
  </w:style>
  <w:style w:type="paragraph" w:customStyle="1" w:styleId="103">
    <w:name w:val="CR Cover Page"/>
    <w:qFormat/>
    <w:uiPriority w:val="0"/>
    <w:pPr>
      <w:spacing w:after="120"/>
    </w:pPr>
    <w:rPr>
      <w:rFonts w:ascii="Arial" w:hAnsi="Arial" w:cs="Times New Roman" w:eastAsiaTheme="minorEastAsia"/>
      <w:lang w:val="en-GB" w:eastAsia="en-US" w:bidi="ar-SA"/>
    </w:rPr>
  </w:style>
  <w:style w:type="paragraph" w:customStyle="1" w:styleId="104">
    <w:name w:val="tdoc-header"/>
    <w:qFormat/>
    <w:uiPriority w:val="0"/>
    <w:rPr>
      <w:rFonts w:ascii="Arial" w:hAnsi="Arial" w:cs="Times New Roman" w:eastAsiaTheme="minorEastAsia"/>
      <w:sz w:val="24"/>
      <w:lang w:val="en-GB" w:eastAsia="en-US" w:bidi="ar-SA"/>
    </w:rPr>
  </w:style>
  <w:style w:type="character" w:customStyle="1" w:styleId="105">
    <w:name w:val="B1 Char1"/>
    <w:link w:val="97"/>
    <w:qFormat/>
    <w:uiPriority w:val="0"/>
    <w:rPr>
      <w:rFonts w:ascii="Times New Roman" w:hAnsi="Times New Roman"/>
      <w:lang w:val="en-GB" w:eastAsia="en-US"/>
    </w:rPr>
  </w:style>
  <w:style w:type="character" w:customStyle="1" w:styleId="106">
    <w:name w:val="EX Char"/>
    <w:link w:val="80"/>
    <w:qFormat/>
    <w:uiPriority w:val="0"/>
    <w:rPr>
      <w:rFonts w:ascii="Times New Roman" w:hAnsi="Times New Roman"/>
      <w:lang w:val="en-GB" w:eastAsia="en-US"/>
    </w:rPr>
  </w:style>
  <w:style w:type="character" w:customStyle="1" w:styleId="107">
    <w:name w:val="Titre 2 Car"/>
    <w:link w:val="3"/>
    <w:qFormat/>
    <w:uiPriority w:val="0"/>
    <w:rPr>
      <w:rFonts w:ascii="Arial" w:hAnsi="Arial"/>
      <w:sz w:val="32"/>
      <w:lang w:val="en-GB" w:eastAsia="en-US"/>
    </w:rPr>
  </w:style>
  <w:style w:type="character" w:customStyle="1" w:styleId="108">
    <w:name w:val="NO Char"/>
    <w:link w:val="71"/>
    <w:qFormat/>
    <w:uiPriority w:val="0"/>
    <w:rPr>
      <w:rFonts w:ascii="Times New Roman" w:hAnsi="Times New Roman"/>
      <w:lang w:val="en-GB" w:eastAsia="en-US"/>
    </w:rPr>
  </w:style>
  <w:style w:type="character" w:customStyle="1" w:styleId="109">
    <w:name w:val="TH Char"/>
    <w:link w:val="79"/>
    <w:qFormat/>
    <w:locked/>
    <w:uiPriority w:val="0"/>
    <w:rPr>
      <w:rFonts w:ascii="Arial" w:hAnsi="Arial"/>
      <w:b/>
      <w:lang w:val="en-GB" w:eastAsia="en-US"/>
    </w:rPr>
  </w:style>
  <w:style w:type="character" w:customStyle="1" w:styleId="110">
    <w:name w:val="B2 Char"/>
    <w:link w:val="98"/>
    <w:qFormat/>
    <w:uiPriority w:val="0"/>
    <w:rPr>
      <w:rFonts w:ascii="Times New Roman" w:hAnsi="Times New Roman"/>
      <w:lang w:val="en-GB" w:eastAsia="en-US"/>
    </w:rPr>
  </w:style>
  <w:style w:type="character" w:customStyle="1" w:styleId="111">
    <w:name w:val="hvr"/>
    <w:qFormat/>
    <w:uiPriority w:val="0"/>
  </w:style>
  <w:style w:type="paragraph" w:customStyle="1" w:styleId="112">
    <w:name w:val="Revision"/>
    <w:hidden/>
    <w:qFormat/>
    <w:uiPriority w:val="62"/>
    <w:rPr>
      <w:rFonts w:ascii="Times New Roman" w:hAnsi="Times New Roman" w:cs="Times New Roman" w:eastAsiaTheme="minorEastAsia"/>
      <w:lang w:val="en-GB" w:eastAsia="en-US" w:bidi="ar-SA"/>
    </w:rPr>
  </w:style>
  <w:style w:type="paragraph" w:customStyle="1" w:styleId="113">
    <w:name w:val="B1+"/>
    <w:basedOn w:val="97"/>
    <w:link w:val="117"/>
    <w:qFormat/>
    <w:uiPriority w:val="0"/>
    <w:pPr>
      <w:tabs>
        <w:tab w:val="left" w:pos="737"/>
      </w:tabs>
      <w:overflowPunct w:val="0"/>
      <w:autoSpaceDE w:val="0"/>
      <w:autoSpaceDN w:val="0"/>
      <w:adjustRightInd w:val="0"/>
      <w:ind w:left="737" w:hanging="453"/>
      <w:textAlignment w:val="baseline"/>
    </w:pPr>
    <w:rPr>
      <w:lang w:val="zh-CN"/>
    </w:rPr>
  </w:style>
  <w:style w:type="character" w:customStyle="1" w:styleId="114">
    <w:name w:val="Texte de bulles Car"/>
    <w:link w:val="41"/>
    <w:qFormat/>
    <w:uiPriority w:val="0"/>
    <w:rPr>
      <w:rFonts w:ascii="Tahoma" w:hAnsi="Tahoma" w:cs="Tahoma"/>
      <w:sz w:val="16"/>
      <w:szCs w:val="16"/>
      <w:lang w:val="en-GB" w:eastAsia="en-US"/>
    </w:rPr>
  </w:style>
  <w:style w:type="character" w:customStyle="1" w:styleId="115">
    <w:name w:val="TF Char"/>
    <w:link w:val="78"/>
    <w:qFormat/>
    <w:uiPriority w:val="0"/>
    <w:rPr>
      <w:rFonts w:ascii="Arial" w:hAnsi="Arial"/>
      <w:b/>
      <w:lang w:val="en-GB" w:eastAsia="en-US"/>
    </w:rPr>
  </w:style>
  <w:style w:type="character" w:customStyle="1" w:styleId="116">
    <w:name w:val="Note de bas de page Car"/>
    <w:link w:val="45"/>
    <w:qFormat/>
    <w:uiPriority w:val="0"/>
    <w:rPr>
      <w:rFonts w:ascii="Times New Roman" w:hAnsi="Times New Roman"/>
      <w:sz w:val="16"/>
      <w:lang w:val="en-GB" w:eastAsia="en-US"/>
    </w:rPr>
  </w:style>
  <w:style w:type="character" w:customStyle="1" w:styleId="117">
    <w:name w:val="B1+ Car"/>
    <w:link w:val="113"/>
    <w:qFormat/>
    <w:uiPriority w:val="0"/>
    <w:rPr>
      <w:rFonts w:ascii="Times New Roman" w:hAnsi="Times New Roman"/>
      <w:lang w:val="zh-CN" w:eastAsia="en-US"/>
    </w:rPr>
  </w:style>
  <w:style w:type="character" w:customStyle="1" w:styleId="118">
    <w:name w:val="Paragraphe de liste Car"/>
    <w:link w:val="119"/>
    <w:qFormat/>
    <w:locked/>
    <w:uiPriority w:val="34"/>
    <w:rPr>
      <w:rFonts w:ascii="Calibri" w:hAnsi="Calibri" w:eastAsia="MS Mincho"/>
      <w:sz w:val="22"/>
      <w:szCs w:val="22"/>
      <w:lang w:val="en-US" w:eastAsia="ja-JP"/>
    </w:rPr>
  </w:style>
  <w:style w:type="paragraph" w:styleId="119">
    <w:name w:val="List Paragraph"/>
    <w:basedOn w:val="1"/>
    <w:link w:val="118"/>
    <w:qFormat/>
    <w:uiPriority w:val="34"/>
    <w:pPr>
      <w:overflowPunct w:val="0"/>
      <w:autoSpaceDE w:val="0"/>
      <w:autoSpaceDN w:val="0"/>
      <w:adjustRightInd w:val="0"/>
      <w:spacing w:after="0"/>
      <w:ind w:left="720"/>
      <w:textAlignment w:val="baseline"/>
    </w:pPr>
    <w:rPr>
      <w:rFonts w:ascii="Calibri" w:hAnsi="Calibri" w:eastAsia="MS Mincho"/>
      <w:sz w:val="22"/>
      <w:szCs w:val="22"/>
      <w:lang w:val="en-US" w:eastAsia="ja-JP"/>
    </w:rPr>
  </w:style>
  <w:style w:type="character" w:customStyle="1" w:styleId="120">
    <w:name w:val="Commentaire Car"/>
    <w:link w:val="30"/>
    <w:qFormat/>
    <w:uiPriority w:val="0"/>
    <w:rPr>
      <w:rFonts w:ascii="Times New Roman" w:hAnsi="Times New Roman"/>
      <w:lang w:val="en-GB" w:eastAsia="en-US"/>
    </w:rPr>
  </w:style>
  <w:style w:type="character" w:customStyle="1" w:styleId="121">
    <w:name w:val="Objet du commentaire Car"/>
    <w:link w:val="56"/>
    <w:qFormat/>
    <w:uiPriority w:val="0"/>
    <w:rPr>
      <w:rFonts w:ascii="Times New Roman" w:hAnsi="Times New Roman"/>
      <w:b/>
      <w:bCs/>
      <w:lang w:val="en-GB" w:eastAsia="en-US"/>
    </w:rPr>
  </w:style>
  <w:style w:type="character" w:customStyle="1" w:styleId="122">
    <w:name w:val="Explorateur de documents Car"/>
    <w:link w:val="29"/>
    <w:qFormat/>
    <w:uiPriority w:val="0"/>
    <w:rPr>
      <w:rFonts w:ascii="Tahoma" w:hAnsi="Tahoma" w:cs="Tahoma"/>
      <w:shd w:val="clear" w:color="auto" w:fill="000080"/>
      <w:lang w:val="en-GB" w:eastAsia="en-US"/>
    </w:rPr>
  </w:style>
  <w:style w:type="character" w:customStyle="1" w:styleId="123">
    <w:name w:val="Texte brut Car"/>
    <w:basedOn w:val="60"/>
    <w:link w:val="36"/>
    <w:qFormat/>
    <w:uiPriority w:val="0"/>
    <w:rPr>
      <w:rFonts w:ascii="Courier New" w:hAnsi="Courier New"/>
      <w:lang w:val="nb-NO" w:eastAsia="zh-CN"/>
    </w:rPr>
  </w:style>
  <w:style w:type="character" w:customStyle="1" w:styleId="124">
    <w:name w:val="Corps de texte Car"/>
    <w:basedOn w:val="60"/>
    <w:link w:val="33"/>
    <w:qFormat/>
    <w:uiPriority w:val="0"/>
    <w:rPr>
      <w:rFonts w:ascii="Times New Roman" w:hAnsi="Times New Roman"/>
      <w:lang w:val="en-GB" w:eastAsia="zh-CN"/>
    </w:rPr>
  </w:style>
  <w:style w:type="character" w:customStyle="1" w:styleId="125">
    <w:name w:val="Corps de texte 2 Car"/>
    <w:basedOn w:val="60"/>
    <w:link w:val="50"/>
    <w:qFormat/>
    <w:uiPriority w:val="0"/>
    <w:rPr>
      <w:rFonts w:ascii="Arial" w:hAnsi="Arial"/>
      <w:sz w:val="24"/>
      <w:szCs w:val="24"/>
      <w:lang w:val="en-GB" w:eastAsia="zh-CN"/>
    </w:rPr>
  </w:style>
  <w:style w:type="character" w:customStyle="1" w:styleId="126">
    <w:name w:val="Retrait corps de texte 3 Car"/>
    <w:basedOn w:val="60"/>
    <w:link w:val="48"/>
    <w:qFormat/>
    <w:uiPriority w:val="0"/>
    <w:rPr>
      <w:rFonts w:ascii="Arial" w:hAnsi="Arial"/>
      <w:sz w:val="22"/>
      <w:lang w:val="en-GB" w:eastAsia="zh-CN"/>
    </w:rPr>
  </w:style>
  <w:style w:type="character" w:customStyle="1" w:styleId="127">
    <w:name w:val="Préformaté HTML Car"/>
    <w:basedOn w:val="60"/>
    <w:link w:val="51"/>
    <w:qFormat/>
    <w:uiPriority w:val="99"/>
    <w:rPr>
      <w:rFonts w:ascii="Arial Unicode MS" w:hAnsi="Arial Unicode MS" w:eastAsia="Arial Unicode MS"/>
    </w:rPr>
  </w:style>
  <w:style w:type="character" w:customStyle="1" w:styleId="128">
    <w:name w:val="Retrait corps de texte 2 Car"/>
    <w:basedOn w:val="60"/>
    <w:link w:val="39"/>
    <w:qFormat/>
    <w:uiPriority w:val="0"/>
    <w:rPr>
      <w:rFonts w:ascii="Arial" w:hAnsi="Arial"/>
      <w:sz w:val="22"/>
      <w:szCs w:val="22"/>
      <w:lang w:val="zh-CN" w:eastAsia="zh-CN"/>
    </w:rPr>
  </w:style>
  <w:style w:type="character" w:customStyle="1" w:styleId="129">
    <w:name w:val="Corps de texte 3 Car"/>
    <w:basedOn w:val="60"/>
    <w:link w:val="31"/>
    <w:qFormat/>
    <w:uiPriority w:val="0"/>
    <w:rPr>
      <w:rFonts w:ascii="Times New Roman" w:hAnsi="Times New Roman"/>
      <w:color w:val="FF0000"/>
      <w:lang w:val="en-GB" w:eastAsia="zh-CN"/>
    </w:rPr>
  </w:style>
  <w:style w:type="character" w:customStyle="1" w:styleId="130">
    <w:name w:val="Retrait corps de texte Car"/>
    <w:basedOn w:val="60"/>
    <w:link w:val="34"/>
    <w:qFormat/>
    <w:uiPriority w:val="0"/>
    <w:rPr>
      <w:rFonts w:ascii="Times New Roman" w:hAnsi="Times New Roman"/>
      <w:sz w:val="24"/>
      <w:szCs w:val="24"/>
      <w:lang w:val="zh-CN"/>
    </w:rPr>
  </w:style>
  <w:style w:type="character" w:customStyle="1" w:styleId="131">
    <w:name w:val="Titre Car"/>
    <w:basedOn w:val="60"/>
    <w:link w:val="55"/>
    <w:qFormat/>
    <w:uiPriority w:val="0"/>
    <w:rPr>
      <w:rFonts w:ascii="Arial" w:hAnsi="Arial"/>
      <w:b/>
      <w:bCs/>
      <w:kern w:val="28"/>
      <w:sz w:val="32"/>
      <w:szCs w:val="32"/>
      <w:lang w:val="en-GB" w:eastAsia="zh-CN"/>
    </w:rPr>
  </w:style>
  <w:style w:type="paragraph" w:customStyle="1" w:styleId="132">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character" w:customStyle="1" w:styleId="133">
    <w:name w:val="Liste à puces Car"/>
    <w:link w:val="27"/>
    <w:qFormat/>
    <w:uiPriority w:val="0"/>
    <w:rPr>
      <w:rFonts w:ascii="Times New Roman" w:hAnsi="Times New Roman"/>
      <w:lang w:val="en-GB" w:eastAsia="en-US"/>
    </w:rPr>
  </w:style>
  <w:style w:type="paragraph" w:styleId="134">
    <w:name w:val="No Spacing"/>
    <w:qFormat/>
    <w:uiPriority w:val="0"/>
    <w:rPr>
      <w:rFonts w:ascii="Times New Roman" w:hAnsi="Times New Roman" w:cs="Times New Roman" w:eastAsiaTheme="minorEastAsia"/>
      <w:lang w:val="en-GB" w:eastAsia="en-US" w:bidi="ar-SA"/>
    </w:rPr>
  </w:style>
  <w:style w:type="character" w:customStyle="1" w:styleId="135">
    <w:name w:val="msoins"/>
    <w:qFormat/>
    <w:uiPriority w:val="0"/>
  </w:style>
  <w:style w:type="character" w:customStyle="1" w:styleId="136">
    <w:name w:val="B1 Char2"/>
    <w:qFormat/>
    <w:uiPriority w:val="0"/>
    <w:rPr>
      <w:rFonts w:ascii="Times New Roman" w:hAnsi="Times New Roman"/>
      <w:lang w:val="en-GB" w:eastAsia="en-US"/>
    </w:rPr>
  </w:style>
  <w:style w:type="character" w:customStyle="1" w:styleId="137">
    <w:name w:val="EW Char"/>
    <w:link w:val="84"/>
    <w:qFormat/>
    <w:locked/>
    <w:uiPriority w:val="0"/>
    <w:rPr>
      <w:rFonts w:ascii="Times New Roman" w:hAnsi="Times New Roman"/>
      <w:lang w:val="en-GB" w:eastAsia="en-US"/>
    </w:rPr>
  </w:style>
  <w:style w:type="character" w:customStyle="1" w:styleId="138">
    <w:name w:val="B1 Char"/>
    <w:qFormat/>
    <w:uiPriority w:val="0"/>
    <w:rPr>
      <w:rFonts w:ascii="Times New Roman" w:hAnsi="Times New Roman"/>
      <w:lang w:val="en-GB" w:eastAsia="en-US"/>
    </w:rPr>
  </w:style>
  <w:style w:type="character" w:customStyle="1" w:styleId="139">
    <w:name w:val="TAL Car"/>
    <w:link w:val="77"/>
    <w:qFormat/>
    <w:locked/>
    <w:uiPriority w:val="0"/>
    <w:rPr>
      <w:rFonts w:ascii="Arial" w:hAnsi="Arial"/>
      <w:sz w:val="18"/>
      <w:lang w:val="en-GB" w:eastAsia="en-US"/>
    </w:rPr>
  </w:style>
  <w:style w:type="character" w:customStyle="1" w:styleId="140">
    <w:name w:val="Titre 1 Car"/>
    <w:link w:val="2"/>
    <w:qFormat/>
    <w:uiPriority w:val="0"/>
    <w:rPr>
      <w:rFonts w:ascii="Arial" w:hAnsi="Arial"/>
      <w:sz w:val="36"/>
      <w:lang w:val="en-GB" w:eastAsia="en-US"/>
    </w:rPr>
  </w:style>
  <w:style w:type="character" w:customStyle="1" w:styleId="141">
    <w:name w:val="Titre 8 Car"/>
    <w:link w:val="10"/>
    <w:qFormat/>
    <w:uiPriority w:val="0"/>
    <w:rPr>
      <w:rFonts w:ascii="Arial" w:hAnsi="Arial"/>
      <w:sz w:val="36"/>
      <w:lang w:val="en-GB" w:eastAsia="en-US"/>
    </w:rPr>
  </w:style>
  <w:style w:type="character" w:customStyle="1" w:styleId="142">
    <w:name w:val="NO Zchn"/>
    <w:qFormat/>
    <w:uiPriority w:val="0"/>
    <w:rPr>
      <w:rFonts w:ascii="Times New Roman" w:hAnsi="Times New Roman"/>
      <w:lang w:val="en-GB"/>
    </w:rPr>
  </w:style>
  <w:style w:type="character" w:customStyle="1" w:styleId="143">
    <w:name w:val="TAH Char"/>
    <w:link w:val="75"/>
    <w:qFormat/>
    <w:uiPriority w:val="0"/>
    <w:rPr>
      <w:rFonts w:ascii="Arial" w:hAnsi="Arial"/>
      <w:b/>
      <w:sz w:val="18"/>
      <w:lang w:val="en-GB" w:eastAsia="en-US"/>
    </w:rPr>
  </w:style>
  <w:style w:type="character" w:customStyle="1" w:styleId="144">
    <w:name w:val="Code - XML Character"/>
    <w:qFormat/>
    <w:uiPriority w:val="99"/>
    <w:rPr>
      <w:rFonts w:ascii="Lucida Console" w:hAnsi="Lucida Console"/>
      <w:spacing w:val="0"/>
      <w:sz w:val="19"/>
      <w:vertAlign w:val="baseline"/>
    </w:rPr>
  </w:style>
  <w:style w:type="character" w:customStyle="1" w:styleId="145">
    <w:name w:val="Mention non résolue1"/>
    <w:semiHidden/>
    <w:unhideWhenUsed/>
    <w:qFormat/>
    <w:uiPriority w:val="99"/>
    <w:rPr>
      <w:color w:val="808080"/>
      <w:shd w:val="clear" w:color="auto" w:fill="E6E6E6"/>
    </w:rPr>
  </w:style>
  <w:style w:type="character" w:customStyle="1" w:styleId="146">
    <w:name w:val="Titre 3 Car"/>
    <w:link w:val="4"/>
    <w:qFormat/>
    <w:uiPriority w:val="0"/>
    <w:rPr>
      <w:rFonts w:ascii="Arial" w:hAnsi="Arial"/>
      <w:sz w:val="28"/>
      <w:lang w:val="en-GB" w:eastAsia="en-US"/>
    </w:rPr>
  </w:style>
  <w:style w:type="character" w:customStyle="1" w:styleId="147">
    <w:name w:val="apple-converted-space"/>
    <w:qFormat/>
    <w:uiPriority w:val="0"/>
  </w:style>
  <w:style w:type="paragraph" w:customStyle="1" w:styleId="148">
    <w:name w:val="code"/>
    <w:basedOn w:val="1"/>
    <w:next w:val="32"/>
    <w:qFormat/>
    <w:uiPriority w:val="0"/>
    <w:pPr>
      <w:keepLines/>
      <w:widowControl w:val="0"/>
      <w:spacing w:after="240" w:line="240" w:lineRule="atLeast"/>
      <w:ind w:left="720"/>
    </w:pPr>
    <w:rPr>
      <w:rFonts w:ascii="Courier" w:hAnsi="Courier" w:eastAsia="宋体"/>
      <w:sz w:val="22"/>
      <w:lang w:val="en-US"/>
    </w:rPr>
  </w:style>
  <w:style w:type="character" w:customStyle="1" w:styleId="149">
    <w:name w:val="Formule de politesse Car"/>
    <w:basedOn w:val="60"/>
    <w:link w:val="32"/>
    <w:qFormat/>
    <w:uiPriority w:val="0"/>
    <w:rPr>
      <w:rFonts w:ascii="Times New Roman" w:hAnsi="Times New Roman"/>
      <w:lang w:val="en-GB" w:eastAsia="zh-CN"/>
    </w:rPr>
  </w:style>
  <w:style w:type="paragraph" w:customStyle="1" w:styleId="150">
    <w:name w:val="Heading"/>
    <w:basedOn w:val="1"/>
    <w:link w:val="158"/>
    <w:qFormat/>
    <w:uiPriority w:val="0"/>
    <w:pPr>
      <w:widowControl w:val="0"/>
      <w:spacing w:after="120" w:line="240" w:lineRule="atLeast"/>
      <w:ind w:left="1260" w:hanging="551"/>
    </w:pPr>
    <w:rPr>
      <w:rFonts w:ascii="Arial" w:hAnsi="Arial" w:eastAsia="MS Mincho"/>
      <w:b/>
      <w:sz w:val="22"/>
    </w:rPr>
  </w:style>
  <w:style w:type="paragraph" w:customStyle="1" w:styleId="151">
    <w:name w:val="Normal_"/>
    <w:basedOn w:val="1"/>
    <w:semiHidden/>
    <w:qFormat/>
    <w:uiPriority w:val="0"/>
    <w:pPr>
      <w:spacing w:after="160" w:line="240" w:lineRule="exact"/>
    </w:pPr>
    <w:rPr>
      <w:rFonts w:ascii="Arial" w:hAnsi="Arial" w:eastAsia="宋体" w:cs="Arial"/>
      <w:color w:val="0000FF"/>
      <w:kern w:val="2"/>
      <w:lang w:val="en-US" w:eastAsia="zh-CN"/>
    </w:rPr>
  </w:style>
  <w:style w:type="paragraph" w:customStyle="1" w:styleId="152">
    <w:name w:val="zzCover"/>
    <w:basedOn w:val="1"/>
    <w:qFormat/>
    <w:uiPriority w:val="0"/>
    <w:pPr>
      <w:spacing w:after="220" w:line="230" w:lineRule="atLeast"/>
      <w:jc w:val="right"/>
    </w:pPr>
    <w:rPr>
      <w:rFonts w:ascii="Arial" w:hAnsi="Arial" w:eastAsia="MS Mincho" w:cs="Arial"/>
      <w:b/>
      <w:bCs/>
      <w:color w:val="000000"/>
      <w:sz w:val="24"/>
      <w:szCs w:val="24"/>
      <w:lang w:val="en-US" w:eastAsia="ja-JP"/>
    </w:rPr>
  </w:style>
  <w:style w:type="paragraph" w:customStyle="1" w:styleId="153">
    <w:name w:val="IEEEStds Title"/>
    <w:next w:val="1"/>
    <w:qFormat/>
    <w:uiPriority w:val="99"/>
    <w:pPr>
      <w:spacing w:before="1800" w:after="960"/>
    </w:pPr>
    <w:rPr>
      <w:rFonts w:ascii="Arial" w:hAnsi="Arial" w:eastAsia="宋体" w:cs="Times New Roman"/>
      <w:b/>
      <w:sz w:val="48"/>
      <w:szCs w:val="24"/>
      <w:lang w:val="en-US" w:eastAsia="ja-JP" w:bidi="ar-SA"/>
    </w:rPr>
  </w:style>
  <w:style w:type="character" w:customStyle="1" w:styleId="154">
    <w:name w:val="Note de fin Car"/>
    <w:basedOn w:val="60"/>
    <w:link w:val="40"/>
    <w:qFormat/>
    <w:uiPriority w:val="0"/>
    <w:rPr>
      <w:rFonts w:ascii="Times New Roman" w:hAnsi="Times New Roman" w:eastAsia="MS Mincho"/>
      <w:lang w:val="en-GB" w:eastAsia="en-US"/>
    </w:rPr>
  </w:style>
  <w:style w:type="paragraph" w:customStyle="1" w:styleId="155">
    <w:name w:val="Default"/>
    <w:qFormat/>
    <w:uiPriority w:val="0"/>
    <w:pPr>
      <w:autoSpaceDE w:val="0"/>
      <w:autoSpaceDN w:val="0"/>
      <w:adjustRightInd w:val="0"/>
    </w:pPr>
    <w:rPr>
      <w:rFonts w:ascii="Times New Roman" w:hAnsi="Times New Roman" w:eastAsia="MS Mincho" w:cs="Times New Roman"/>
      <w:color w:val="000000"/>
      <w:sz w:val="24"/>
      <w:szCs w:val="24"/>
      <w:lang w:val="en-US" w:eastAsia="ja-JP" w:bidi="ar-SA"/>
    </w:rPr>
  </w:style>
  <w:style w:type="character" w:customStyle="1" w:styleId="156">
    <w:name w:val="_tgc"/>
    <w:qFormat/>
    <w:uiPriority w:val="0"/>
  </w:style>
  <w:style w:type="character" w:customStyle="1" w:styleId="157">
    <w:name w:val="_d8e"/>
    <w:qFormat/>
    <w:uiPriority w:val="0"/>
  </w:style>
  <w:style w:type="character" w:customStyle="1" w:styleId="158">
    <w:name w:val="Heading Car"/>
    <w:link w:val="150"/>
    <w:qFormat/>
    <w:uiPriority w:val="0"/>
    <w:rPr>
      <w:rFonts w:ascii="Arial" w:hAnsi="Arial" w:eastAsia="MS Mincho"/>
      <w:b/>
      <w:sz w:val="22"/>
      <w:lang w:val="en-GB" w:eastAsia="en-US"/>
    </w:rPr>
  </w:style>
  <w:style w:type="character" w:customStyle="1" w:styleId="159">
    <w:name w:val="Titre 4 Car"/>
    <w:basedOn w:val="60"/>
    <w:link w:val="5"/>
    <w:qFormat/>
    <w:uiPriority w:val="0"/>
    <w:rPr>
      <w:rFonts w:ascii="Arial" w:hAnsi="Arial"/>
      <w:sz w:val="24"/>
      <w:lang w:val="en-GB" w:eastAsia="en-US"/>
    </w:rPr>
  </w:style>
  <w:style w:type="character" w:customStyle="1" w:styleId="160">
    <w:name w:val="Unresolved Mention"/>
    <w:basedOn w:val="60"/>
    <w:semiHidden/>
    <w:unhideWhenUsed/>
    <w:qFormat/>
    <w:uiPriority w:val="99"/>
    <w:rPr>
      <w:color w:val="605E5C"/>
      <w:shd w:val="clear" w:color="auto" w:fill="E1DFDD"/>
    </w:rPr>
  </w:style>
  <w:style w:type="table" w:customStyle="1" w:styleId="161">
    <w:name w:val="Grid Table 5 Dark"/>
    <w:basedOn w:val="5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CCCCC" w:themeFill="tex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0000" w:themeFill="tex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0000" w:themeFill="tex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0000" w:themeFill="tex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0000" w:themeFill="text1"/>
      </w:tcPr>
    </w:tblStylePr>
    <w:tblStylePr w:type="band1Vert">
      <w:tcPr>
        <w:shd w:val="clear" w:color="auto" w:fill="999999" w:themeFill="text1" w:themeFillTint="66"/>
      </w:tcPr>
    </w:tblStylePr>
    <w:tblStylePr w:type="band1Horz">
      <w:tcPr>
        <w:shd w:val="clear" w:color="auto" w:fill="999999" w:themeFill="text1" w:themeFillTint="66"/>
      </w:tcPr>
    </w:tblStyle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3" Type="http://schemas.openxmlformats.org/officeDocument/2006/relationships/fontTable" Target="fontTable.xml"/><Relationship Id="rId22" Type="http://schemas.microsoft.com/office/2006/relationships/keyMapCustomizations" Target="customizations.xml"/><Relationship Id="rId21" Type="http://schemas.openxmlformats.org/officeDocument/2006/relationships/customXml" Target="../customXml/item4.xml"/><Relationship Id="rId20" Type="http://schemas.openxmlformats.org/officeDocument/2006/relationships/customXml" Target="../customXml/item3.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customXml" Target="../customXml/item1.xml"/><Relationship Id="rId17" Type="http://schemas.openxmlformats.org/officeDocument/2006/relationships/numbering" Target="numbering.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478531C-6DA4-41F1-9F83-0CC6C8507927}">
  <ds:schemaRefs/>
</ds:datastoreItem>
</file>

<file path=customXml/itemProps2.xml><?xml version="1.0" encoding="utf-8"?>
<ds:datastoreItem xmlns:ds="http://schemas.openxmlformats.org/officeDocument/2006/customXml" ds:itemID="{86591566-9234-4E92-95B0-FE851159BD3E}">
  <ds:schemaRefs/>
</ds:datastoreItem>
</file>

<file path=customXml/itemProps3.xml><?xml version="1.0" encoding="utf-8"?>
<ds:datastoreItem xmlns:ds="http://schemas.openxmlformats.org/officeDocument/2006/customXml" ds:itemID="{4FB92593-2619-4946-817A-901E49B6C6F1}">
  <ds:schemaRefs/>
</ds:datastoreItem>
</file>

<file path=customXml/itemProps4.xml><?xml version="1.0" encoding="utf-8"?>
<ds:datastoreItem xmlns:ds="http://schemas.openxmlformats.org/officeDocument/2006/customXml" ds:itemID="{B40FFE24-6470-4AB1-BEC1-9AF99EE9D6CF}">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Company>3GPP Support Team</Company>
  <Pages>4</Pages>
  <Words>850</Words>
  <Characters>4680</Characters>
  <Lines>39</Lines>
  <Paragraphs>11</Paragraphs>
  <TotalTime>6</TotalTime>
  <ScaleCrop>false</ScaleCrop>
  <LinksUpToDate>false</LinksUpToDate>
  <CharactersWithSpaces>5519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2024-03-26T16:44:00Z</dcterms:created>
  <dc:creator>Michael Sanders, John M Meredith</dc:creator>
  <cp:lastModifiedBy>xujiayi</cp:lastModifiedBy>
  <cp:lastPrinted>2411-12-31T07:59:00Z</cp:lastPrinted>
  <dcterms:modified xsi:type="dcterms:W3CDTF">2024-06-24T14:39:45Z</dcterms:modified>
  <dc:title>MTG_TITLE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107</vt:lpwstr>
  </property>
  <property fmtid="{D5CDD505-2E9C-101B-9397-08002B2CF9AE}" pid="4" name="Location">
    <vt:lpwstr>Wroclaw</vt:lpwstr>
  </property>
  <property fmtid="{D5CDD505-2E9C-101B-9397-08002B2CF9AE}" pid="5" name="Country">
    <vt:lpwstr>Poland</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26.348</vt:lpwstr>
  </property>
  <property fmtid="{D5CDD505-2E9C-101B-9397-08002B2CF9AE}" pid="10" name="Cr#">
    <vt:lpwstr>&lt;CR#&gt;</vt:lpwstr>
  </property>
  <property fmtid="{D5CDD505-2E9C-101B-9397-08002B2CF9AE}" pid="11" name="Revision">
    <vt:lpwstr>-</vt:lpwstr>
  </property>
  <property fmtid="{D5CDD505-2E9C-101B-9397-08002B2CF9AE}" pid="12" name="Version">
    <vt:lpwstr>16.2.0</vt:lpwstr>
  </property>
  <property fmtid="{D5CDD505-2E9C-101B-9397-08002B2CF9AE}" pid="13" name="SourceIfWg">
    <vt:lpwstr>ENENSYS</vt:lpwstr>
  </property>
  <property fmtid="{D5CDD505-2E9C-101B-9397-08002B2CF9AE}" pid="14" name="SourceIfTsg">
    <vt:lpwstr>SA4</vt:lpwstr>
  </property>
  <property fmtid="{D5CDD505-2E9C-101B-9397-08002B2CF9AE}" pid="15" name="RelatedWis">
    <vt:lpwstr>DAHOE</vt:lpwstr>
  </property>
  <property fmtid="{D5CDD505-2E9C-101B-9397-08002B2CF9AE}" pid="16" name="Cat">
    <vt:lpwstr>B</vt:lpwstr>
  </property>
  <property fmtid="{D5CDD505-2E9C-101B-9397-08002B2CF9AE}" pid="17" name="ResDate">
    <vt:lpwstr>&lt;Res_date&gt;</vt:lpwstr>
  </property>
  <property fmtid="{D5CDD505-2E9C-101B-9397-08002B2CF9AE}" pid="18" name="Release">
    <vt:lpwstr>16</vt:lpwstr>
  </property>
  <property fmtid="{D5CDD505-2E9C-101B-9397-08002B2CF9AE}" pid="19" name="CrTitle">
    <vt:lpwstr>&lt;Title&gt;</vt:lpwstr>
  </property>
  <property fmtid="{D5CDD505-2E9C-101B-9397-08002B2CF9AE}" pid="20" name="MtgTitle">
    <vt:lpwstr> </vt:lpwstr>
  </property>
  <property fmtid="{D5CDD505-2E9C-101B-9397-08002B2CF9AE}" pid="21" name="ContentTypeId">
    <vt:lpwstr>0x010100EB28163D68FE8E4D9361964FDD814FC4</vt:lpwstr>
  </property>
  <property fmtid="{D5CDD505-2E9C-101B-9397-08002B2CF9AE}" pid="22" name="KSOProductBuildVer">
    <vt:lpwstr>2052-11.8.2.12085</vt:lpwstr>
  </property>
  <property fmtid="{D5CDD505-2E9C-101B-9397-08002B2CF9AE}" pid="23" name="ICV">
    <vt:lpwstr>276D96606CFD42EAB872CFE72A39E565</vt:lpwstr>
  </property>
</Properties>
</file>