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FFB55" w14:textId="77777777" w:rsidR="00610027" w:rsidRPr="00B30DAD" w:rsidRDefault="00610027" w:rsidP="00682477">
      <w:pPr>
        <w:suppressLineNumbers/>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175C0">
        <w:rPr>
          <w:rFonts w:ascii="Arial" w:hAnsi="Arial" w:cs="Arial"/>
          <w:szCs w:val="24"/>
          <w:lang w:val="pt-BR" w:eastAsia="ja-JP"/>
        </w:rPr>
        <w:t>4</w:t>
      </w:r>
    </w:p>
    <w:p w14:paraId="0F79C6D8" w14:textId="354BB524"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r w:rsidR="0002539B">
        <w:rPr>
          <w:rFonts w:ascii="Arial" w:hAnsi="Arial" w:cs="Arial"/>
          <w:szCs w:val="24"/>
          <w:lang w:val="en-US" w:eastAsia="ja-JP"/>
        </w:rPr>
        <w:t>, Samsung Electronics Co.</w:t>
      </w:r>
    </w:p>
    <w:p w14:paraId="4DCE1393" w14:textId="77777777"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1557E4">
        <w:rPr>
          <w:rFonts w:ascii="Arial" w:hAnsi="Arial" w:cs="Arial"/>
          <w:b/>
          <w:szCs w:val="24"/>
          <w:lang w:val="en-US" w:eastAsia="ja-JP"/>
        </w:rPr>
        <w:t>AR Telephony</w:t>
      </w:r>
    </w:p>
    <w:p w14:paraId="75D1D6B3"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0E268B3D" w14:textId="77777777" w:rsidR="00C112DE" w:rsidRPr="00C112DE" w:rsidRDefault="00C112DE" w:rsidP="00C112DE">
      <w:pPr>
        <w:pStyle w:val="Heading1"/>
        <w:numPr>
          <w:ilvl w:val="0"/>
          <w:numId w:val="7"/>
        </w:numPr>
      </w:pPr>
      <w:bookmarkStart w:id="0" w:name="_Toc504713888"/>
      <w:r w:rsidRPr="00C112DE">
        <w:t>Introduction</w:t>
      </w:r>
    </w:p>
    <w:p w14:paraId="77B86086" w14:textId="77777777" w:rsidR="001557E4" w:rsidRDefault="001557E4" w:rsidP="00C112DE">
      <w:pPr>
        <w:rPr>
          <w:lang w:val="en-US"/>
        </w:rPr>
      </w:pPr>
      <w:r>
        <w:rPr>
          <w:lang w:val="en-US"/>
        </w:rPr>
        <w:t xml:space="preserve">During the previous joint MTSI and Video call, we outlined three different options for the integration of AR and MTSI: </w:t>
      </w:r>
    </w:p>
    <w:p w14:paraId="775BEBD0" w14:textId="77777777" w:rsidR="001557E4" w:rsidRDefault="001557E4" w:rsidP="001557E4">
      <w:pPr>
        <w:numPr>
          <w:ilvl w:val="0"/>
          <w:numId w:val="31"/>
        </w:numPr>
        <w:rPr>
          <w:lang w:val="en-US"/>
        </w:rPr>
      </w:pPr>
      <w:r>
        <w:rPr>
          <w:lang w:val="en-US"/>
        </w:rPr>
        <w:t xml:space="preserve"> Extend MTSI to support AR capabilities</w:t>
      </w:r>
    </w:p>
    <w:p w14:paraId="1C728393" w14:textId="77777777" w:rsidR="00A100B4" w:rsidRDefault="001557E4" w:rsidP="001557E4">
      <w:pPr>
        <w:numPr>
          <w:ilvl w:val="0"/>
          <w:numId w:val="31"/>
        </w:numPr>
        <w:rPr>
          <w:lang w:val="en-US"/>
        </w:rPr>
      </w:pPr>
      <w:r>
        <w:rPr>
          <w:lang w:val="en-US"/>
        </w:rPr>
        <w:t xml:space="preserve"> Offer MTSI as a component </w:t>
      </w:r>
      <w:r w:rsidR="00A100B4">
        <w:rPr>
          <w:lang w:val="en-US"/>
        </w:rPr>
        <w:t>that can be integrated in AR applications</w:t>
      </w:r>
      <w:r>
        <w:rPr>
          <w:lang w:val="en-US"/>
        </w:rPr>
        <w:t>.</w:t>
      </w:r>
    </w:p>
    <w:p w14:paraId="702E5F5D" w14:textId="77777777" w:rsidR="001557E4" w:rsidRDefault="00A100B4" w:rsidP="001557E4">
      <w:pPr>
        <w:numPr>
          <w:ilvl w:val="0"/>
          <w:numId w:val="31"/>
        </w:numPr>
        <w:rPr>
          <w:lang w:val="en-US"/>
        </w:rPr>
      </w:pPr>
      <w:r>
        <w:rPr>
          <w:lang w:val="en-US"/>
        </w:rPr>
        <w:t xml:space="preserve"> MTSI and AR applications are independent, and MTSI application can trigger the AR application.</w:t>
      </w:r>
      <w:r w:rsidR="001557E4">
        <w:rPr>
          <w:lang w:val="en-US"/>
        </w:rPr>
        <w:t xml:space="preserve"> </w:t>
      </w:r>
    </w:p>
    <w:p w14:paraId="3E0D5F22" w14:textId="77777777" w:rsidR="00A100B4" w:rsidRDefault="001557E4" w:rsidP="001557E4">
      <w:pPr>
        <w:rPr>
          <w:lang w:val="en-US"/>
        </w:rPr>
      </w:pPr>
      <w:r>
        <w:rPr>
          <w:lang w:val="en-US"/>
        </w:rPr>
        <w:t xml:space="preserve">It was obvious during the call that there was interest in </w:t>
      </w:r>
      <w:r w:rsidR="00A100B4">
        <w:rPr>
          <w:lang w:val="en-US"/>
        </w:rPr>
        <w:t xml:space="preserve">studying </w:t>
      </w:r>
      <w:r>
        <w:rPr>
          <w:lang w:val="en-US"/>
        </w:rPr>
        <w:t xml:space="preserve">the </w:t>
      </w:r>
      <w:r w:rsidR="00A100B4">
        <w:rPr>
          <w:lang w:val="en-US"/>
        </w:rPr>
        <w:t>three</w:t>
      </w:r>
      <w:r>
        <w:rPr>
          <w:lang w:val="en-US"/>
        </w:rPr>
        <w:t xml:space="preserve"> options</w:t>
      </w:r>
      <w:r w:rsidR="00A100B4">
        <w:rPr>
          <w:lang w:val="en-US"/>
        </w:rPr>
        <w:t xml:space="preserve"> and that an immediate recommendation would not be possible. In this contribution, we decided to approach the problem differently by starting with an abstract design that aligns with the already agreed architecture and generic call flow. </w:t>
      </w:r>
      <w:r w:rsidR="00533E80">
        <w:rPr>
          <w:lang w:val="en-US"/>
        </w:rPr>
        <w:t>This will allow us to identify the functional blocks and then investigate the alternatives for each of these blocks. The building blocks can then be mapped onto MTSI or other non-IMS based solutions.</w:t>
      </w:r>
    </w:p>
    <w:bookmarkEnd w:id="0"/>
    <w:p w14:paraId="22076801" w14:textId="77777777" w:rsidR="004A5B99" w:rsidRDefault="00533E80" w:rsidP="0093369D">
      <w:pPr>
        <w:pStyle w:val="Heading1"/>
        <w:numPr>
          <w:ilvl w:val="0"/>
          <w:numId w:val="7"/>
        </w:numPr>
      </w:pPr>
      <w:r>
        <w:t>Building Blocks</w:t>
      </w:r>
    </w:p>
    <w:p w14:paraId="112DC13D" w14:textId="77777777" w:rsidR="00533E80" w:rsidRDefault="00533E80" w:rsidP="00533E80">
      <w:pPr>
        <w:rPr>
          <w:lang w:val="en-US"/>
        </w:rPr>
      </w:pPr>
      <w:r>
        <w:rPr>
          <w:lang w:val="en-US"/>
        </w:rPr>
        <w:t>The following building blocks that can be used to realize AR telephony applications can be identified as:</w:t>
      </w:r>
    </w:p>
    <w:p w14:paraId="235AF098" w14:textId="77777777" w:rsidR="000A4628" w:rsidRDefault="00533E80" w:rsidP="00533E80">
      <w:pPr>
        <w:numPr>
          <w:ilvl w:val="0"/>
          <w:numId w:val="32"/>
        </w:numPr>
        <w:rPr>
          <w:lang w:val="en-US"/>
        </w:rPr>
      </w:pPr>
      <w:r>
        <w:rPr>
          <w:lang w:val="en-US"/>
        </w:rPr>
        <w:t xml:space="preserve">Call setup and control: </w:t>
      </w:r>
      <w:r w:rsidR="00FE7950">
        <w:rPr>
          <w:lang w:val="en-US"/>
        </w:rPr>
        <w:t xml:space="preserve">this building block covers the </w:t>
      </w:r>
    </w:p>
    <w:p w14:paraId="72CCA9DE" w14:textId="3470F79A" w:rsidR="000A4628" w:rsidRDefault="00FE7950" w:rsidP="000A4628">
      <w:pPr>
        <w:numPr>
          <w:ilvl w:val="1"/>
          <w:numId w:val="32"/>
        </w:numPr>
        <w:rPr>
          <w:lang w:val="en-US"/>
        </w:rPr>
      </w:pPr>
      <w:r>
        <w:rPr>
          <w:lang w:val="en-US"/>
        </w:rPr>
        <w:t xml:space="preserve">signaling to setup a call or a conference. </w:t>
      </w:r>
    </w:p>
    <w:p w14:paraId="309DA1C2" w14:textId="77777777" w:rsidR="00533E80" w:rsidRDefault="00FE7950" w:rsidP="0002539B">
      <w:pPr>
        <w:numPr>
          <w:ilvl w:val="1"/>
          <w:numId w:val="32"/>
        </w:numPr>
        <w:rPr>
          <w:lang w:val="en-US"/>
        </w:rPr>
      </w:pPr>
      <w:r>
        <w:rPr>
          <w:lang w:val="en-US"/>
        </w:rPr>
        <w:t xml:space="preserve">fetching of the entry point for the AR experience. </w:t>
      </w:r>
      <w:r w:rsidR="00151196">
        <w:rPr>
          <w:lang w:val="en-US"/>
        </w:rPr>
        <w:t>The protocol shall support upgrading and downgrading to/from an AR experience. It shall also support adding and removing media.</w:t>
      </w:r>
    </w:p>
    <w:p w14:paraId="2A536FE9" w14:textId="6CD79A65" w:rsidR="00533E80" w:rsidRDefault="00533E80" w:rsidP="00533E80">
      <w:pPr>
        <w:numPr>
          <w:ilvl w:val="0"/>
          <w:numId w:val="32"/>
        </w:numPr>
        <w:rPr>
          <w:lang w:val="en-US"/>
        </w:rPr>
      </w:pPr>
      <w:r>
        <w:rPr>
          <w:lang w:val="en-US"/>
        </w:rPr>
        <w:t>Formats</w:t>
      </w:r>
      <w:r w:rsidR="00151196">
        <w:rPr>
          <w:lang w:val="en-US"/>
        </w:rPr>
        <w:t>: The media and metadata types and formats for AR</w:t>
      </w:r>
      <w:r w:rsidR="007C23D0">
        <w:rPr>
          <w:lang w:val="en-US"/>
        </w:rPr>
        <w:t xml:space="preserve"> calls</w:t>
      </w:r>
      <w:r w:rsidR="00151196">
        <w:rPr>
          <w:lang w:val="en-US"/>
        </w:rPr>
        <w:t xml:space="preserve"> should be identified. The format for the entry point</w:t>
      </w:r>
      <w:r w:rsidR="007C23D0">
        <w:rPr>
          <w:lang w:val="en-US"/>
        </w:rPr>
        <w:t>, namely the scene description, and any extensions to support AR telephony need to be identified. For AR telephony media types</w:t>
      </w:r>
      <w:r w:rsidR="00CF5170">
        <w:rPr>
          <w:lang w:val="en-US"/>
        </w:rPr>
        <w:t xml:space="preserve">, the </w:t>
      </w:r>
      <w:r w:rsidR="000A4628">
        <w:rPr>
          <w:lang w:val="en-US"/>
        </w:rPr>
        <w:t xml:space="preserve">necessary and </w:t>
      </w:r>
      <w:r w:rsidR="00CF5170">
        <w:rPr>
          <w:lang w:val="en-US"/>
        </w:rPr>
        <w:t>QoS characteristics need to be defined</w:t>
      </w:r>
      <w:r w:rsidR="000A4628">
        <w:rPr>
          <w:lang w:val="en-US"/>
        </w:rPr>
        <w:t>, as well as format properties and codecs.</w:t>
      </w:r>
    </w:p>
    <w:p w14:paraId="5DF90EB7" w14:textId="77777777" w:rsidR="00533E80" w:rsidRDefault="00533E80" w:rsidP="00533E80">
      <w:pPr>
        <w:numPr>
          <w:ilvl w:val="0"/>
          <w:numId w:val="32"/>
        </w:numPr>
        <w:rPr>
          <w:lang w:val="en-US"/>
        </w:rPr>
      </w:pPr>
      <w:r>
        <w:rPr>
          <w:lang w:val="en-US"/>
        </w:rPr>
        <w:t>Delivery</w:t>
      </w:r>
      <w:r w:rsidR="00CF5170">
        <w:rPr>
          <w:lang w:val="en-US"/>
        </w:rPr>
        <w:t>: the transport protocols for the AR media need to be identified. AR telephony and conferencing applications require low latency exchange of real-time media. A protocol stack, e.g. based on RTP, will be required.</w:t>
      </w:r>
    </w:p>
    <w:p w14:paraId="36B670DA" w14:textId="77777777" w:rsidR="000A4628" w:rsidRDefault="00533E80" w:rsidP="00533E80">
      <w:pPr>
        <w:numPr>
          <w:ilvl w:val="0"/>
          <w:numId w:val="32"/>
        </w:numPr>
        <w:rPr>
          <w:lang w:val="en-US"/>
        </w:rPr>
      </w:pPr>
      <w:r>
        <w:rPr>
          <w:lang w:val="en-US"/>
        </w:rPr>
        <w:lastRenderedPageBreak/>
        <w:t>5G system integration</w:t>
      </w:r>
      <w:r w:rsidR="00CF5170">
        <w:rPr>
          <w:lang w:val="en-US"/>
        </w:rPr>
        <w:t>: offering the appropriate support by the 5G system to AR telephony</w:t>
      </w:r>
      <w:r w:rsidR="00F8465D">
        <w:rPr>
          <w:lang w:val="en-US"/>
        </w:rPr>
        <w:t xml:space="preserve"> and conferencing</w:t>
      </w:r>
      <w:r w:rsidR="00CF5170">
        <w:rPr>
          <w:lang w:val="en-US"/>
        </w:rPr>
        <w:t xml:space="preserve"> applications includes: </w:t>
      </w:r>
    </w:p>
    <w:p w14:paraId="10142407" w14:textId="77777777" w:rsidR="000A4628" w:rsidRDefault="00CF5170" w:rsidP="000A4628">
      <w:pPr>
        <w:numPr>
          <w:ilvl w:val="1"/>
          <w:numId w:val="32"/>
        </w:numPr>
        <w:rPr>
          <w:lang w:val="en-US"/>
        </w:rPr>
      </w:pPr>
      <w:r>
        <w:rPr>
          <w:lang w:val="en-US"/>
        </w:rPr>
        <w:t xml:space="preserve">signaling for QoS allocation, </w:t>
      </w:r>
    </w:p>
    <w:p w14:paraId="6FB6E94C" w14:textId="77777777" w:rsidR="000A4628" w:rsidRDefault="00CF5170" w:rsidP="000A4628">
      <w:pPr>
        <w:numPr>
          <w:ilvl w:val="1"/>
          <w:numId w:val="32"/>
        </w:numPr>
        <w:rPr>
          <w:lang w:val="en-US"/>
        </w:rPr>
      </w:pPr>
      <w:r>
        <w:rPr>
          <w:lang w:val="en-US"/>
        </w:rPr>
        <w:t xml:space="preserve">discovery and setup of edge resources to process media for AR telephony, </w:t>
      </w:r>
    </w:p>
    <w:p w14:paraId="5720F0C2" w14:textId="77777777" w:rsidR="000A4628" w:rsidRDefault="00CF5170" w:rsidP="000A4628">
      <w:pPr>
        <w:numPr>
          <w:ilvl w:val="1"/>
          <w:numId w:val="32"/>
        </w:numPr>
        <w:rPr>
          <w:lang w:val="en-US"/>
        </w:rPr>
      </w:pPr>
      <w:r>
        <w:rPr>
          <w:lang w:val="en-US"/>
        </w:rPr>
        <w:t xml:space="preserve">usage of MBS, </w:t>
      </w:r>
    </w:p>
    <w:p w14:paraId="25C12EE6" w14:textId="77777777" w:rsidR="00533E80" w:rsidRDefault="00CF5170" w:rsidP="0002539B">
      <w:pPr>
        <w:numPr>
          <w:ilvl w:val="1"/>
          <w:numId w:val="32"/>
        </w:numPr>
        <w:rPr>
          <w:lang w:val="en-US"/>
        </w:rPr>
      </w:pPr>
      <w:r>
        <w:rPr>
          <w:lang w:val="en-US"/>
        </w:rPr>
        <w:t xml:space="preserve">data collection and reporting. </w:t>
      </w:r>
    </w:p>
    <w:p w14:paraId="7F310105" w14:textId="77777777" w:rsidR="00CF5170" w:rsidRDefault="00337B9F" w:rsidP="00CF5170">
      <w:pPr>
        <w:rPr>
          <w:lang w:val="en-US"/>
        </w:rPr>
      </w:pPr>
      <w:r>
        <w:rPr>
          <w:lang w:val="en-US"/>
        </w:rPr>
        <w:t xml:space="preserve">The building blocks may have different instantiations and/or options. For example, the delivery may be mapped to a WebRTC protocol stack or to an MTSI protocol stack. Furthermore, a single session may </w:t>
      </w:r>
      <w:r w:rsidR="00951B7C">
        <w:rPr>
          <w:lang w:val="en-US"/>
        </w:rPr>
        <w:t xml:space="preserve">combine several delivery methods to accommodate the different </w:t>
      </w:r>
      <w:r w:rsidR="009201F3">
        <w:rPr>
          <w:lang w:val="en-US"/>
        </w:rPr>
        <w:t>media types</w:t>
      </w:r>
      <w:r w:rsidR="00AC408D">
        <w:rPr>
          <w:lang w:val="en-US"/>
        </w:rPr>
        <w:t xml:space="preserve"> supported by an AR telephony application</w:t>
      </w:r>
      <w:r w:rsidR="009201F3">
        <w:rPr>
          <w:lang w:val="en-US"/>
        </w:rPr>
        <w:t xml:space="preserve">. </w:t>
      </w:r>
    </w:p>
    <w:p w14:paraId="16012A5C" w14:textId="77777777" w:rsidR="009201F3" w:rsidRDefault="009201F3" w:rsidP="009201F3">
      <w:pPr>
        <w:pStyle w:val="Heading1"/>
        <w:numPr>
          <w:ilvl w:val="0"/>
          <w:numId w:val="7"/>
        </w:numPr>
      </w:pPr>
      <w:r>
        <w:t>Call Flow</w:t>
      </w:r>
    </w:p>
    <w:p w14:paraId="45C2C38B" w14:textId="77777777" w:rsidR="009201F3" w:rsidRDefault="009201F3" w:rsidP="009201F3">
      <w:pPr>
        <w:rPr>
          <w:lang w:val="en-US"/>
        </w:rPr>
      </w:pPr>
      <w:r>
        <w:rPr>
          <w:lang w:val="en-US"/>
        </w:rPr>
        <w:t xml:space="preserve">The generic AR call flow is adapted for AR telephony use cases. The main architecture components and procedures remain unchanged. The details of the mapping are omitted at this level. </w:t>
      </w:r>
    </w:p>
    <w:p w14:paraId="5BD48735" w14:textId="77777777" w:rsidR="009201F3" w:rsidRPr="009201F3" w:rsidRDefault="00C64634" w:rsidP="009201F3">
      <w:pPr>
        <w:rPr>
          <w:lang w:val="en-US"/>
        </w:rPr>
      </w:pPr>
      <w:r w:rsidRPr="00133B8B">
        <w:rPr>
          <w:lang w:val="en-US"/>
        </w:rPr>
        <w:object w:dxaOrig="13005" w:dyaOrig="13410" w14:anchorId="0EF0B343">
          <v:shape id="_x0000_i1025" type="#_x0000_t75" style="width:495pt;height:510.5pt" o:ole="">
            <v:imagedata r:id="rId11" o:title=""/>
          </v:shape>
          <o:OLEObject Type="Embed" ProgID="Mscgen.Chart" ShapeID="_x0000_i1025" DrawAspect="Content" ObjectID="_1686992373" r:id="rId12"/>
        </w:object>
      </w:r>
    </w:p>
    <w:p w14:paraId="0353E2AF" w14:textId="77777777" w:rsidR="00583965" w:rsidRDefault="00583965" w:rsidP="00583965">
      <w:pPr>
        <w:pStyle w:val="Heading1"/>
        <w:numPr>
          <w:ilvl w:val="0"/>
          <w:numId w:val="7"/>
        </w:numPr>
      </w:pPr>
      <w:r>
        <w:t>Proposal</w:t>
      </w:r>
    </w:p>
    <w:p w14:paraId="25EFE323" w14:textId="7AD946BA" w:rsidR="00583965" w:rsidRPr="0093369D" w:rsidRDefault="00583965" w:rsidP="00583965">
      <w:pPr>
        <w:ind w:left="124"/>
        <w:rPr>
          <w:lang w:val="en-US"/>
        </w:rPr>
      </w:pPr>
      <w:r>
        <w:rPr>
          <w:lang w:val="en-US"/>
        </w:rPr>
        <w:t xml:space="preserve">We propose to agree the content of section 2 </w:t>
      </w:r>
      <w:r w:rsidR="009C068F">
        <w:rPr>
          <w:lang w:val="en-US"/>
        </w:rPr>
        <w:t>as the baseline to support AR telephony and work on the building blocks. Once done,</w:t>
      </w:r>
      <w:r w:rsidR="005407D7">
        <w:rPr>
          <w:lang w:val="en-US"/>
        </w:rPr>
        <w:t xml:space="preserve"> the group can subsequently work on the mapping to MTSI and over-the-top (OTT) solutions.</w:t>
      </w:r>
    </w:p>
    <w:sectPr w:rsidR="00583965" w:rsidRPr="0093369D" w:rsidSect="00682477">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607C1" w14:textId="77777777" w:rsidR="009C13C4" w:rsidRDefault="009C13C4">
      <w:r>
        <w:separator/>
      </w:r>
    </w:p>
  </w:endnote>
  <w:endnote w:type="continuationSeparator" w:id="0">
    <w:p w14:paraId="6542A839" w14:textId="77777777" w:rsidR="009C13C4" w:rsidRDefault="009C13C4">
      <w:r>
        <w:continuationSeparator/>
      </w:r>
    </w:p>
  </w:endnote>
  <w:endnote w:type="continuationNotice" w:id="1">
    <w:p w14:paraId="319DE02F" w14:textId="77777777" w:rsidR="009C13C4" w:rsidRDefault="009C1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7A95D" w14:textId="77777777" w:rsidR="001A3804" w:rsidRDefault="001A3804">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AC408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408D">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0C69C" w14:textId="77777777" w:rsidR="009C13C4" w:rsidRDefault="009C13C4">
      <w:r>
        <w:separator/>
      </w:r>
    </w:p>
  </w:footnote>
  <w:footnote w:type="continuationSeparator" w:id="0">
    <w:p w14:paraId="57A10DE2" w14:textId="77777777" w:rsidR="009C13C4" w:rsidRDefault="009C13C4">
      <w:r>
        <w:continuationSeparator/>
      </w:r>
    </w:p>
  </w:footnote>
  <w:footnote w:type="continuationNotice" w:id="1">
    <w:p w14:paraId="540040F6" w14:textId="77777777" w:rsidR="009C13C4" w:rsidRDefault="009C1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E799A" w14:textId="77777777" w:rsidR="001A3804" w:rsidRDefault="001A380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CCD6D" w14:textId="77777777" w:rsidR="001A3804" w:rsidRPr="006C359E" w:rsidRDefault="001A380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AC4ED2">
      <w:rPr>
        <w:rFonts w:ascii="Arial" w:eastAsia="SimSun" w:hAnsi="Arial" w:cs="Arial"/>
        <w:sz w:val="22"/>
        <w:lang w:val="en-US"/>
      </w:rPr>
      <w:t xml:space="preserve"> Joint MTSI and Video Call</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sidR="00AC4ED2">
      <w:rPr>
        <w:rFonts w:ascii="Arial" w:eastAsia="SimSun" w:hAnsi="Arial" w:cs="Arial"/>
        <w:b/>
        <w:i/>
        <w:sz w:val="28"/>
        <w:szCs w:val="28"/>
      </w:rPr>
      <w:t>aV</w:t>
    </w:r>
    <w:r>
      <w:rPr>
        <w:rFonts w:ascii="Arial" w:eastAsia="SimSun" w:hAnsi="Arial" w:cs="Arial"/>
        <w:b/>
        <w:i/>
        <w:sz w:val="28"/>
        <w:szCs w:val="28"/>
      </w:rPr>
      <w:t>210</w:t>
    </w:r>
    <w:r w:rsidR="000175C0">
      <w:rPr>
        <w:rFonts w:ascii="Arial" w:eastAsia="SimSun" w:hAnsi="Arial" w:cs="Arial"/>
        <w:b/>
        <w:i/>
        <w:sz w:val="28"/>
        <w:szCs w:val="28"/>
      </w:rPr>
      <w:t>724</w:t>
    </w:r>
  </w:p>
  <w:p w14:paraId="60F1921B" w14:textId="77777777" w:rsidR="001A3804" w:rsidRPr="006C359E" w:rsidRDefault="00AC4ED2"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AC4ED2">
      <w:rPr>
        <w:rFonts w:ascii="Arial" w:eastAsia="SimSun" w:hAnsi="Arial" w:cs="Arial"/>
        <w:sz w:val="22"/>
        <w:vertAlign w:val="superscript"/>
        <w:lang w:eastAsia="zh-CN"/>
      </w:rPr>
      <w:t>th</w:t>
    </w:r>
    <w:r>
      <w:rPr>
        <w:rFonts w:ascii="Arial" w:eastAsia="SimSun" w:hAnsi="Arial" w:cs="Arial"/>
        <w:sz w:val="22"/>
        <w:lang w:eastAsia="zh-CN"/>
      </w:rPr>
      <w:t xml:space="preserve"> Jul</w:t>
    </w:r>
    <w:r w:rsidR="001A3804">
      <w:rPr>
        <w:rFonts w:ascii="Arial" w:eastAsia="SimSun" w:hAnsi="Arial" w:cs="Arial"/>
        <w:sz w:val="22"/>
        <w:lang w:eastAsia="zh-CN"/>
      </w:rPr>
      <w:t>y</w:t>
    </w:r>
    <w:r w:rsidR="001A3804" w:rsidRPr="006C359E">
      <w:rPr>
        <w:rFonts w:ascii="Arial" w:eastAsia="SimSun" w:hAnsi="Arial" w:cs="Arial"/>
        <w:sz w:val="22"/>
        <w:lang w:eastAsia="zh-CN"/>
      </w:rPr>
      <w:t xml:space="preserve"> 20</w:t>
    </w:r>
    <w:r w:rsidR="001A3804">
      <w:rPr>
        <w:rFonts w:ascii="Arial" w:eastAsia="SimSun" w:hAnsi="Arial" w:cs="Arial"/>
        <w:sz w:val="22"/>
        <w:lang w:eastAsia="zh-CN"/>
      </w:rPr>
      <w:t>2</w:t>
    </w:r>
    <w:r w:rsidR="001A3804" w:rsidRPr="006C359E">
      <w:rPr>
        <w:rFonts w:ascii="Arial" w:eastAsia="SimSun" w:hAnsi="Arial" w:cs="Arial"/>
        <w:sz w:val="22"/>
        <w:lang w:eastAsia="zh-CN"/>
      </w:rPr>
      <w:t>1</w:t>
    </w:r>
  </w:p>
  <w:p w14:paraId="2E7F08E6" w14:textId="77777777" w:rsidR="001A3804" w:rsidRDefault="001A3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CABC"/>
      </v:shape>
    </w:pict>
  </w:numPicBullet>
  <w:numPicBullet w:numPicBulletId="1">
    <w:pict>
      <v:shape id="_x0000_i1029" type="#_x0000_t75" style="width:11.5pt;height:11.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AD202A"/>
    <w:multiLevelType w:val="hybridMultilevel"/>
    <w:tmpl w:val="72E06F1E"/>
    <w:lvl w:ilvl="0" w:tplc="11204AF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F4319A"/>
    <w:multiLevelType w:val="hybridMultilevel"/>
    <w:tmpl w:val="9F9CB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7"/>
  </w:num>
  <w:num w:numId="2">
    <w:abstractNumId w:val="9"/>
  </w:num>
  <w:num w:numId="3">
    <w:abstractNumId w:val="2"/>
  </w:num>
  <w:num w:numId="4">
    <w:abstractNumId w:val="3"/>
  </w:num>
  <w:num w:numId="5">
    <w:abstractNumId w:val="12"/>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8"/>
  </w:num>
  <w:num w:numId="13">
    <w:abstractNumId w:val="13"/>
  </w:num>
  <w:num w:numId="14">
    <w:abstractNumId w:val="17"/>
  </w:num>
  <w:num w:numId="15">
    <w:abstractNumId w:val="19"/>
  </w:num>
  <w:num w:numId="16">
    <w:abstractNumId w:val="15"/>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7"/>
  </w:num>
  <w:num w:numId="21">
    <w:abstractNumId w:val="20"/>
  </w:num>
  <w:num w:numId="22">
    <w:abstractNumId w:val="1"/>
  </w:num>
  <w:num w:numId="23">
    <w:abstractNumId w:val="17"/>
  </w:num>
  <w:num w:numId="24">
    <w:abstractNumId w:val="17"/>
  </w:num>
  <w:num w:numId="25">
    <w:abstractNumId w:val="10"/>
  </w:num>
  <w:num w:numId="26">
    <w:abstractNumId w:val="17"/>
  </w:num>
  <w:num w:numId="27">
    <w:abstractNumId w:val="17"/>
  </w:num>
  <w:num w:numId="28">
    <w:abstractNumId w:val="17"/>
  </w:num>
  <w:num w:numId="29">
    <w:abstractNumId w:val="17"/>
  </w:num>
  <w:num w:numId="30">
    <w:abstractNumId w:val="17"/>
  </w:num>
  <w:num w:numId="31">
    <w:abstractNumId w:val="21"/>
  </w:num>
  <w:num w:numId="32">
    <w:abstractNumId w:val="6"/>
  </w:num>
  <w:num w:numId="33">
    <w:abstractNumId w:val="17"/>
  </w:num>
  <w:num w:numId="3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175C0"/>
    <w:rsid w:val="00020A1E"/>
    <w:rsid w:val="0002442F"/>
    <w:rsid w:val="0002539B"/>
    <w:rsid w:val="000257FE"/>
    <w:rsid w:val="000268A4"/>
    <w:rsid w:val="00026D8C"/>
    <w:rsid w:val="00027194"/>
    <w:rsid w:val="000309C8"/>
    <w:rsid w:val="0003275B"/>
    <w:rsid w:val="00032F81"/>
    <w:rsid w:val="00033F0F"/>
    <w:rsid w:val="00034FB8"/>
    <w:rsid w:val="00035B54"/>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4628"/>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3B8B"/>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196"/>
    <w:rsid w:val="00151D03"/>
    <w:rsid w:val="001528D5"/>
    <w:rsid w:val="00153062"/>
    <w:rsid w:val="0015331C"/>
    <w:rsid w:val="00154DBE"/>
    <w:rsid w:val="001557E4"/>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380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71A"/>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37B9F"/>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3E80"/>
    <w:rsid w:val="005340D0"/>
    <w:rsid w:val="0053787D"/>
    <w:rsid w:val="00537E1B"/>
    <w:rsid w:val="005407D7"/>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5A7"/>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23D0"/>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0B91"/>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01F3"/>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1B7C"/>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1E37"/>
    <w:rsid w:val="009B2F66"/>
    <w:rsid w:val="009B3458"/>
    <w:rsid w:val="009B398F"/>
    <w:rsid w:val="009B4D73"/>
    <w:rsid w:val="009B4F57"/>
    <w:rsid w:val="009B5E15"/>
    <w:rsid w:val="009B6597"/>
    <w:rsid w:val="009C068F"/>
    <w:rsid w:val="009C0E57"/>
    <w:rsid w:val="009C13C4"/>
    <w:rsid w:val="009C1744"/>
    <w:rsid w:val="009C1B10"/>
    <w:rsid w:val="009C3EF1"/>
    <w:rsid w:val="009D189A"/>
    <w:rsid w:val="009D1AE2"/>
    <w:rsid w:val="009D2ABE"/>
    <w:rsid w:val="009D3C4A"/>
    <w:rsid w:val="009E1A87"/>
    <w:rsid w:val="009E1D03"/>
    <w:rsid w:val="009E2C07"/>
    <w:rsid w:val="009E3E14"/>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0B4"/>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08D"/>
    <w:rsid w:val="00AC422E"/>
    <w:rsid w:val="00AC4923"/>
    <w:rsid w:val="00AC49AC"/>
    <w:rsid w:val="00AC4E9D"/>
    <w:rsid w:val="00AC4ED2"/>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4634"/>
    <w:rsid w:val="00C65F64"/>
    <w:rsid w:val="00C674A1"/>
    <w:rsid w:val="00C71072"/>
    <w:rsid w:val="00C717DA"/>
    <w:rsid w:val="00C75502"/>
    <w:rsid w:val="00C769BC"/>
    <w:rsid w:val="00C76D6B"/>
    <w:rsid w:val="00C77566"/>
    <w:rsid w:val="00C77A9F"/>
    <w:rsid w:val="00C80EAC"/>
    <w:rsid w:val="00C84F43"/>
    <w:rsid w:val="00C859C3"/>
    <w:rsid w:val="00C85EFB"/>
    <w:rsid w:val="00C86144"/>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D7863"/>
    <w:rsid w:val="00CE07F1"/>
    <w:rsid w:val="00CE213D"/>
    <w:rsid w:val="00CE2828"/>
    <w:rsid w:val="00CE33AA"/>
    <w:rsid w:val="00CE41A5"/>
    <w:rsid w:val="00CE5938"/>
    <w:rsid w:val="00CE6D20"/>
    <w:rsid w:val="00CE7B07"/>
    <w:rsid w:val="00CF133D"/>
    <w:rsid w:val="00CF1B77"/>
    <w:rsid w:val="00CF1F1C"/>
    <w:rsid w:val="00CF5170"/>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2A97"/>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B3A"/>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F18CA"/>
    <w:rsid w:val="00DF2775"/>
    <w:rsid w:val="00DF2835"/>
    <w:rsid w:val="00DF3885"/>
    <w:rsid w:val="00DF39FC"/>
    <w:rsid w:val="00DF674B"/>
    <w:rsid w:val="00DF6865"/>
    <w:rsid w:val="00DF70DC"/>
    <w:rsid w:val="00DF7DB8"/>
    <w:rsid w:val="00E009CE"/>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65D"/>
    <w:rsid w:val="00F8488C"/>
    <w:rsid w:val="00F85FE2"/>
    <w:rsid w:val="00F86537"/>
    <w:rsid w:val="00F868B0"/>
    <w:rsid w:val="00F87096"/>
    <w:rsid w:val="00F87443"/>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950"/>
    <w:rsid w:val="00FE7A35"/>
    <w:rsid w:val="00FF0108"/>
    <w:rsid w:val="00FF03FA"/>
    <w:rsid w:val="00FF061A"/>
    <w:rsid w:val="00FF0D12"/>
    <w:rsid w:val="00FF328A"/>
    <w:rsid w:val="00FF48FA"/>
  </w:rsids>
  <m:mathPr>
    <m:mathFont m:val="Cambria Math"/>
    <m:brkBin m:val="before"/>
    <m:brkBinSub m:val="--"/>
    <m:smallFrac m:val="0"/>
    <m:dispDef m:val="0"/>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87E43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DFE5E2DE-374E-4260-BA6B-220BA33E6996}">
  <ds:schemaRefs>
    <ds:schemaRef ds:uri="http://schemas.openxmlformats.org/officeDocument/2006/bibliography"/>
  </ds:schemaRefs>
</ds:datastoreItem>
</file>

<file path=customXml/itemProps4.xml><?xml version="1.0" encoding="utf-8"?>
<ds:datastoreItem xmlns:ds="http://schemas.openxmlformats.org/officeDocument/2006/customXml" ds:itemID="{BDE52577-1CE7-4492-A364-8E73A4F180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447</Words>
  <Characters>2551</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2021-07-05T17:13:00Z</dcterms:created>
  <dcterms:modified xsi:type="dcterms:W3CDTF">2021-07-05T17:13:00Z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