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F81EF1" w14:textId="077C534A" w:rsidR="00610027" w:rsidRPr="00D8217A" w:rsidRDefault="00610027" w:rsidP="00610027">
      <w:pPr>
        <w:tabs>
          <w:tab w:val="left" w:pos="2268"/>
        </w:tabs>
        <w:spacing w:before="120"/>
        <w:rPr>
          <w:rFonts w:ascii="Times New Roman" w:eastAsia="SimSun" w:hAnsi="Times New Roman" w:cs="Times New Roman"/>
          <w:lang w:val="pt-BR" w:eastAsia="ja-JP"/>
        </w:rPr>
      </w:pPr>
      <w:r w:rsidRPr="00D8217A">
        <w:rPr>
          <w:rFonts w:ascii="Times New Roman" w:hAnsi="Times New Roman" w:cs="Times New Roman"/>
          <w:b/>
          <w:lang w:val="pt-BR" w:eastAsia="ja-JP"/>
        </w:rPr>
        <w:t>Agenda item:</w:t>
      </w:r>
      <w:r w:rsidRPr="00D8217A">
        <w:rPr>
          <w:rFonts w:ascii="Times New Roman" w:hAnsi="Times New Roman" w:cs="Times New Roman"/>
          <w:lang w:val="pt-BR" w:eastAsia="ja-JP"/>
        </w:rPr>
        <w:t xml:space="preserve"> </w:t>
      </w:r>
      <w:r w:rsidRPr="00D8217A">
        <w:rPr>
          <w:rFonts w:ascii="Times New Roman" w:hAnsi="Times New Roman" w:cs="Times New Roman"/>
          <w:lang w:val="pt-BR" w:eastAsia="ja-JP"/>
        </w:rPr>
        <w:tab/>
      </w:r>
      <w:r w:rsidR="00417095" w:rsidRPr="00D8217A">
        <w:rPr>
          <w:rFonts w:ascii="Times New Roman" w:hAnsi="Times New Roman" w:cs="Times New Roman"/>
          <w:lang w:val="pt-BR" w:eastAsia="ja-JP"/>
        </w:rPr>
        <w:t>4</w:t>
      </w:r>
      <w:r w:rsidR="00A558CA" w:rsidRPr="00D8217A">
        <w:rPr>
          <w:rFonts w:ascii="Times New Roman" w:hAnsi="Times New Roman" w:cs="Times New Roman"/>
          <w:lang w:val="pt-BR" w:eastAsia="ja-JP"/>
        </w:rPr>
        <w:t>.12</w:t>
      </w:r>
    </w:p>
    <w:p w14:paraId="47C7D346" w14:textId="77777777" w:rsidR="00610027" w:rsidRPr="00D8217A" w:rsidRDefault="00610027" w:rsidP="00610027">
      <w:pPr>
        <w:tabs>
          <w:tab w:val="left" w:pos="2268"/>
        </w:tabs>
        <w:ind w:left="2268" w:hanging="2268"/>
        <w:rPr>
          <w:rFonts w:ascii="Times New Roman" w:hAnsi="Times New Roman" w:cs="Times New Roman"/>
          <w:lang w:eastAsia="ja-JP"/>
        </w:rPr>
      </w:pPr>
      <w:r w:rsidRPr="00D8217A">
        <w:rPr>
          <w:rFonts w:ascii="Times New Roman" w:hAnsi="Times New Roman" w:cs="Times New Roman"/>
          <w:b/>
          <w:lang w:eastAsia="ja-JP"/>
        </w:rPr>
        <w:t>Source:</w:t>
      </w:r>
      <w:r w:rsidRPr="00D8217A">
        <w:rPr>
          <w:rFonts w:ascii="Times New Roman" w:hAnsi="Times New Roman" w:cs="Times New Roman"/>
          <w:lang w:eastAsia="ja-JP"/>
        </w:rPr>
        <w:t xml:space="preserve"> </w:t>
      </w:r>
      <w:r w:rsidRPr="00D8217A">
        <w:rPr>
          <w:rFonts w:ascii="Times New Roman" w:hAnsi="Times New Roman" w:cs="Times New Roman"/>
          <w:lang w:eastAsia="ja-JP"/>
        </w:rPr>
        <w:tab/>
      </w:r>
      <w:r w:rsidR="00B34C87" w:rsidRPr="00D8217A">
        <w:rPr>
          <w:rFonts w:ascii="Times New Roman" w:hAnsi="Times New Roman" w:cs="Times New Roman"/>
          <w:lang w:eastAsia="ja-JP"/>
        </w:rPr>
        <w:t>Qualcomm Inc.</w:t>
      </w:r>
    </w:p>
    <w:p w14:paraId="58010875" w14:textId="64155964" w:rsidR="00610027" w:rsidRPr="00D8217A" w:rsidRDefault="00610027" w:rsidP="00610027">
      <w:pPr>
        <w:tabs>
          <w:tab w:val="left" w:pos="2268"/>
        </w:tabs>
        <w:ind w:left="2268" w:hanging="2268"/>
        <w:rPr>
          <w:rFonts w:ascii="Times New Roman" w:hAnsi="Times New Roman" w:cs="Times New Roman"/>
          <w:lang w:eastAsia="ja-JP"/>
        </w:rPr>
      </w:pPr>
      <w:r w:rsidRPr="00D8217A">
        <w:rPr>
          <w:rFonts w:ascii="Times New Roman" w:hAnsi="Times New Roman" w:cs="Times New Roman"/>
          <w:b/>
          <w:lang w:eastAsia="ja-JP"/>
        </w:rPr>
        <w:t xml:space="preserve">Title: </w:t>
      </w:r>
      <w:r w:rsidRPr="00D8217A">
        <w:rPr>
          <w:rFonts w:ascii="Times New Roman" w:hAnsi="Times New Roman" w:cs="Times New Roman"/>
          <w:b/>
          <w:lang w:eastAsia="ja-JP"/>
        </w:rPr>
        <w:tab/>
      </w:r>
      <w:r w:rsidR="00584FC4" w:rsidRPr="00D8217A">
        <w:rPr>
          <w:rFonts w:ascii="Times New Roman" w:hAnsi="Times New Roman" w:cs="Times New Roman"/>
          <w:b/>
          <w:lang w:eastAsia="ja-JP"/>
        </w:rPr>
        <w:t>EMSA</w:t>
      </w:r>
      <w:r w:rsidR="00DE4BDA" w:rsidRPr="00D8217A">
        <w:rPr>
          <w:rFonts w:ascii="Times New Roman" w:hAnsi="Times New Roman" w:cs="Times New Roman"/>
          <w:b/>
          <w:lang w:eastAsia="ja-JP"/>
        </w:rPr>
        <w:t xml:space="preserve"> Overview</w:t>
      </w:r>
    </w:p>
    <w:p w14:paraId="3AAE5D27" w14:textId="77777777" w:rsidR="00610027" w:rsidRPr="00D8217A" w:rsidRDefault="00610027" w:rsidP="00610027">
      <w:pPr>
        <w:tabs>
          <w:tab w:val="left" w:pos="2268"/>
        </w:tabs>
        <w:ind w:left="2268" w:hanging="2268"/>
        <w:rPr>
          <w:rFonts w:ascii="Times New Roman" w:hAnsi="Times New Roman" w:cs="Times New Roman"/>
          <w:lang w:eastAsia="ja-JP"/>
        </w:rPr>
      </w:pPr>
      <w:r w:rsidRPr="00D8217A">
        <w:rPr>
          <w:rFonts w:ascii="Times New Roman" w:hAnsi="Times New Roman" w:cs="Times New Roman"/>
          <w:b/>
          <w:lang w:eastAsia="ja-JP"/>
        </w:rPr>
        <w:t>Document for</w:t>
      </w:r>
      <w:r w:rsidRPr="00D8217A">
        <w:rPr>
          <w:rFonts w:ascii="Times New Roman" w:hAnsi="Times New Roman" w:cs="Times New Roman"/>
          <w:b/>
          <w:lang w:eastAsia="ja-JP"/>
        </w:rPr>
        <w:tab/>
      </w:r>
      <w:r w:rsidR="002503BE" w:rsidRPr="00D8217A">
        <w:rPr>
          <w:rFonts w:ascii="Times New Roman" w:hAnsi="Times New Roman" w:cs="Times New Roman"/>
          <w:lang w:eastAsia="ja-JP"/>
        </w:rPr>
        <w:t>Discussion and</w:t>
      </w:r>
      <w:r w:rsidR="002503BE" w:rsidRPr="00D8217A">
        <w:rPr>
          <w:rFonts w:ascii="Times New Roman" w:hAnsi="Times New Roman" w:cs="Times New Roman"/>
          <w:b/>
          <w:lang w:eastAsia="ja-JP"/>
        </w:rPr>
        <w:t xml:space="preserve"> </w:t>
      </w:r>
      <w:r w:rsidR="002503BE" w:rsidRPr="00D8217A">
        <w:rPr>
          <w:rFonts w:ascii="Times New Roman" w:hAnsi="Times New Roman" w:cs="Times New Roman"/>
          <w:lang w:eastAsia="ja-JP"/>
        </w:rPr>
        <w:t xml:space="preserve">Agreement </w:t>
      </w:r>
    </w:p>
    <w:p w14:paraId="4E38632E" w14:textId="77777777" w:rsidR="00C112DE" w:rsidRPr="00D8217A" w:rsidRDefault="00C112DE" w:rsidP="00C112DE">
      <w:pPr>
        <w:pStyle w:val="Heading1"/>
        <w:numPr>
          <w:ilvl w:val="0"/>
          <w:numId w:val="7"/>
        </w:numPr>
        <w:rPr>
          <w:rFonts w:ascii="Times New Roman" w:hAnsi="Times New Roman"/>
        </w:rPr>
      </w:pPr>
      <w:bookmarkStart w:id="0" w:name="_Toc504713888"/>
      <w:r w:rsidRPr="00D8217A">
        <w:rPr>
          <w:rFonts w:ascii="Times New Roman" w:hAnsi="Times New Roman"/>
        </w:rPr>
        <w:t>Introduction</w:t>
      </w:r>
    </w:p>
    <w:p w14:paraId="6441B686" w14:textId="470225C2" w:rsidR="00F14FA7" w:rsidRPr="00D8217A" w:rsidRDefault="00F14FA7" w:rsidP="00C112DE">
      <w:pPr>
        <w:rPr>
          <w:rFonts w:ascii="Times New Roman" w:hAnsi="Times New Roman" w:cs="Times New Roman"/>
          <w:sz w:val="20"/>
          <w:szCs w:val="20"/>
        </w:rPr>
      </w:pPr>
      <w:r w:rsidRPr="00D8217A">
        <w:rPr>
          <w:rFonts w:ascii="Times New Roman" w:hAnsi="Times New Roman" w:cs="Times New Roman"/>
          <w:sz w:val="20"/>
          <w:szCs w:val="20"/>
        </w:rPr>
        <w:t>In this contribution</w:t>
      </w:r>
      <w:r w:rsidR="00276A90" w:rsidRPr="00D8217A">
        <w:rPr>
          <w:rFonts w:ascii="Times New Roman" w:hAnsi="Times New Roman" w:cs="Times New Roman"/>
          <w:sz w:val="20"/>
          <w:szCs w:val="20"/>
        </w:rPr>
        <w:t xml:space="preserve">, we </w:t>
      </w:r>
      <w:r w:rsidR="00DE4BDA" w:rsidRPr="00D8217A">
        <w:rPr>
          <w:rFonts w:ascii="Times New Roman" w:hAnsi="Times New Roman" w:cs="Times New Roman"/>
          <w:sz w:val="20"/>
          <w:szCs w:val="20"/>
        </w:rPr>
        <w:t>provide an overview of the EMSA study and discuss how AR use cases that rely on edge processing can leverage EMSA</w:t>
      </w:r>
      <w:r w:rsidR="00417095" w:rsidRPr="00D8217A">
        <w:rPr>
          <w:rFonts w:ascii="Times New Roman" w:hAnsi="Times New Roman" w:cs="Times New Roman"/>
          <w:sz w:val="20"/>
          <w:szCs w:val="20"/>
        </w:rPr>
        <w:t xml:space="preserve">. </w:t>
      </w:r>
    </w:p>
    <w:p w14:paraId="48041237" w14:textId="7D81FC74" w:rsidR="00276A90" w:rsidRPr="00D8217A" w:rsidRDefault="00DE4BDA" w:rsidP="00276A90">
      <w:pPr>
        <w:pStyle w:val="Heading1"/>
        <w:numPr>
          <w:ilvl w:val="0"/>
          <w:numId w:val="7"/>
        </w:numPr>
        <w:rPr>
          <w:rFonts w:ascii="Times New Roman" w:hAnsi="Times New Roman"/>
        </w:rPr>
      </w:pPr>
      <w:r w:rsidRPr="00D8217A">
        <w:rPr>
          <w:rFonts w:ascii="Times New Roman" w:hAnsi="Times New Roman"/>
        </w:rPr>
        <w:t>EMSA Overview</w:t>
      </w:r>
    </w:p>
    <w:p w14:paraId="7EBEECD7" w14:textId="0E225B71" w:rsidR="00DE4BDA" w:rsidRPr="00D8217A" w:rsidRDefault="0015739A" w:rsidP="0015739A">
      <w:pPr>
        <w:pStyle w:val="Heading2"/>
        <w:numPr>
          <w:ilvl w:val="0"/>
          <w:numId w:val="0"/>
        </w:numPr>
        <w:ind w:left="576" w:hanging="576"/>
        <w:rPr>
          <w:rFonts w:ascii="Times New Roman" w:hAnsi="Times New Roman"/>
        </w:rPr>
      </w:pPr>
      <w:r w:rsidRPr="00D8217A">
        <w:rPr>
          <w:rFonts w:ascii="Times New Roman" w:hAnsi="Times New Roman"/>
        </w:rPr>
        <w:t>2.1</w:t>
      </w:r>
      <w:r w:rsidRPr="00D8217A">
        <w:rPr>
          <w:rFonts w:ascii="Times New Roman" w:hAnsi="Times New Roman"/>
        </w:rPr>
        <w:tab/>
      </w:r>
      <w:r w:rsidR="00DE4BDA" w:rsidRPr="00D8217A">
        <w:rPr>
          <w:rFonts w:ascii="Times New Roman" w:hAnsi="Times New Roman"/>
        </w:rPr>
        <w:t>Architecture</w:t>
      </w:r>
    </w:p>
    <w:p w14:paraId="0B6301FE" w14:textId="7573489E" w:rsidR="009C16E7" w:rsidRPr="00D8217A" w:rsidRDefault="009C16E7" w:rsidP="00C112DE">
      <w:pPr>
        <w:rPr>
          <w:rFonts w:ascii="Times New Roman" w:hAnsi="Times New Roman" w:cs="Times New Roman"/>
          <w:sz w:val="20"/>
          <w:szCs w:val="20"/>
        </w:rPr>
      </w:pPr>
      <w:r w:rsidRPr="00D8217A">
        <w:rPr>
          <w:rFonts w:ascii="Times New Roman" w:hAnsi="Times New Roman" w:cs="Times New Roman"/>
          <w:sz w:val="20"/>
          <w:szCs w:val="20"/>
        </w:rPr>
        <w:t xml:space="preserve">The </w:t>
      </w:r>
      <w:r w:rsidR="0015739A" w:rsidRPr="00D8217A">
        <w:rPr>
          <w:rFonts w:ascii="Times New Roman" w:hAnsi="Times New Roman" w:cs="Times New Roman"/>
          <w:sz w:val="20"/>
          <w:szCs w:val="20"/>
        </w:rPr>
        <w:t xml:space="preserve">EMSA architecture that combines the 5GMS architecture with the SA6 Edge and the SA5 </w:t>
      </w:r>
      <w:proofErr w:type="spellStart"/>
      <w:r w:rsidR="0015739A" w:rsidRPr="00D8217A">
        <w:rPr>
          <w:rFonts w:ascii="Times New Roman" w:hAnsi="Times New Roman" w:cs="Times New Roman"/>
          <w:sz w:val="20"/>
          <w:szCs w:val="20"/>
        </w:rPr>
        <w:t>MnS</w:t>
      </w:r>
      <w:proofErr w:type="spellEnd"/>
      <w:r w:rsidR="0015739A" w:rsidRPr="00D8217A">
        <w:rPr>
          <w:rFonts w:ascii="Times New Roman" w:hAnsi="Times New Roman" w:cs="Times New Roman"/>
          <w:sz w:val="20"/>
          <w:szCs w:val="20"/>
        </w:rPr>
        <w:t xml:space="preserve"> architectures</w:t>
      </w:r>
      <w:r w:rsidRPr="00D8217A">
        <w:rPr>
          <w:rFonts w:ascii="Times New Roman" w:hAnsi="Times New Roman" w:cs="Times New Roman"/>
          <w:sz w:val="20"/>
          <w:szCs w:val="20"/>
        </w:rPr>
        <w:t xml:space="preserve"> is depicted in the following figure:</w:t>
      </w:r>
    </w:p>
    <w:p w14:paraId="7050319B" w14:textId="353F0274" w:rsidR="009C16E7" w:rsidRPr="00D8217A" w:rsidRDefault="0015739A" w:rsidP="00C112DE">
      <w:pPr>
        <w:rPr>
          <w:rFonts w:ascii="Times New Roman" w:hAnsi="Times New Roman" w:cs="Times New Roman"/>
        </w:rPr>
      </w:pPr>
      <w:r w:rsidRPr="00D8217A">
        <w:rPr>
          <w:rFonts w:ascii="Times New Roman" w:hAnsi="Times New Roman" w:cs="Times New Roman"/>
          <w:noProof/>
        </w:rPr>
        <w:drawing>
          <wp:inline distT="0" distB="0" distL="0" distR="0" wp14:anchorId="4D4DECD7" wp14:editId="53D38558">
            <wp:extent cx="6153785" cy="4361815"/>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53785" cy="4361815"/>
                    </a:xfrm>
                    <a:prstGeom prst="rect">
                      <a:avLst/>
                    </a:prstGeom>
                  </pic:spPr>
                </pic:pic>
              </a:graphicData>
            </a:graphic>
          </wp:inline>
        </w:drawing>
      </w:r>
    </w:p>
    <w:bookmarkEnd w:id="0"/>
    <w:p w14:paraId="097D6F31" w14:textId="18047CDF" w:rsidR="00871301" w:rsidRPr="00D8217A" w:rsidRDefault="00871301" w:rsidP="002C13AA">
      <w:pPr>
        <w:rPr>
          <w:rFonts w:ascii="Times New Roman" w:hAnsi="Times New Roman" w:cs="Times New Roman"/>
        </w:rPr>
      </w:pPr>
    </w:p>
    <w:p w14:paraId="1D908052" w14:textId="77777777" w:rsidR="00D8217A" w:rsidRPr="00D8217A" w:rsidRDefault="00D8217A" w:rsidP="00D8217A">
      <w:pPr>
        <w:rPr>
          <w:rFonts w:ascii="Times New Roman" w:hAnsi="Times New Roman" w:cs="Times New Roman"/>
          <w:sz w:val="20"/>
          <w:szCs w:val="20"/>
        </w:rPr>
      </w:pPr>
      <w:r w:rsidRPr="00D8217A">
        <w:rPr>
          <w:rFonts w:ascii="Times New Roman" w:hAnsi="Times New Roman" w:cs="Times New Roman"/>
          <w:sz w:val="20"/>
          <w:szCs w:val="20"/>
        </w:rPr>
        <w:lastRenderedPageBreak/>
        <w:t>This architecture implies the following:</w:t>
      </w:r>
    </w:p>
    <w:p w14:paraId="4B979265" w14:textId="77777777" w:rsidR="00D8217A" w:rsidRPr="00D8217A" w:rsidRDefault="00D8217A" w:rsidP="00D8217A">
      <w:pPr>
        <w:pStyle w:val="ListParagraph"/>
        <w:numPr>
          <w:ilvl w:val="0"/>
          <w:numId w:val="38"/>
        </w:numPr>
        <w:rPr>
          <w:rFonts w:ascii="Times New Roman" w:hAnsi="Times New Roman" w:cs="Times New Roman"/>
          <w:sz w:val="20"/>
        </w:rPr>
      </w:pPr>
      <w:r w:rsidRPr="00D8217A">
        <w:rPr>
          <w:rFonts w:ascii="Times New Roman" w:hAnsi="Times New Roman" w:cs="Times New Roman"/>
          <w:sz w:val="20"/>
        </w:rPr>
        <w:t>A Media Session Handler (MSH) that is edge-enabled is required to implement the EDGE-5 API.</w:t>
      </w:r>
    </w:p>
    <w:p w14:paraId="10D806E9" w14:textId="77777777" w:rsidR="00D8217A" w:rsidRPr="00D8217A" w:rsidRDefault="00D8217A" w:rsidP="00D8217A">
      <w:pPr>
        <w:pStyle w:val="ListParagraph"/>
        <w:numPr>
          <w:ilvl w:val="0"/>
          <w:numId w:val="38"/>
        </w:numPr>
        <w:rPr>
          <w:rFonts w:ascii="Times New Roman" w:hAnsi="Times New Roman" w:cs="Times New Roman"/>
          <w:sz w:val="20"/>
        </w:rPr>
      </w:pPr>
      <w:r w:rsidRPr="00D8217A">
        <w:rPr>
          <w:rFonts w:ascii="Times New Roman" w:hAnsi="Times New Roman" w:cs="Times New Roman"/>
          <w:sz w:val="20"/>
        </w:rPr>
        <w:t>A 5GMS AF that is edge-enabled is required to support EES functionality including:</w:t>
      </w:r>
    </w:p>
    <w:p w14:paraId="4A8DC06E" w14:textId="77777777" w:rsidR="00D8217A" w:rsidRPr="00D8217A" w:rsidRDefault="00D8217A" w:rsidP="00D8217A">
      <w:pPr>
        <w:pStyle w:val="ListParagraph"/>
        <w:numPr>
          <w:ilvl w:val="1"/>
          <w:numId w:val="38"/>
        </w:numPr>
        <w:rPr>
          <w:rFonts w:ascii="Times New Roman" w:hAnsi="Times New Roman" w:cs="Times New Roman"/>
          <w:sz w:val="20"/>
        </w:rPr>
      </w:pPr>
      <w:r w:rsidRPr="00D8217A">
        <w:rPr>
          <w:rFonts w:ascii="Times New Roman" w:hAnsi="Times New Roman" w:cs="Times New Roman"/>
          <w:sz w:val="20"/>
        </w:rPr>
        <w:t>EDGE-3 API towards the EAS function of 5GMS AS instances.</w:t>
      </w:r>
    </w:p>
    <w:p w14:paraId="3B1C271C" w14:textId="77777777" w:rsidR="00D8217A" w:rsidRPr="00D8217A" w:rsidRDefault="00D8217A" w:rsidP="00D8217A">
      <w:pPr>
        <w:pStyle w:val="ListParagraph"/>
        <w:numPr>
          <w:ilvl w:val="1"/>
          <w:numId w:val="38"/>
        </w:numPr>
        <w:rPr>
          <w:rFonts w:ascii="Times New Roman" w:hAnsi="Times New Roman" w:cs="Times New Roman"/>
          <w:sz w:val="20"/>
        </w:rPr>
      </w:pPr>
      <w:r w:rsidRPr="00D8217A">
        <w:rPr>
          <w:rFonts w:ascii="Times New Roman" w:hAnsi="Times New Roman" w:cs="Times New Roman"/>
          <w:sz w:val="20"/>
        </w:rPr>
        <w:t>EDGE-6 API for registering with an ECS function.</w:t>
      </w:r>
    </w:p>
    <w:p w14:paraId="42152D45" w14:textId="77777777" w:rsidR="00D8217A" w:rsidRPr="00D8217A" w:rsidRDefault="00D8217A" w:rsidP="00D8217A">
      <w:pPr>
        <w:pStyle w:val="ListParagraph"/>
        <w:numPr>
          <w:ilvl w:val="1"/>
          <w:numId w:val="38"/>
        </w:numPr>
        <w:rPr>
          <w:rFonts w:ascii="Times New Roman" w:hAnsi="Times New Roman" w:cs="Times New Roman"/>
          <w:sz w:val="20"/>
        </w:rPr>
      </w:pPr>
      <w:r w:rsidRPr="00D8217A">
        <w:rPr>
          <w:rFonts w:ascii="Times New Roman" w:hAnsi="Times New Roman" w:cs="Times New Roman"/>
          <w:sz w:val="20"/>
        </w:rPr>
        <w:t>EDGE-9 API for media session relocation.</w:t>
      </w:r>
    </w:p>
    <w:p w14:paraId="41769093" w14:textId="77777777" w:rsidR="00D8217A" w:rsidRPr="00D8217A" w:rsidRDefault="00D8217A" w:rsidP="00D8217A">
      <w:pPr>
        <w:pStyle w:val="ListParagraph"/>
        <w:numPr>
          <w:ilvl w:val="1"/>
          <w:numId w:val="38"/>
        </w:numPr>
        <w:rPr>
          <w:rFonts w:ascii="Times New Roman" w:hAnsi="Times New Roman" w:cs="Times New Roman"/>
          <w:sz w:val="20"/>
        </w:rPr>
      </w:pPr>
      <w:r w:rsidRPr="00D8217A">
        <w:rPr>
          <w:rFonts w:ascii="Times New Roman" w:hAnsi="Times New Roman" w:cs="Times New Roman"/>
          <w:sz w:val="20"/>
        </w:rPr>
        <w:t>EDGE-1 API for supporting registration and provisioning of EEC functions, and discovery by them of EAS instances.</w:t>
      </w:r>
    </w:p>
    <w:p w14:paraId="7C952F71" w14:textId="77777777" w:rsidR="00D8217A" w:rsidRPr="00D8217A" w:rsidRDefault="00D8217A" w:rsidP="00D8217A">
      <w:pPr>
        <w:pStyle w:val="ListParagraph"/>
        <w:numPr>
          <w:ilvl w:val="0"/>
          <w:numId w:val="38"/>
        </w:numPr>
        <w:rPr>
          <w:rFonts w:ascii="Times New Roman" w:hAnsi="Times New Roman" w:cs="Times New Roman"/>
          <w:sz w:val="20"/>
        </w:rPr>
      </w:pPr>
      <w:r w:rsidRPr="00D8217A">
        <w:rPr>
          <w:rFonts w:ascii="Times New Roman" w:hAnsi="Times New Roman" w:cs="Times New Roman"/>
          <w:sz w:val="20"/>
        </w:rPr>
        <w:t xml:space="preserve">A 5GMS AF that is edge-enabled may perform compute resource allocation using the </w:t>
      </w:r>
      <w:proofErr w:type="spellStart"/>
      <w:r w:rsidRPr="00D8217A">
        <w:rPr>
          <w:rFonts w:ascii="Times New Roman" w:hAnsi="Times New Roman" w:cs="Times New Roman"/>
          <w:sz w:val="20"/>
        </w:rPr>
        <w:t>MnS</w:t>
      </w:r>
      <w:proofErr w:type="spellEnd"/>
      <w:r w:rsidRPr="00D8217A">
        <w:rPr>
          <w:rFonts w:ascii="Times New Roman" w:hAnsi="Times New Roman" w:cs="Times New Roman"/>
          <w:sz w:val="20"/>
        </w:rPr>
        <w:t>-C interface.</w:t>
      </w:r>
    </w:p>
    <w:p w14:paraId="0249EC4E" w14:textId="77777777" w:rsidR="00D8217A" w:rsidRPr="00D8217A" w:rsidRDefault="00D8217A" w:rsidP="00D8217A">
      <w:pPr>
        <w:pStyle w:val="ListParagraph"/>
        <w:numPr>
          <w:ilvl w:val="0"/>
          <w:numId w:val="38"/>
        </w:numPr>
        <w:rPr>
          <w:rFonts w:ascii="Times New Roman" w:hAnsi="Times New Roman" w:cs="Times New Roman"/>
          <w:sz w:val="20"/>
        </w:rPr>
      </w:pPr>
      <w:r w:rsidRPr="00D8217A">
        <w:rPr>
          <w:rFonts w:ascii="Times New Roman" w:hAnsi="Times New Roman" w:cs="Times New Roman"/>
          <w:sz w:val="20"/>
        </w:rPr>
        <w:t>A 5GMS AS that is edge-enabled is required to support EAS functionality including EDGE-3 API.</w:t>
      </w:r>
    </w:p>
    <w:p w14:paraId="34E89B1B" w14:textId="77777777" w:rsidR="008C0AD0" w:rsidRDefault="00D8217A" w:rsidP="00D8217A">
      <w:pPr>
        <w:rPr>
          <w:rFonts w:ascii="Times New Roman" w:hAnsi="Times New Roman" w:cs="Times New Roman"/>
          <w:sz w:val="20"/>
          <w:szCs w:val="20"/>
        </w:rPr>
      </w:pPr>
      <w:r w:rsidRPr="00D8217A">
        <w:rPr>
          <w:rFonts w:ascii="Times New Roman" w:hAnsi="Times New Roman" w:cs="Times New Roman"/>
          <w:sz w:val="20"/>
          <w:szCs w:val="20"/>
        </w:rPr>
        <w:t>In addition to the architecture mapping, the TR also recommends two main call flows, a client-driven and a</w:t>
      </w:r>
      <w:r>
        <w:rPr>
          <w:rFonts w:ascii="Times New Roman" w:hAnsi="Times New Roman" w:cs="Times New Roman"/>
          <w:sz w:val="20"/>
          <w:szCs w:val="20"/>
        </w:rPr>
        <w:t>n</w:t>
      </w:r>
      <w:r w:rsidRPr="00D8217A">
        <w:rPr>
          <w:rFonts w:ascii="Times New Roman" w:hAnsi="Times New Roman" w:cs="Times New Roman"/>
          <w:sz w:val="20"/>
          <w:szCs w:val="20"/>
        </w:rPr>
        <w:t xml:space="preserve"> </w:t>
      </w:r>
      <w:r>
        <w:rPr>
          <w:rFonts w:ascii="Times New Roman" w:hAnsi="Times New Roman" w:cs="Times New Roman"/>
          <w:sz w:val="20"/>
          <w:szCs w:val="20"/>
        </w:rPr>
        <w:t>application</w:t>
      </w:r>
      <w:r w:rsidRPr="00D8217A">
        <w:rPr>
          <w:rFonts w:ascii="Times New Roman" w:hAnsi="Times New Roman" w:cs="Times New Roman"/>
          <w:sz w:val="20"/>
          <w:szCs w:val="20"/>
        </w:rPr>
        <w:t xml:space="preserve"> provider-driven call flow. The former describes a UE-initiated session setup that requests edge processing. The latter describes </w:t>
      </w:r>
      <w:r>
        <w:rPr>
          <w:rFonts w:ascii="Times New Roman" w:hAnsi="Times New Roman" w:cs="Times New Roman"/>
          <w:sz w:val="20"/>
          <w:szCs w:val="20"/>
        </w:rPr>
        <w:t xml:space="preserve">an approach that is transparent to the application, where the application provider is responsible for requesting the edge resources for the session. </w:t>
      </w:r>
    </w:p>
    <w:p w14:paraId="1F97EFBA" w14:textId="4F2B055E" w:rsidR="008C0AD0" w:rsidRDefault="008C0AD0" w:rsidP="00D8217A">
      <w:pPr>
        <w:rPr>
          <w:rFonts w:ascii="Times New Roman" w:hAnsi="Times New Roman" w:cs="Times New Roman"/>
          <w:sz w:val="20"/>
          <w:szCs w:val="20"/>
        </w:rPr>
      </w:pPr>
    </w:p>
    <w:p w14:paraId="4079BC58" w14:textId="247F3208" w:rsidR="008C0AD0" w:rsidRDefault="008C0AD0" w:rsidP="00D8217A">
      <w:pPr>
        <w:rPr>
          <w:rFonts w:ascii="Times New Roman" w:hAnsi="Times New Roman" w:cs="Times New Roman"/>
          <w:sz w:val="20"/>
          <w:szCs w:val="20"/>
        </w:rPr>
      </w:pPr>
      <w:r>
        <w:rPr>
          <w:rFonts w:ascii="Times New Roman" w:hAnsi="Times New Roman" w:cs="Times New Roman"/>
          <w:sz w:val="20"/>
          <w:szCs w:val="20"/>
        </w:rPr>
        <w:t>The call flow for the UE-driven session establishment is depicted in the following diagram:</w:t>
      </w:r>
    </w:p>
    <w:p w14:paraId="3EAF2B0F" w14:textId="7E8C9D31" w:rsidR="008C0AD0" w:rsidRDefault="00D916F0" w:rsidP="00D8217A">
      <w:pPr>
        <w:rPr>
          <w:rFonts w:ascii="Times New Roman" w:hAnsi="Times New Roman" w:cs="Times New Roman"/>
          <w:sz w:val="20"/>
          <w:szCs w:val="20"/>
        </w:rPr>
      </w:pPr>
      <w:r>
        <w:rPr>
          <w:noProof/>
        </w:rPr>
        <w:object w:dxaOrig="4320" w:dyaOrig="1699" w14:anchorId="09F5E2CE">
          <v:shape id="_x0000_i1027" type="#_x0000_t75" alt="" style="width:523.6pt;height:641.6pt;mso-width-percent:0;mso-height-percent:0;mso-width-percent:0;mso-height-percent:0" o:ole="">
            <v:imagedata r:id="rId9" o:title=""/>
          </v:shape>
          <o:OLEObject Type="Embed" ProgID="Mscgen.Chart" ShapeID="_x0000_i1027" DrawAspect="Content" ObjectID="_1681584555" r:id="rId10"/>
        </w:object>
      </w:r>
    </w:p>
    <w:p w14:paraId="7C37013B" w14:textId="70A8B77C" w:rsidR="008C0AD0" w:rsidRDefault="008C0AD0" w:rsidP="00D8217A">
      <w:pPr>
        <w:rPr>
          <w:rFonts w:ascii="Times New Roman" w:hAnsi="Times New Roman" w:cs="Times New Roman"/>
          <w:sz w:val="20"/>
          <w:szCs w:val="20"/>
        </w:rPr>
      </w:pPr>
      <w:r>
        <w:rPr>
          <w:rFonts w:ascii="Times New Roman" w:hAnsi="Times New Roman" w:cs="Times New Roman"/>
          <w:sz w:val="20"/>
          <w:szCs w:val="20"/>
        </w:rPr>
        <w:lastRenderedPageBreak/>
        <w:t>The call flow for the Application Provider-driven session establishment is depicted in the following figure:</w:t>
      </w:r>
    </w:p>
    <w:p w14:paraId="1393F953" w14:textId="0813C489" w:rsidR="008C0AD0" w:rsidRDefault="00D916F0" w:rsidP="00D8217A">
      <w:pPr>
        <w:rPr>
          <w:rFonts w:ascii="Times New Roman" w:hAnsi="Times New Roman" w:cs="Times New Roman"/>
          <w:sz w:val="20"/>
          <w:szCs w:val="20"/>
        </w:rPr>
      </w:pPr>
      <w:r>
        <w:rPr>
          <w:noProof/>
        </w:rPr>
        <w:object w:dxaOrig="4320" w:dyaOrig="3321" w14:anchorId="4862E8FF">
          <v:shape id="_x0000_i1028" type="#_x0000_t75" alt="" style="width:477.6pt;height:477.6pt;mso-width-percent:0;mso-height-percent:0;mso-width-percent:0;mso-height-percent:0" o:ole="">
            <v:imagedata r:id="rId11" o:title=""/>
            <o:lock v:ext="edit" aspectratio="f"/>
          </v:shape>
          <o:OLEObject Type="Embed" ProgID="Mscgen.Chart" ShapeID="_x0000_i1028" DrawAspect="Content" ObjectID="_1681584556" r:id="rId12"/>
        </w:object>
      </w:r>
    </w:p>
    <w:p w14:paraId="366E1046" w14:textId="77777777" w:rsidR="008C0AD0" w:rsidRDefault="008C0AD0" w:rsidP="00D8217A">
      <w:pPr>
        <w:rPr>
          <w:rFonts w:ascii="Times New Roman" w:hAnsi="Times New Roman" w:cs="Times New Roman"/>
          <w:sz w:val="20"/>
          <w:szCs w:val="20"/>
        </w:rPr>
      </w:pPr>
    </w:p>
    <w:p w14:paraId="4832492D" w14:textId="6C8C6B68" w:rsidR="003329B6" w:rsidRDefault="00D8217A" w:rsidP="00D8217A">
      <w:pPr>
        <w:rPr>
          <w:rFonts w:ascii="Times New Roman" w:hAnsi="Times New Roman" w:cs="Times New Roman"/>
          <w:sz w:val="20"/>
          <w:szCs w:val="20"/>
        </w:rPr>
      </w:pPr>
      <w:r>
        <w:rPr>
          <w:rFonts w:ascii="Times New Roman" w:hAnsi="Times New Roman" w:cs="Times New Roman"/>
          <w:sz w:val="20"/>
          <w:szCs w:val="20"/>
        </w:rPr>
        <w:t xml:space="preserve">EMSA is also looking </w:t>
      </w:r>
      <w:r w:rsidR="009978A5">
        <w:rPr>
          <w:rFonts w:ascii="Times New Roman" w:hAnsi="Times New Roman" w:cs="Times New Roman"/>
          <w:sz w:val="20"/>
          <w:szCs w:val="20"/>
        </w:rPr>
        <w:t xml:space="preserve">at the support for relocating the application context for mobile users or when the service EAS is no longer available. </w:t>
      </w:r>
    </w:p>
    <w:p w14:paraId="62017189" w14:textId="401985F4" w:rsidR="008C0AD0" w:rsidRDefault="008C0AD0" w:rsidP="00D8217A">
      <w:pPr>
        <w:rPr>
          <w:rFonts w:ascii="Times New Roman" w:hAnsi="Times New Roman" w:cs="Times New Roman"/>
          <w:sz w:val="20"/>
          <w:szCs w:val="20"/>
        </w:rPr>
      </w:pPr>
    </w:p>
    <w:p w14:paraId="2E34AA79" w14:textId="64B683E4" w:rsidR="008C0AD0" w:rsidRDefault="008C0AD0" w:rsidP="00D8217A">
      <w:pPr>
        <w:rPr>
          <w:rFonts w:ascii="Times New Roman" w:hAnsi="Times New Roman" w:cs="Times New Roman"/>
          <w:sz w:val="20"/>
          <w:szCs w:val="20"/>
        </w:rPr>
      </w:pPr>
      <w:r>
        <w:rPr>
          <w:rFonts w:ascii="Times New Roman" w:hAnsi="Times New Roman" w:cs="Times New Roman"/>
          <w:sz w:val="20"/>
          <w:szCs w:val="20"/>
        </w:rPr>
        <w:t>One use case for EMSA is split rendering. The TR provides a walkthrough of the split rendering use case, which is expected to be realized through a UE-driven session. The simplified call flow is shown in the following diagram:</w:t>
      </w:r>
    </w:p>
    <w:p w14:paraId="5489CC4C" w14:textId="77DB67D8" w:rsidR="008C0AD0" w:rsidRDefault="008C0AD0" w:rsidP="00D8217A">
      <w:pPr>
        <w:rPr>
          <w:rFonts w:ascii="Times New Roman" w:hAnsi="Times New Roman" w:cs="Times New Roman"/>
          <w:sz w:val="20"/>
          <w:szCs w:val="20"/>
        </w:rPr>
      </w:pPr>
    </w:p>
    <w:p w14:paraId="372BCCF8" w14:textId="0B335708" w:rsidR="008C0AD0" w:rsidRDefault="00D916F0" w:rsidP="00D8217A">
      <w:pPr>
        <w:rPr>
          <w:noProof/>
        </w:rPr>
      </w:pPr>
      <w:r>
        <w:rPr>
          <w:noProof/>
        </w:rPr>
        <w:object w:dxaOrig="8812" w:dyaOrig="8452" w14:anchorId="3067BFEB">
          <v:shape id="_x0000_i1029" type="#_x0000_t75" alt="" style="width:438.4pt;height:418.8pt;mso-width-percent:0;mso-height-percent:0;mso-width-percent:0;mso-height-percent:0" o:ole="">
            <v:imagedata r:id="rId13" o:title=""/>
          </v:shape>
          <o:OLEObject Type="Embed" ProgID="Mscgen.Chart" ShapeID="_x0000_i1029" DrawAspect="Content" ObjectID="_1681584557" r:id="rId14"/>
        </w:object>
      </w:r>
    </w:p>
    <w:p w14:paraId="4B9E7CBC" w14:textId="18E11736" w:rsidR="008C0AD0" w:rsidRDefault="008C0AD0" w:rsidP="008C0AD0">
      <w:pPr>
        <w:pStyle w:val="Heading2"/>
        <w:numPr>
          <w:ilvl w:val="0"/>
          <w:numId w:val="0"/>
        </w:numPr>
        <w:ind w:left="576" w:hanging="576"/>
        <w:rPr>
          <w:rFonts w:ascii="Times New Roman" w:hAnsi="Times New Roman"/>
        </w:rPr>
      </w:pPr>
      <w:r>
        <w:rPr>
          <w:rFonts w:ascii="Times New Roman" w:hAnsi="Times New Roman"/>
        </w:rPr>
        <w:t>2.2</w:t>
      </w:r>
      <w:r>
        <w:rPr>
          <w:rFonts w:ascii="Times New Roman" w:hAnsi="Times New Roman"/>
        </w:rPr>
        <w:tab/>
      </w:r>
      <w:r w:rsidRPr="008C0AD0">
        <w:rPr>
          <w:rFonts w:ascii="Times New Roman" w:hAnsi="Times New Roman"/>
        </w:rPr>
        <w:t>AR Use Case Mapping</w:t>
      </w:r>
    </w:p>
    <w:p w14:paraId="0E443CE0" w14:textId="703D34BC" w:rsidR="008C0AD0" w:rsidRDefault="008C0AD0" w:rsidP="008C0AD0">
      <w:pPr>
        <w:rPr>
          <w:rFonts w:ascii="Times New Roman" w:hAnsi="Times New Roman" w:cs="Times New Roman"/>
          <w:sz w:val="20"/>
          <w:szCs w:val="20"/>
        </w:rPr>
      </w:pPr>
      <w:r>
        <w:rPr>
          <w:rFonts w:ascii="Times New Roman" w:hAnsi="Times New Roman" w:cs="Times New Roman"/>
          <w:sz w:val="20"/>
          <w:szCs w:val="20"/>
        </w:rPr>
        <w:t xml:space="preserve">The AR use cases are identified in section 5.1 of TS26.998, which in turn refer to the descriptions in TS26.928. Some of these use cases may depend on edge processing to be mappable on the EDGAR architecture. </w:t>
      </w:r>
    </w:p>
    <w:p w14:paraId="7D1F63B9" w14:textId="77777777" w:rsidR="00D00565" w:rsidRDefault="00D00565" w:rsidP="008C0AD0">
      <w:pPr>
        <w:rPr>
          <w:rFonts w:ascii="Times New Roman" w:hAnsi="Times New Roman" w:cs="Times New Roman"/>
          <w:sz w:val="20"/>
          <w:szCs w:val="20"/>
        </w:rPr>
      </w:pPr>
      <w:r>
        <w:rPr>
          <w:rFonts w:ascii="Times New Roman" w:hAnsi="Times New Roman" w:cs="Times New Roman"/>
          <w:sz w:val="20"/>
          <w:szCs w:val="20"/>
        </w:rPr>
        <w:t>We propose that the work should address the following steps:</w:t>
      </w:r>
    </w:p>
    <w:p w14:paraId="771CF1DA" w14:textId="0527B1FD" w:rsidR="00D00565" w:rsidRDefault="00D00565" w:rsidP="00D00565">
      <w:pPr>
        <w:pStyle w:val="ListParagraph"/>
        <w:numPr>
          <w:ilvl w:val="0"/>
          <w:numId w:val="40"/>
        </w:numPr>
        <w:rPr>
          <w:rFonts w:ascii="Times New Roman" w:hAnsi="Times New Roman" w:cs="Times New Roman"/>
          <w:sz w:val="20"/>
          <w:szCs w:val="20"/>
        </w:rPr>
      </w:pPr>
      <w:r w:rsidRPr="00D00565">
        <w:rPr>
          <w:rFonts w:ascii="Times New Roman" w:hAnsi="Times New Roman" w:cs="Times New Roman"/>
          <w:sz w:val="20"/>
          <w:szCs w:val="20"/>
        </w:rPr>
        <w:t xml:space="preserve">AR use cases that rely on edge processing </w:t>
      </w:r>
      <w:r>
        <w:rPr>
          <w:rFonts w:ascii="Times New Roman" w:hAnsi="Times New Roman" w:cs="Times New Roman"/>
          <w:sz w:val="20"/>
          <w:szCs w:val="20"/>
        </w:rPr>
        <w:t>need</w:t>
      </w:r>
      <w:r w:rsidRPr="00D00565">
        <w:rPr>
          <w:rFonts w:ascii="Times New Roman" w:hAnsi="Times New Roman" w:cs="Times New Roman"/>
          <w:sz w:val="20"/>
          <w:szCs w:val="20"/>
        </w:rPr>
        <w:t xml:space="preserve"> be identified by the group</w:t>
      </w:r>
    </w:p>
    <w:p w14:paraId="5EE3DA20" w14:textId="098BBE10" w:rsidR="00D00565" w:rsidRDefault="00D00565" w:rsidP="00D00565">
      <w:pPr>
        <w:pStyle w:val="ListParagraph"/>
        <w:numPr>
          <w:ilvl w:val="0"/>
          <w:numId w:val="40"/>
        </w:numPr>
        <w:rPr>
          <w:rFonts w:ascii="Times New Roman" w:hAnsi="Times New Roman" w:cs="Times New Roman"/>
          <w:sz w:val="20"/>
          <w:szCs w:val="20"/>
        </w:rPr>
      </w:pPr>
      <w:r>
        <w:rPr>
          <w:rFonts w:ascii="Times New Roman" w:hAnsi="Times New Roman" w:cs="Times New Roman"/>
          <w:sz w:val="20"/>
          <w:szCs w:val="20"/>
        </w:rPr>
        <w:t>For each of these use cases, identify if a UE-driven, AP-driven, or both approaches are suitable for this use case</w:t>
      </w:r>
    </w:p>
    <w:p w14:paraId="5107341E" w14:textId="4D0BC4E7" w:rsidR="00D00565" w:rsidRDefault="00D00565" w:rsidP="00D00565">
      <w:pPr>
        <w:pStyle w:val="ListParagraph"/>
        <w:numPr>
          <w:ilvl w:val="0"/>
          <w:numId w:val="40"/>
        </w:numPr>
        <w:rPr>
          <w:rFonts w:ascii="Times New Roman" w:hAnsi="Times New Roman" w:cs="Times New Roman"/>
          <w:sz w:val="20"/>
          <w:szCs w:val="20"/>
        </w:rPr>
      </w:pPr>
      <w:r>
        <w:rPr>
          <w:rFonts w:ascii="Times New Roman" w:hAnsi="Times New Roman" w:cs="Times New Roman"/>
          <w:sz w:val="20"/>
          <w:szCs w:val="20"/>
        </w:rPr>
        <w:t xml:space="preserve">For each identified variant, provide a </w:t>
      </w:r>
      <w:proofErr w:type="gramStart"/>
      <w:r>
        <w:rPr>
          <w:rFonts w:ascii="Times New Roman" w:hAnsi="Times New Roman" w:cs="Times New Roman"/>
          <w:sz w:val="20"/>
          <w:szCs w:val="20"/>
        </w:rPr>
        <w:t>high level</w:t>
      </w:r>
      <w:proofErr w:type="gramEnd"/>
      <w:r>
        <w:rPr>
          <w:rFonts w:ascii="Times New Roman" w:hAnsi="Times New Roman" w:cs="Times New Roman"/>
          <w:sz w:val="20"/>
          <w:szCs w:val="20"/>
        </w:rPr>
        <w:t xml:space="preserve"> mapping to the call flows, as was done for the case of split rendering. The focus should be more on the immersive media and AR application aspects.</w:t>
      </w:r>
    </w:p>
    <w:p w14:paraId="578DAB28" w14:textId="5EEA6728" w:rsidR="00D00565" w:rsidRPr="00D00565" w:rsidRDefault="00D00565" w:rsidP="00D00565">
      <w:pPr>
        <w:pStyle w:val="ListParagraph"/>
        <w:numPr>
          <w:ilvl w:val="0"/>
          <w:numId w:val="40"/>
        </w:numPr>
        <w:rPr>
          <w:rFonts w:ascii="Times New Roman" w:hAnsi="Times New Roman" w:cs="Times New Roman"/>
          <w:sz w:val="20"/>
          <w:szCs w:val="20"/>
        </w:rPr>
      </w:pPr>
      <w:r>
        <w:rPr>
          <w:rFonts w:ascii="Times New Roman" w:hAnsi="Times New Roman" w:cs="Times New Roman"/>
          <w:sz w:val="20"/>
          <w:szCs w:val="20"/>
        </w:rPr>
        <w:t>Provide initial analysis and requirements for application context relocation for that use case</w:t>
      </w:r>
    </w:p>
    <w:p w14:paraId="75DFF51D" w14:textId="132BC7C3" w:rsidR="00583965" w:rsidRPr="00D8217A" w:rsidRDefault="00583965" w:rsidP="00583965">
      <w:pPr>
        <w:pStyle w:val="Heading1"/>
        <w:numPr>
          <w:ilvl w:val="0"/>
          <w:numId w:val="7"/>
        </w:numPr>
        <w:rPr>
          <w:rFonts w:ascii="Times New Roman" w:hAnsi="Times New Roman"/>
        </w:rPr>
      </w:pPr>
      <w:r w:rsidRPr="00D8217A">
        <w:rPr>
          <w:rFonts w:ascii="Times New Roman" w:hAnsi="Times New Roman"/>
        </w:rPr>
        <w:t>Proposal</w:t>
      </w:r>
    </w:p>
    <w:p w14:paraId="2BCB5BC3" w14:textId="3CC94ADF" w:rsidR="00583965" w:rsidRPr="00D8217A" w:rsidRDefault="00583965" w:rsidP="005F4D82">
      <w:pPr>
        <w:ind w:left="124"/>
        <w:rPr>
          <w:rFonts w:ascii="Times New Roman" w:hAnsi="Times New Roman" w:cs="Times New Roman"/>
          <w:sz w:val="20"/>
          <w:szCs w:val="20"/>
        </w:rPr>
      </w:pPr>
      <w:r w:rsidRPr="00D8217A">
        <w:rPr>
          <w:rFonts w:ascii="Times New Roman" w:hAnsi="Times New Roman" w:cs="Times New Roman"/>
          <w:sz w:val="20"/>
          <w:szCs w:val="20"/>
        </w:rPr>
        <w:t>We propose to</w:t>
      </w:r>
      <w:r w:rsidR="00C0541E" w:rsidRPr="00D8217A">
        <w:rPr>
          <w:rFonts w:ascii="Times New Roman" w:hAnsi="Times New Roman" w:cs="Times New Roman"/>
          <w:sz w:val="20"/>
          <w:szCs w:val="20"/>
        </w:rPr>
        <w:t xml:space="preserve"> a</w:t>
      </w:r>
      <w:r w:rsidR="00A26BD5" w:rsidRPr="00D8217A">
        <w:rPr>
          <w:rFonts w:ascii="Times New Roman" w:hAnsi="Times New Roman" w:cs="Times New Roman"/>
          <w:sz w:val="20"/>
          <w:szCs w:val="20"/>
        </w:rPr>
        <w:t xml:space="preserve">gree the </w:t>
      </w:r>
      <w:r w:rsidR="00D00565">
        <w:rPr>
          <w:rFonts w:ascii="Times New Roman" w:hAnsi="Times New Roman" w:cs="Times New Roman"/>
          <w:sz w:val="20"/>
          <w:szCs w:val="20"/>
        </w:rPr>
        <w:t>recommendations in section 2.2 for analyzing the 5GSTAR use cases</w:t>
      </w:r>
      <w:r w:rsidR="000D2A01" w:rsidRPr="00D8217A">
        <w:rPr>
          <w:rFonts w:ascii="Times New Roman" w:hAnsi="Times New Roman" w:cs="Times New Roman"/>
          <w:sz w:val="20"/>
          <w:szCs w:val="20"/>
        </w:rPr>
        <w:t>.</w:t>
      </w:r>
    </w:p>
    <w:sectPr w:rsidR="00583965" w:rsidRPr="00D8217A" w:rsidSect="00E72D76">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BE2124" w14:textId="77777777" w:rsidR="00D916F0" w:rsidRDefault="00D916F0">
      <w:r>
        <w:separator/>
      </w:r>
    </w:p>
  </w:endnote>
  <w:endnote w:type="continuationSeparator" w:id="0">
    <w:p w14:paraId="589B6FB5" w14:textId="77777777" w:rsidR="00D916F0" w:rsidRDefault="00D91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20D8A6" w14:textId="77777777" w:rsidR="003329B6" w:rsidRDefault="003329B6">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2B0BF3" w14:textId="77777777" w:rsidR="00D916F0" w:rsidRDefault="00D916F0">
      <w:r>
        <w:separator/>
      </w:r>
    </w:p>
  </w:footnote>
  <w:footnote w:type="continuationSeparator" w:id="0">
    <w:p w14:paraId="5F1A4B35" w14:textId="77777777" w:rsidR="00D916F0" w:rsidRDefault="00D91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675874" w14:textId="77777777" w:rsidR="003329B6" w:rsidRDefault="003329B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10064B" w14:textId="06A0FD42" w:rsidR="003329B6" w:rsidRPr="006C359E" w:rsidRDefault="003329B6" w:rsidP="006C359E">
    <w:pPr>
      <w:widowControl w:val="0"/>
      <w:tabs>
        <w:tab w:val="right" w:pos="9356"/>
      </w:tabs>
      <w:spacing w:after="120" w:line="240" w:lineRule="atLeast"/>
      <w:rPr>
        <w:rFonts w:ascii="Arial" w:eastAsia="SimSun" w:hAnsi="Arial" w:cs="Arial"/>
        <w:b/>
        <w:i/>
      </w:rPr>
    </w:pPr>
    <w:r>
      <w:t xml:space="preserve">3GPP TSG-SA4 </w:t>
    </w:r>
    <w:r w:rsidR="007539E6">
      <w:t>Joint Video/</w:t>
    </w:r>
    <w:r>
      <w:t>MBS AHG Call</w:t>
    </w:r>
    <w:r w:rsidRPr="006C359E">
      <w:rPr>
        <w:rFonts w:ascii="Arial" w:eastAsia="SimSun" w:hAnsi="Arial" w:cs="Arial"/>
        <w:b/>
        <w:i/>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S</w:t>
    </w:r>
    <w:r>
      <w:rPr>
        <w:rFonts w:ascii="Arial" w:eastAsia="SimSun" w:hAnsi="Arial" w:cs="Arial"/>
        <w:b/>
        <w:i/>
        <w:sz w:val="28"/>
        <w:szCs w:val="28"/>
      </w:rPr>
      <w:t>4a</w:t>
    </w:r>
    <w:r w:rsidR="00DE4BDA">
      <w:rPr>
        <w:rFonts w:ascii="Arial" w:eastAsia="SimSun" w:hAnsi="Arial" w:cs="Arial"/>
        <w:b/>
        <w:i/>
        <w:sz w:val="28"/>
        <w:szCs w:val="28"/>
      </w:rPr>
      <w:t>V</w:t>
    </w:r>
    <w:r>
      <w:rPr>
        <w:rFonts w:ascii="Arial" w:eastAsia="SimSun" w:hAnsi="Arial" w:cs="Arial"/>
        <w:b/>
        <w:i/>
        <w:sz w:val="28"/>
        <w:szCs w:val="28"/>
      </w:rPr>
      <w:t>2</w:t>
    </w:r>
    <w:r w:rsidR="00DE4BDA">
      <w:rPr>
        <w:rFonts w:ascii="Arial" w:eastAsia="SimSun" w:hAnsi="Arial" w:cs="Arial"/>
        <w:b/>
        <w:i/>
        <w:sz w:val="28"/>
        <w:szCs w:val="28"/>
      </w:rPr>
      <w:t>10687</w:t>
    </w:r>
  </w:p>
  <w:p w14:paraId="0FCE63F5" w14:textId="0A42BB25" w:rsidR="003329B6" w:rsidRPr="006C359E" w:rsidRDefault="00DE4BDA" w:rsidP="006C359E">
    <w:pPr>
      <w:widowControl w:val="0"/>
      <w:tabs>
        <w:tab w:val="right" w:pos="9360"/>
      </w:tabs>
      <w:spacing w:after="120" w:line="240" w:lineRule="atLeast"/>
      <w:rPr>
        <w:rFonts w:ascii="Arial" w:eastAsia="SimSun" w:hAnsi="Arial" w:cs="Arial"/>
        <w:b/>
        <w:lang w:eastAsia="zh-CN"/>
      </w:rPr>
    </w:pPr>
    <w:r>
      <w:rPr>
        <w:rFonts w:ascii="Arial" w:eastAsia="SimSun" w:hAnsi="Arial" w:cs="Arial"/>
        <w:lang w:eastAsia="zh-CN"/>
      </w:rPr>
      <w:t>4</w:t>
    </w:r>
    <w:r w:rsidR="00E24708">
      <w:rPr>
        <w:rFonts w:ascii="Arial" w:eastAsia="SimSun" w:hAnsi="Arial" w:cs="Arial"/>
        <w:vertAlign w:val="superscript"/>
        <w:lang w:eastAsia="zh-CN"/>
      </w:rPr>
      <w:t>th</w:t>
    </w:r>
    <w:r w:rsidR="003329B6">
      <w:rPr>
        <w:rFonts w:ascii="Arial" w:eastAsia="SimSun" w:hAnsi="Arial" w:cs="Arial"/>
        <w:lang w:eastAsia="zh-CN"/>
      </w:rPr>
      <w:t xml:space="preserve"> </w:t>
    </w:r>
    <w:r>
      <w:rPr>
        <w:rFonts w:ascii="Arial" w:eastAsia="SimSun" w:hAnsi="Arial" w:cs="Arial"/>
        <w:lang w:eastAsia="zh-CN"/>
      </w:rPr>
      <w:t>May</w:t>
    </w:r>
    <w:r w:rsidR="003329B6">
      <w:rPr>
        <w:rFonts w:ascii="Arial" w:eastAsia="SimSun" w:hAnsi="Arial" w:cs="Arial"/>
        <w:lang w:eastAsia="zh-CN"/>
      </w:rPr>
      <w:t xml:space="preserve"> 202</w:t>
    </w:r>
    <w:r>
      <w:rPr>
        <w:rFonts w:ascii="Arial" w:eastAsia="SimSun" w:hAnsi="Arial" w:cs="Arial"/>
        <w:lang w:eastAsia="zh-CN"/>
      </w:rPr>
      <w:t>1</w:t>
    </w:r>
  </w:p>
  <w:p w14:paraId="7BDD7961" w14:textId="77777777" w:rsidR="003329B6" w:rsidRDefault="00332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3.2pt;height:13.2pt" o:bullet="t">
        <v:imagedata r:id="rId1" o:title="artCABC"/>
      </v:shape>
    </w:pict>
  </w:numPicBullet>
  <w:numPicBullet w:numPicBulletId="1">
    <w:pict>
      <v:shape id="_x0000_i1036" type="#_x0000_t75" style="width:6.4pt;height:6.4pt" o:bullet="t">
        <v:imagedata r:id="rId2" o:title="artD980"/>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2"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DF3D3E"/>
    <w:multiLevelType w:val="hybridMultilevel"/>
    <w:tmpl w:val="85209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3FE35BA"/>
    <w:multiLevelType w:val="hybridMultilevel"/>
    <w:tmpl w:val="B474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D0708C"/>
    <w:multiLevelType w:val="hybridMultilevel"/>
    <w:tmpl w:val="11009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4D74920"/>
    <w:multiLevelType w:val="hybridMultilevel"/>
    <w:tmpl w:val="0B8A0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1"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5A34068"/>
    <w:multiLevelType w:val="multilevel"/>
    <w:tmpl w:val="5152099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315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7C2B509B"/>
    <w:multiLevelType w:val="hybridMultilevel"/>
    <w:tmpl w:val="19E82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2"/>
  </w:num>
  <w:num w:numId="4">
    <w:abstractNumId w:val="3"/>
  </w:num>
  <w:num w:numId="5">
    <w:abstractNumId w:val="12"/>
  </w:num>
  <w:num w:numId="6">
    <w:abstractNumId w:val="6"/>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4"/>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19"/>
  </w:num>
  <w:num w:numId="13">
    <w:abstractNumId w:val="13"/>
  </w:num>
  <w:num w:numId="14">
    <w:abstractNumId w:val="18"/>
  </w:num>
  <w:num w:numId="15">
    <w:abstractNumId w:val="20"/>
  </w:num>
  <w:num w:numId="16">
    <w:abstractNumId w:val="15"/>
  </w:num>
  <w:num w:numId="17">
    <w:abstractNumId w:val="18"/>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4"/>
  </w:num>
  <w:num w:numId="20">
    <w:abstractNumId w:val="7"/>
  </w:num>
  <w:num w:numId="21">
    <w:abstractNumId w:val="21"/>
  </w:num>
  <w:num w:numId="22">
    <w:abstractNumId w:val="1"/>
  </w:num>
  <w:num w:numId="23">
    <w:abstractNumId w:val="18"/>
  </w:num>
  <w:num w:numId="24">
    <w:abstractNumId w:val="18"/>
  </w:num>
  <w:num w:numId="25">
    <w:abstractNumId w:val="10"/>
  </w:num>
  <w:num w:numId="26">
    <w:abstractNumId w:val="18"/>
  </w:num>
  <w:num w:numId="27">
    <w:abstractNumId w:val="18"/>
  </w:num>
  <w:num w:numId="28">
    <w:abstractNumId w:val="18"/>
  </w:num>
  <w:num w:numId="29">
    <w:abstractNumId w:val="18"/>
  </w:num>
  <w:num w:numId="30">
    <w:abstractNumId w:val="18"/>
  </w:num>
  <w:num w:numId="31">
    <w:abstractNumId w:val="18"/>
  </w:num>
  <w:num w:numId="32">
    <w:abstractNumId w:val="18"/>
  </w:num>
  <w:num w:numId="33">
    <w:abstractNumId w:val="18"/>
  </w:num>
  <w:num w:numId="34">
    <w:abstractNumId w:val="23"/>
  </w:num>
  <w:num w:numId="35">
    <w:abstractNumId w:val="18"/>
  </w:num>
  <w:num w:numId="36">
    <w:abstractNumId w:val="18"/>
  </w:num>
  <w:num w:numId="37">
    <w:abstractNumId w:val="5"/>
  </w:num>
  <w:num w:numId="38">
    <w:abstractNumId w:val="16"/>
  </w:num>
  <w:num w:numId="39">
    <w:abstractNumId w:val="18"/>
  </w:num>
  <w:num w:numId="40">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94E"/>
    <w:rsid w:val="00003A5C"/>
    <w:rsid w:val="00005C7A"/>
    <w:rsid w:val="00005FBB"/>
    <w:rsid w:val="0000694C"/>
    <w:rsid w:val="00010966"/>
    <w:rsid w:val="0001330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452"/>
    <w:rsid w:val="000511D6"/>
    <w:rsid w:val="00052137"/>
    <w:rsid w:val="000549CA"/>
    <w:rsid w:val="00055AA3"/>
    <w:rsid w:val="00056D02"/>
    <w:rsid w:val="00056D8D"/>
    <w:rsid w:val="00056FA1"/>
    <w:rsid w:val="00057D25"/>
    <w:rsid w:val="00057DA5"/>
    <w:rsid w:val="00062019"/>
    <w:rsid w:val="00063130"/>
    <w:rsid w:val="00064B08"/>
    <w:rsid w:val="0006631E"/>
    <w:rsid w:val="00071261"/>
    <w:rsid w:val="000718AA"/>
    <w:rsid w:val="0007218D"/>
    <w:rsid w:val="000725BA"/>
    <w:rsid w:val="00072F13"/>
    <w:rsid w:val="000765F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A01"/>
    <w:rsid w:val="000D2D1D"/>
    <w:rsid w:val="000D39C3"/>
    <w:rsid w:val="000D4647"/>
    <w:rsid w:val="000D522E"/>
    <w:rsid w:val="000D59DC"/>
    <w:rsid w:val="000D686C"/>
    <w:rsid w:val="000D71FB"/>
    <w:rsid w:val="000E0026"/>
    <w:rsid w:val="000E0596"/>
    <w:rsid w:val="000E0AC9"/>
    <w:rsid w:val="000E1B9C"/>
    <w:rsid w:val="000E27A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20551"/>
    <w:rsid w:val="0012085C"/>
    <w:rsid w:val="00121C39"/>
    <w:rsid w:val="00122C1A"/>
    <w:rsid w:val="0012640C"/>
    <w:rsid w:val="001272DB"/>
    <w:rsid w:val="0012782F"/>
    <w:rsid w:val="001329E7"/>
    <w:rsid w:val="00132C47"/>
    <w:rsid w:val="0013390A"/>
    <w:rsid w:val="00134276"/>
    <w:rsid w:val="0013553E"/>
    <w:rsid w:val="001359C0"/>
    <w:rsid w:val="00135F3C"/>
    <w:rsid w:val="001361AD"/>
    <w:rsid w:val="00136986"/>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DBE"/>
    <w:rsid w:val="00155EAF"/>
    <w:rsid w:val="0015739A"/>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7792"/>
    <w:rsid w:val="001A7DAC"/>
    <w:rsid w:val="001B1198"/>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B99"/>
    <w:rsid w:val="001D6D80"/>
    <w:rsid w:val="001D7A77"/>
    <w:rsid w:val="001D7E6B"/>
    <w:rsid w:val="001E00D8"/>
    <w:rsid w:val="001E1734"/>
    <w:rsid w:val="001E1DC3"/>
    <w:rsid w:val="001E2E2B"/>
    <w:rsid w:val="001E37F2"/>
    <w:rsid w:val="001E3F90"/>
    <w:rsid w:val="001E49C3"/>
    <w:rsid w:val="001E5632"/>
    <w:rsid w:val="001E65CF"/>
    <w:rsid w:val="001E6729"/>
    <w:rsid w:val="001F5A39"/>
    <w:rsid w:val="001F75AC"/>
    <w:rsid w:val="001F7B7D"/>
    <w:rsid w:val="002003F3"/>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74C1"/>
    <w:rsid w:val="00217A9A"/>
    <w:rsid w:val="00220A8B"/>
    <w:rsid w:val="002227F2"/>
    <w:rsid w:val="002236B1"/>
    <w:rsid w:val="002241DD"/>
    <w:rsid w:val="00224973"/>
    <w:rsid w:val="00224D7F"/>
    <w:rsid w:val="002257C4"/>
    <w:rsid w:val="002264A4"/>
    <w:rsid w:val="00226FF8"/>
    <w:rsid w:val="002310B9"/>
    <w:rsid w:val="00231FC6"/>
    <w:rsid w:val="00232FA9"/>
    <w:rsid w:val="00234B09"/>
    <w:rsid w:val="00241214"/>
    <w:rsid w:val="002439D0"/>
    <w:rsid w:val="00243EB2"/>
    <w:rsid w:val="002441F5"/>
    <w:rsid w:val="00245135"/>
    <w:rsid w:val="00247816"/>
    <w:rsid w:val="002503BE"/>
    <w:rsid w:val="00250F0F"/>
    <w:rsid w:val="00251631"/>
    <w:rsid w:val="002522B0"/>
    <w:rsid w:val="00254360"/>
    <w:rsid w:val="0025486A"/>
    <w:rsid w:val="00254E7C"/>
    <w:rsid w:val="00255435"/>
    <w:rsid w:val="00257350"/>
    <w:rsid w:val="002603B4"/>
    <w:rsid w:val="00261807"/>
    <w:rsid w:val="00262937"/>
    <w:rsid w:val="00263910"/>
    <w:rsid w:val="002667E2"/>
    <w:rsid w:val="00266FFD"/>
    <w:rsid w:val="00270AB6"/>
    <w:rsid w:val="00270EF0"/>
    <w:rsid w:val="00272A69"/>
    <w:rsid w:val="00272A75"/>
    <w:rsid w:val="00273160"/>
    <w:rsid w:val="002747CE"/>
    <w:rsid w:val="002751B8"/>
    <w:rsid w:val="00276A90"/>
    <w:rsid w:val="00277DEF"/>
    <w:rsid w:val="00280B60"/>
    <w:rsid w:val="0028136C"/>
    <w:rsid w:val="00281B54"/>
    <w:rsid w:val="002821B1"/>
    <w:rsid w:val="0028233F"/>
    <w:rsid w:val="00283499"/>
    <w:rsid w:val="002837F9"/>
    <w:rsid w:val="00283BC0"/>
    <w:rsid w:val="00283E20"/>
    <w:rsid w:val="0028760E"/>
    <w:rsid w:val="00287C8A"/>
    <w:rsid w:val="00290F42"/>
    <w:rsid w:val="00293931"/>
    <w:rsid w:val="00293E09"/>
    <w:rsid w:val="002940F5"/>
    <w:rsid w:val="0029496D"/>
    <w:rsid w:val="00296200"/>
    <w:rsid w:val="002966B0"/>
    <w:rsid w:val="002A276F"/>
    <w:rsid w:val="002A291D"/>
    <w:rsid w:val="002A32F1"/>
    <w:rsid w:val="002A6F2F"/>
    <w:rsid w:val="002A76D0"/>
    <w:rsid w:val="002A7D6B"/>
    <w:rsid w:val="002B1276"/>
    <w:rsid w:val="002B2C73"/>
    <w:rsid w:val="002B2F53"/>
    <w:rsid w:val="002B30F7"/>
    <w:rsid w:val="002B39EE"/>
    <w:rsid w:val="002B41E8"/>
    <w:rsid w:val="002C037A"/>
    <w:rsid w:val="002C126F"/>
    <w:rsid w:val="002C13AA"/>
    <w:rsid w:val="002C3451"/>
    <w:rsid w:val="002C494F"/>
    <w:rsid w:val="002C678D"/>
    <w:rsid w:val="002C6A24"/>
    <w:rsid w:val="002C6AD9"/>
    <w:rsid w:val="002C6BF7"/>
    <w:rsid w:val="002C6F1E"/>
    <w:rsid w:val="002C7F94"/>
    <w:rsid w:val="002D0385"/>
    <w:rsid w:val="002D0F63"/>
    <w:rsid w:val="002D1712"/>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7CF"/>
    <w:rsid w:val="003028B5"/>
    <w:rsid w:val="0030351E"/>
    <w:rsid w:val="00303EC4"/>
    <w:rsid w:val="00304937"/>
    <w:rsid w:val="00305428"/>
    <w:rsid w:val="003069DD"/>
    <w:rsid w:val="00307744"/>
    <w:rsid w:val="00307F88"/>
    <w:rsid w:val="0031432A"/>
    <w:rsid w:val="003147A5"/>
    <w:rsid w:val="0031531D"/>
    <w:rsid w:val="0032056E"/>
    <w:rsid w:val="003207E2"/>
    <w:rsid w:val="00321B9D"/>
    <w:rsid w:val="003233FE"/>
    <w:rsid w:val="003236FD"/>
    <w:rsid w:val="00324540"/>
    <w:rsid w:val="00324553"/>
    <w:rsid w:val="00324B28"/>
    <w:rsid w:val="00325278"/>
    <w:rsid w:val="00326D81"/>
    <w:rsid w:val="00326DDF"/>
    <w:rsid w:val="00330182"/>
    <w:rsid w:val="003325DD"/>
    <w:rsid w:val="003329B6"/>
    <w:rsid w:val="00333356"/>
    <w:rsid w:val="00333874"/>
    <w:rsid w:val="00334ED8"/>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6046B"/>
    <w:rsid w:val="00360F27"/>
    <w:rsid w:val="003624C4"/>
    <w:rsid w:val="00363C4E"/>
    <w:rsid w:val="00363EB9"/>
    <w:rsid w:val="00365530"/>
    <w:rsid w:val="00370B94"/>
    <w:rsid w:val="00371493"/>
    <w:rsid w:val="00372037"/>
    <w:rsid w:val="00372170"/>
    <w:rsid w:val="0037303B"/>
    <w:rsid w:val="003745DE"/>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5A45"/>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D75D5"/>
    <w:rsid w:val="003E473F"/>
    <w:rsid w:val="003E6406"/>
    <w:rsid w:val="003F0F68"/>
    <w:rsid w:val="003F2334"/>
    <w:rsid w:val="003F453D"/>
    <w:rsid w:val="003F4F7E"/>
    <w:rsid w:val="003F5CF4"/>
    <w:rsid w:val="004000C2"/>
    <w:rsid w:val="00400C13"/>
    <w:rsid w:val="00401506"/>
    <w:rsid w:val="00401BFA"/>
    <w:rsid w:val="00404B1F"/>
    <w:rsid w:val="00404C9D"/>
    <w:rsid w:val="00405590"/>
    <w:rsid w:val="00407FB1"/>
    <w:rsid w:val="0041180E"/>
    <w:rsid w:val="004124DF"/>
    <w:rsid w:val="00412E44"/>
    <w:rsid w:val="00414EA7"/>
    <w:rsid w:val="004151BC"/>
    <w:rsid w:val="004158F9"/>
    <w:rsid w:val="00416D90"/>
    <w:rsid w:val="00417095"/>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5660"/>
    <w:rsid w:val="0046608D"/>
    <w:rsid w:val="00466989"/>
    <w:rsid w:val="00466B3A"/>
    <w:rsid w:val="0047029A"/>
    <w:rsid w:val="00471841"/>
    <w:rsid w:val="00472527"/>
    <w:rsid w:val="00473F29"/>
    <w:rsid w:val="004741B9"/>
    <w:rsid w:val="00475C8E"/>
    <w:rsid w:val="00475E6D"/>
    <w:rsid w:val="00477188"/>
    <w:rsid w:val="0047748B"/>
    <w:rsid w:val="00483048"/>
    <w:rsid w:val="004841BD"/>
    <w:rsid w:val="004847E0"/>
    <w:rsid w:val="0048537B"/>
    <w:rsid w:val="004858EF"/>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48B7"/>
    <w:rsid w:val="004B5218"/>
    <w:rsid w:val="004B5CB2"/>
    <w:rsid w:val="004B5F24"/>
    <w:rsid w:val="004C010B"/>
    <w:rsid w:val="004C13A9"/>
    <w:rsid w:val="004C13CA"/>
    <w:rsid w:val="004C28E9"/>
    <w:rsid w:val="004C3A0E"/>
    <w:rsid w:val="004C43A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0F2B"/>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57E6D"/>
    <w:rsid w:val="0056027E"/>
    <w:rsid w:val="00560382"/>
    <w:rsid w:val="00561DC2"/>
    <w:rsid w:val="0056329E"/>
    <w:rsid w:val="00563660"/>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4FC4"/>
    <w:rsid w:val="005853A0"/>
    <w:rsid w:val="00585DED"/>
    <w:rsid w:val="00586243"/>
    <w:rsid w:val="005868FA"/>
    <w:rsid w:val="00590729"/>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695B"/>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4D82"/>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93A39"/>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F1C"/>
    <w:rsid w:val="006E6FC5"/>
    <w:rsid w:val="006E7C43"/>
    <w:rsid w:val="006F5AF2"/>
    <w:rsid w:val="006F6C50"/>
    <w:rsid w:val="006F71B9"/>
    <w:rsid w:val="006F7C69"/>
    <w:rsid w:val="00700766"/>
    <w:rsid w:val="007008A2"/>
    <w:rsid w:val="00700BA8"/>
    <w:rsid w:val="00700C56"/>
    <w:rsid w:val="00700EB8"/>
    <w:rsid w:val="00703565"/>
    <w:rsid w:val="0070357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0C3C"/>
    <w:rsid w:val="007214D5"/>
    <w:rsid w:val="00721500"/>
    <w:rsid w:val="00722C1A"/>
    <w:rsid w:val="00722CB0"/>
    <w:rsid w:val="0072429E"/>
    <w:rsid w:val="0072449C"/>
    <w:rsid w:val="00724AA0"/>
    <w:rsid w:val="00725BC0"/>
    <w:rsid w:val="00730915"/>
    <w:rsid w:val="00730F8A"/>
    <w:rsid w:val="007321B7"/>
    <w:rsid w:val="007324EC"/>
    <w:rsid w:val="00732C33"/>
    <w:rsid w:val="00740C39"/>
    <w:rsid w:val="00740DBC"/>
    <w:rsid w:val="0074133A"/>
    <w:rsid w:val="00741480"/>
    <w:rsid w:val="007427EB"/>
    <w:rsid w:val="007447DB"/>
    <w:rsid w:val="00746D72"/>
    <w:rsid w:val="00750115"/>
    <w:rsid w:val="007502F6"/>
    <w:rsid w:val="00750AB0"/>
    <w:rsid w:val="007523A7"/>
    <w:rsid w:val="00752C82"/>
    <w:rsid w:val="00753456"/>
    <w:rsid w:val="007539E6"/>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2523"/>
    <w:rsid w:val="007B314D"/>
    <w:rsid w:val="007B3188"/>
    <w:rsid w:val="007B334F"/>
    <w:rsid w:val="007B40C1"/>
    <w:rsid w:val="007B420C"/>
    <w:rsid w:val="007B4DF8"/>
    <w:rsid w:val="007B5E8F"/>
    <w:rsid w:val="007B699D"/>
    <w:rsid w:val="007B7F0C"/>
    <w:rsid w:val="007C061A"/>
    <w:rsid w:val="007C13B2"/>
    <w:rsid w:val="007C1DA6"/>
    <w:rsid w:val="007C2883"/>
    <w:rsid w:val="007C3E3A"/>
    <w:rsid w:val="007C406D"/>
    <w:rsid w:val="007C483F"/>
    <w:rsid w:val="007C51A2"/>
    <w:rsid w:val="007C5B87"/>
    <w:rsid w:val="007C6032"/>
    <w:rsid w:val="007C625A"/>
    <w:rsid w:val="007C69B3"/>
    <w:rsid w:val="007C7953"/>
    <w:rsid w:val="007D0D5F"/>
    <w:rsid w:val="007D513B"/>
    <w:rsid w:val="007D53C4"/>
    <w:rsid w:val="007D5B09"/>
    <w:rsid w:val="007D5DAE"/>
    <w:rsid w:val="007D6557"/>
    <w:rsid w:val="007D7713"/>
    <w:rsid w:val="007D77A2"/>
    <w:rsid w:val="007D7A06"/>
    <w:rsid w:val="007E00E2"/>
    <w:rsid w:val="007E1583"/>
    <w:rsid w:val="007E1706"/>
    <w:rsid w:val="007E2227"/>
    <w:rsid w:val="007E413E"/>
    <w:rsid w:val="007E66A8"/>
    <w:rsid w:val="007E6961"/>
    <w:rsid w:val="007E6E6F"/>
    <w:rsid w:val="007F5F8D"/>
    <w:rsid w:val="007F76A2"/>
    <w:rsid w:val="0080036F"/>
    <w:rsid w:val="00800DE0"/>
    <w:rsid w:val="00801FA9"/>
    <w:rsid w:val="00802752"/>
    <w:rsid w:val="00804260"/>
    <w:rsid w:val="008056C4"/>
    <w:rsid w:val="0080609F"/>
    <w:rsid w:val="00806426"/>
    <w:rsid w:val="00810D89"/>
    <w:rsid w:val="008148D4"/>
    <w:rsid w:val="0081759E"/>
    <w:rsid w:val="008179D9"/>
    <w:rsid w:val="00820CA3"/>
    <w:rsid w:val="00822AF4"/>
    <w:rsid w:val="00823814"/>
    <w:rsid w:val="00823CEF"/>
    <w:rsid w:val="00824543"/>
    <w:rsid w:val="008254BF"/>
    <w:rsid w:val="008254C1"/>
    <w:rsid w:val="0082571A"/>
    <w:rsid w:val="00827EFA"/>
    <w:rsid w:val="0083088A"/>
    <w:rsid w:val="0083200F"/>
    <w:rsid w:val="0083303F"/>
    <w:rsid w:val="00833C93"/>
    <w:rsid w:val="00834EE7"/>
    <w:rsid w:val="008361C5"/>
    <w:rsid w:val="00837420"/>
    <w:rsid w:val="00837718"/>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9C6"/>
    <w:rsid w:val="00862E7C"/>
    <w:rsid w:val="0086419B"/>
    <w:rsid w:val="008667FD"/>
    <w:rsid w:val="008673AE"/>
    <w:rsid w:val="0087043F"/>
    <w:rsid w:val="00871301"/>
    <w:rsid w:val="0087138D"/>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1F16"/>
    <w:rsid w:val="008A37EC"/>
    <w:rsid w:val="008A5506"/>
    <w:rsid w:val="008A5C95"/>
    <w:rsid w:val="008A6CBB"/>
    <w:rsid w:val="008A6D59"/>
    <w:rsid w:val="008B0E17"/>
    <w:rsid w:val="008B1D26"/>
    <w:rsid w:val="008B31E5"/>
    <w:rsid w:val="008B4628"/>
    <w:rsid w:val="008B53D3"/>
    <w:rsid w:val="008B6C8F"/>
    <w:rsid w:val="008B7A88"/>
    <w:rsid w:val="008C0AD0"/>
    <w:rsid w:val="008C2828"/>
    <w:rsid w:val="008C4FF3"/>
    <w:rsid w:val="008C71AE"/>
    <w:rsid w:val="008D0292"/>
    <w:rsid w:val="008D02FF"/>
    <w:rsid w:val="008D05AA"/>
    <w:rsid w:val="008D07D0"/>
    <w:rsid w:val="008D13A7"/>
    <w:rsid w:val="008D3B7F"/>
    <w:rsid w:val="008D6B97"/>
    <w:rsid w:val="008D7E2C"/>
    <w:rsid w:val="008E0353"/>
    <w:rsid w:val="008E0983"/>
    <w:rsid w:val="008E1349"/>
    <w:rsid w:val="008E1EBC"/>
    <w:rsid w:val="008E30C5"/>
    <w:rsid w:val="008E58C6"/>
    <w:rsid w:val="008E5AD7"/>
    <w:rsid w:val="008E61BF"/>
    <w:rsid w:val="008E6E25"/>
    <w:rsid w:val="008F0EC4"/>
    <w:rsid w:val="008F14B1"/>
    <w:rsid w:val="008F1909"/>
    <w:rsid w:val="008F20C8"/>
    <w:rsid w:val="008F3463"/>
    <w:rsid w:val="008F3A5B"/>
    <w:rsid w:val="008F56C8"/>
    <w:rsid w:val="008F5A21"/>
    <w:rsid w:val="008F6ABC"/>
    <w:rsid w:val="009041D5"/>
    <w:rsid w:val="009057A6"/>
    <w:rsid w:val="00905F97"/>
    <w:rsid w:val="00915D24"/>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825F5"/>
    <w:rsid w:val="00983673"/>
    <w:rsid w:val="00983A1C"/>
    <w:rsid w:val="00983A73"/>
    <w:rsid w:val="00984586"/>
    <w:rsid w:val="009861E2"/>
    <w:rsid w:val="0099023A"/>
    <w:rsid w:val="0099043C"/>
    <w:rsid w:val="00991D0F"/>
    <w:rsid w:val="00992117"/>
    <w:rsid w:val="00994E3C"/>
    <w:rsid w:val="00995F42"/>
    <w:rsid w:val="00996F14"/>
    <w:rsid w:val="009978A5"/>
    <w:rsid w:val="00997B03"/>
    <w:rsid w:val="009A1C62"/>
    <w:rsid w:val="009A4B5C"/>
    <w:rsid w:val="009A4BBF"/>
    <w:rsid w:val="009A75DB"/>
    <w:rsid w:val="009B2F66"/>
    <w:rsid w:val="009B3458"/>
    <w:rsid w:val="009B398F"/>
    <w:rsid w:val="009B4D73"/>
    <w:rsid w:val="009B4F57"/>
    <w:rsid w:val="009B5E15"/>
    <w:rsid w:val="009B6597"/>
    <w:rsid w:val="009C0E57"/>
    <w:rsid w:val="009C16E7"/>
    <w:rsid w:val="009C1744"/>
    <w:rsid w:val="009C1B10"/>
    <w:rsid w:val="009C3EF1"/>
    <w:rsid w:val="009C5766"/>
    <w:rsid w:val="009D189A"/>
    <w:rsid w:val="009D1AE2"/>
    <w:rsid w:val="009D2ABE"/>
    <w:rsid w:val="009D3C4A"/>
    <w:rsid w:val="009D41AC"/>
    <w:rsid w:val="009D7614"/>
    <w:rsid w:val="009E1A87"/>
    <w:rsid w:val="009E1D03"/>
    <w:rsid w:val="009E2C07"/>
    <w:rsid w:val="009E3FC8"/>
    <w:rsid w:val="009E471E"/>
    <w:rsid w:val="009E555A"/>
    <w:rsid w:val="009E74FA"/>
    <w:rsid w:val="009F08F1"/>
    <w:rsid w:val="009F2863"/>
    <w:rsid w:val="009F4F0A"/>
    <w:rsid w:val="009F63D4"/>
    <w:rsid w:val="00A006D0"/>
    <w:rsid w:val="00A00A57"/>
    <w:rsid w:val="00A00D94"/>
    <w:rsid w:val="00A014B1"/>
    <w:rsid w:val="00A02811"/>
    <w:rsid w:val="00A02F87"/>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BD5"/>
    <w:rsid w:val="00A26D2F"/>
    <w:rsid w:val="00A27F4A"/>
    <w:rsid w:val="00A30D56"/>
    <w:rsid w:val="00A325FE"/>
    <w:rsid w:val="00A345DE"/>
    <w:rsid w:val="00A352FB"/>
    <w:rsid w:val="00A359B6"/>
    <w:rsid w:val="00A378AD"/>
    <w:rsid w:val="00A4140D"/>
    <w:rsid w:val="00A42BDC"/>
    <w:rsid w:val="00A4481D"/>
    <w:rsid w:val="00A44891"/>
    <w:rsid w:val="00A44F67"/>
    <w:rsid w:val="00A45911"/>
    <w:rsid w:val="00A45C57"/>
    <w:rsid w:val="00A45CA5"/>
    <w:rsid w:val="00A4648D"/>
    <w:rsid w:val="00A46B89"/>
    <w:rsid w:val="00A53750"/>
    <w:rsid w:val="00A53771"/>
    <w:rsid w:val="00A55795"/>
    <w:rsid w:val="00A558CA"/>
    <w:rsid w:val="00A55CCC"/>
    <w:rsid w:val="00A56563"/>
    <w:rsid w:val="00A61CFE"/>
    <w:rsid w:val="00A64250"/>
    <w:rsid w:val="00A6588D"/>
    <w:rsid w:val="00A65A86"/>
    <w:rsid w:val="00A70403"/>
    <w:rsid w:val="00A76451"/>
    <w:rsid w:val="00A76FCD"/>
    <w:rsid w:val="00A77637"/>
    <w:rsid w:val="00A777BE"/>
    <w:rsid w:val="00A77D56"/>
    <w:rsid w:val="00A80598"/>
    <w:rsid w:val="00A81228"/>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678"/>
    <w:rsid w:val="00AE68E5"/>
    <w:rsid w:val="00AF1401"/>
    <w:rsid w:val="00AF2A12"/>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09F"/>
    <w:rsid w:val="00B20930"/>
    <w:rsid w:val="00B20B2B"/>
    <w:rsid w:val="00B20C9E"/>
    <w:rsid w:val="00B214BA"/>
    <w:rsid w:val="00B26B89"/>
    <w:rsid w:val="00B303E3"/>
    <w:rsid w:val="00B30DAD"/>
    <w:rsid w:val="00B317B6"/>
    <w:rsid w:val="00B32853"/>
    <w:rsid w:val="00B33189"/>
    <w:rsid w:val="00B3332F"/>
    <w:rsid w:val="00B33AF4"/>
    <w:rsid w:val="00B33EC4"/>
    <w:rsid w:val="00B347C4"/>
    <w:rsid w:val="00B34C87"/>
    <w:rsid w:val="00B36BDA"/>
    <w:rsid w:val="00B36D82"/>
    <w:rsid w:val="00B406AE"/>
    <w:rsid w:val="00B42D44"/>
    <w:rsid w:val="00B43674"/>
    <w:rsid w:val="00B45127"/>
    <w:rsid w:val="00B452C9"/>
    <w:rsid w:val="00B4579C"/>
    <w:rsid w:val="00B47E09"/>
    <w:rsid w:val="00B50ADD"/>
    <w:rsid w:val="00B51D25"/>
    <w:rsid w:val="00B53337"/>
    <w:rsid w:val="00B534F1"/>
    <w:rsid w:val="00B54362"/>
    <w:rsid w:val="00B553AD"/>
    <w:rsid w:val="00B55B6F"/>
    <w:rsid w:val="00B565EB"/>
    <w:rsid w:val="00B57F27"/>
    <w:rsid w:val="00B611B1"/>
    <w:rsid w:val="00B6370E"/>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90D"/>
    <w:rsid w:val="00B74BAD"/>
    <w:rsid w:val="00B74DE3"/>
    <w:rsid w:val="00B74FDB"/>
    <w:rsid w:val="00B76CF2"/>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3B"/>
    <w:rsid w:val="00BB1C72"/>
    <w:rsid w:val="00BB2DD2"/>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1912"/>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541E"/>
    <w:rsid w:val="00C071E1"/>
    <w:rsid w:val="00C079F1"/>
    <w:rsid w:val="00C1010F"/>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5EEC"/>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1F61"/>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4E00"/>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D0322"/>
    <w:rsid w:val="00CD0D87"/>
    <w:rsid w:val="00CD1008"/>
    <w:rsid w:val="00CD2743"/>
    <w:rsid w:val="00CD2F15"/>
    <w:rsid w:val="00CD30F3"/>
    <w:rsid w:val="00CD4A8A"/>
    <w:rsid w:val="00CD4D3C"/>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2AEB"/>
    <w:rsid w:val="00CF52F8"/>
    <w:rsid w:val="00CF56E7"/>
    <w:rsid w:val="00CF5B48"/>
    <w:rsid w:val="00CF76DD"/>
    <w:rsid w:val="00D00565"/>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508D"/>
    <w:rsid w:val="00D37695"/>
    <w:rsid w:val="00D411B5"/>
    <w:rsid w:val="00D4575D"/>
    <w:rsid w:val="00D45C4A"/>
    <w:rsid w:val="00D5044B"/>
    <w:rsid w:val="00D50BF0"/>
    <w:rsid w:val="00D50CF7"/>
    <w:rsid w:val="00D50E29"/>
    <w:rsid w:val="00D51AAF"/>
    <w:rsid w:val="00D524A1"/>
    <w:rsid w:val="00D535C5"/>
    <w:rsid w:val="00D538BC"/>
    <w:rsid w:val="00D53C2F"/>
    <w:rsid w:val="00D53FA0"/>
    <w:rsid w:val="00D5575C"/>
    <w:rsid w:val="00D5581E"/>
    <w:rsid w:val="00D56543"/>
    <w:rsid w:val="00D56D17"/>
    <w:rsid w:val="00D605A3"/>
    <w:rsid w:val="00D60BE0"/>
    <w:rsid w:val="00D633F7"/>
    <w:rsid w:val="00D64E2E"/>
    <w:rsid w:val="00D65622"/>
    <w:rsid w:val="00D704C9"/>
    <w:rsid w:val="00D70688"/>
    <w:rsid w:val="00D70DEC"/>
    <w:rsid w:val="00D71F96"/>
    <w:rsid w:val="00D73679"/>
    <w:rsid w:val="00D74046"/>
    <w:rsid w:val="00D740FE"/>
    <w:rsid w:val="00D74886"/>
    <w:rsid w:val="00D75B96"/>
    <w:rsid w:val="00D76555"/>
    <w:rsid w:val="00D77D4D"/>
    <w:rsid w:val="00D812A6"/>
    <w:rsid w:val="00D8217A"/>
    <w:rsid w:val="00D84029"/>
    <w:rsid w:val="00D85123"/>
    <w:rsid w:val="00D85139"/>
    <w:rsid w:val="00D855A5"/>
    <w:rsid w:val="00D859F1"/>
    <w:rsid w:val="00D8717B"/>
    <w:rsid w:val="00D90471"/>
    <w:rsid w:val="00D90493"/>
    <w:rsid w:val="00D90D45"/>
    <w:rsid w:val="00D91029"/>
    <w:rsid w:val="00D916F0"/>
    <w:rsid w:val="00D91ABC"/>
    <w:rsid w:val="00D91AFC"/>
    <w:rsid w:val="00D93A2B"/>
    <w:rsid w:val="00D93D8C"/>
    <w:rsid w:val="00D97A79"/>
    <w:rsid w:val="00DA0B6E"/>
    <w:rsid w:val="00DA0F50"/>
    <w:rsid w:val="00DA144E"/>
    <w:rsid w:val="00DA252C"/>
    <w:rsid w:val="00DA34E4"/>
    <w:rsid w:val="00DA3C30"/>
    <w:rsid w:val="00DA5B0F"/>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4BDA"/>
    <w:rsid w:val="00DE50EA"/>
    <w:rsid w:val="00DE63B8"/>
    <w:rsid w:val="00DF18CA"/>
    <w:rsid w:val="00DF2775"/>
    <w:rsid w:val="00DF2835"/>
    <w:rsid w:val="00DF3885"/>
    <w:rsid w:val="00DF39FC"/>
    <w:rsid w:val="00DF674B"/>
    <w:rsid w:val="00DF6865"/>
    <w:rsid w:val="00DF70DC"/>
    <w:rsid w:val="00DF7DB8"/>
    <w:rsid w:val="00E0131D"/>
    <w:rsid w:val="00E01BD1"/>
    <w:rsid w:val="00E0251E"/>
    <w:rsid w:val="00E025C6"/>
    <w:rsid w:val="00E03545"/>
    <w:rsid w:val="00E03F9A"/>
    <w:rsid w:val="00E049F7"/>
    <w:rsid w:val="00E04ABE"/>
    <w:rsid w:val="00E06AC2"/>
    <w:rsid w:val="00E07382"/>
    <w:rsid w:val="00E10D09"/>
    <w:rsid w:val="00E150CE"/>
    <w:rsid w:val="00E16849"/>
    <w:rsid w:val="00E20D12"/>
    <w:rsid w:val="00E2220C"/>
    <w:rsid w:val="00E24708"/>
    <w:rsid w:val="00E25093"/>
    <w:rsid w:val="00E250E8"/>
    <w:rsid w:val="00E26697"/>
    <w:rsid w:val="00E33285"/>
    <w:rsid w:val="00E338EA"/>
    <w:rsid w:val="00E33A28"/>
    <w:rsid w:val="00E3424C"/>
    <w:rsid w:val="00E34A21"/>
    <w:rsid w:val="00E34CEF"/>
    <w:rsid w:val="00E371EB"/>
    <w:rsid w:val="00E3756B"/>
    <w:rsid w:val="00E4061D"/>
    <w:rsid w:val="00E40E6E"/>
    <w:rsid w:val="00E41272"/>
    <w:rsid w:val="00E41DAA"/>
    <w:rsid w:val="00E42BE0"/>
    <w:rsid w:val="00E42D4E"/>
    <w:rsid w:val="00E43084"/>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F4E"/>
    <w:rsid w:val="00E93364"/>
    <w:rsid w:val="00E937CE"/>
    <w:rsid w:val="00E950BF"/>
    <w:rsid w:val="00E95762"/>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AFE"/>
    <w:rsid w:val="00ED5BE0"/>
    <w:rsid w:val="00ED6035"/>
    <w:rsid w:val="00ED6638"/>
    <w:rsid w:val="00ED6F85"/>
    <w:rsid w:val="00ED7F50"/>
    <w:rsid w:val="00EE03A3"/>
    <w:rsid w:val="00EE293E"/>
    <w:rsid w:val="00EE323C"/>
    <w:rsid w:val="00EE4361"/>
    <w:rsid w:val="00EE51B2"/>
    <w:rsid w:val="00EF23E0"/>
    <w:rsid w:val="00EF3006"/>
    <w:rsid w:val="00EF7CCE"/>
    <w:rsid w:val="00F00147"/>
    <w:rsid w:val="00F022A8"/>
    <w:rsid w:val="00F02962"/>
    <w:rsid w:val="00F02E95"/>
    <w:rsid w:val="00F0383A"/>
    <w:rsid w:val="00F04385"/>
    <w:rsid w:val="00F04A71"/>
    <w:rsid w:val="00F0586D"/>
    <w:rsid w:val="00F05CB0"/>
    <w:rsid w:val="00F05E18"/>
    <w:rsid w:val="00F062AB"/>
    <w:rsid w:val="00F069A1"/>
    <w:rsid w:val="00F07C66"/>
    <w:rsid w:val="00F101D3"/>
    <w:rsid w:val="00F11DAC"/>
    <w:rsid w:val="00F14DF5"/>
    <w:rsid w:val="00F14FA7"/>
    <w:rsid w:val="00F17FCB"/>
    <w:rsid w:val="00F20EB0"/>
    <w:rsid w:val="00F20F3A"/>
    <w:rsid w:val="00F21CB8"/>
    <w:rsid w:val="00F2434B"/>
    <w:rsid w:val="00F24C79"/>
    <w:rsid w:val="00F25DE8"/>
    <w:rsid w:val="00F26977"/>
    <w:rsid w:val="00F27FDF"/>
    <w:rsid w:val="00F30175"/>
    <w:rsid w:val="00F30295"/>
    <w:rsid w:val="00F3088B"/>
    <w:rsid w:val="00F322AE"/>
    <w:rsid w:val="00F3337E"/>
    <w:rsid w:val="00F33583"/>
    <w:rsid w:val="00F350DD"/>
    <w:rsid w:val="00F354DF"/>
    <w:rsid w:val="00F356B0"/>
    <w:rsid w:val="00F35913"/>
    <w:rsid w:val="00F36B56"/>
    <w:rsid w:val="00F36F76"/>
    <w:rsid w:val="00F370C0"/>
    <w:rsid w:val="00F400DD"/>
    <w:rsid w:val="00F40A16"/>
    <w:rsid w:val="00F40A86"/>
    <w:rsid w:val="00F41C7E"/>
    <w:rsid w:val="00F43FE1"/>
    <w:rsid w:val="00F4692D"/>
    <w:rsid w:val="00F4799D"/>
    <w:rsid w:val="00F50244"/>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81546"/>
    <w:rsid w:val="00F8197A"/>
    <w:rsid w:val="00F81A42"/>
    <w:rsid w:val="00F84309"/>
    <w:rsid w:val="00F8488C"/>
    <w:rsid w:val="00F85FE2"/>
    <w:rsid w:val="00F86537"/>
    <w:rsid w:val="00F868B0"/>
    <w:rsid w:val="00F87096"/>
    <w:rsid w:val="00F87CD2"/>
    <w:rsid w:val="00F90D65"/>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5516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9"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39E6"/>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uiPriority w:val="2"/>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Normal"/>
    <w:next w:val="Normal"/>
    <w:link w:val="Heading3Char"/>
    <w:autoRedefine/>
    <w:uiPriority w:val="9"/>
    <w:qFormat/>
    <w:rsid w:val="00DE4BDA"/>
    <w:pPr>
      <w:keepNext/>
      <w:numPr>
        <w:ilvl w:val="2"/>
        <w:numId w:val="11"/>
      </w:numPr>
      <w:spacing w:before="240" w:after="60"/>
      <w:jc w:val="both"/>
      <w:outlineLvl w:val="2"/>
    </w:pPr>
    <w:rPr>
      <w:rFonts w:ascii="Calibri" w:eastAsia="Times New Roman" w:hAnsi="Calibri"/>
      <w:b/>
      <w:bCs/>
      <w:sz w:val="26"/>
      <w:szCs w:val="26"/>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uiPriority w:val="4"/>
    <w:qFormat/>
    <w:rsid w:val="00E84EA3"/>
    <w:pPr>
      <w:numPr>
        <w:ilvl w:val="0"/>
        <w:numId w:val="0"/>
      </w:numPr>
      <w:ind w:left="864" w:hanging="864"/>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uiPriority w:val="5"/>
    <w:qFormat/>
    <w:rsid w:val="00E84EA3"/>
    <w:pPr>
      <w:outlineLvl w:val="4"/>
    </w:pPr>
    <w:rPr>
      <w:sz w:val="22"/>
    </w:rPr>
  </w:style>
  <w:style w:type="paragraph" w:styleId="Heading6">
    <w:name w:val="heading 6"/>
    <w:aliases w:val="H61,h6,TOC header,Bullet list,sub-dash,sd,5,T1,Heading6,h61,h62,Titre 6,Alt+6"/>
    <w:basedOn w:val="H6"/>
    <w:next w:val="Normal"/>
    <w:uiPriority w:val="6"/>
    <w:qFormat/>
    <w:rsid w:val="00E84EA3"/>
    <w:pPr>
      <w:outlineLvl w:val="5"/>
    </w:pPr>
  </w:style>
  <w:style w:type="paragraph" w:styleId="Heading7">
    <w:name w:val="heading 7"/>
    <w:aliases w:val="Bulleted list,L7,st,SDL title,h7,Alt+7,Alt+71,Alt+72,Alt+73,Alt+74,Alt+75,Alt+76,Alt+77,Alt+78,Alt+79,Alt+710,Alt+711,Alt+712,Alt+713"/>
    <w:basedOn w:val="H6"/>
    <w:next w:val="Normal"/>
    <w:uiPriority w:val="9"/>
    <w:qFormat/>
    <w:rsid w:val="00E84EA3"/>
    <w:pPr>
      <w:outlineLvl w:val="6"/>
    </w:pPr>
  </w:style>
  <w:style w:type="paragraph" w:styleId="Heading8">
    <w:name w:val="heading 8"/>
    <w:basedOn w:val="Heading1"/>
    <w:next w:val="Normal"/>
    <w:uiPriority w:val="9"/>
    <w:qFormat/>
    <w:rsid w:val="00E84EA3"/>
    <w:pPr>
      <w:numPr>
        <w:ilvl w:val="7"/>
      </w:numPr>
      <w:outlineLvl w:val="7"/>
    </w:pPr>
  </w:style>
  <w:style w:type="paragraph" w:styleId="Heading9">
    <w:name w:val="heading 9"/>
    <w:basedOn w:val="Heading8"/>
    <w:next w:val="Normal"/>
    <w:uiPriority w:val="9"/>
    <w:qFormat/>
    <w:rsid w:val="00E84EA3"/>
    <w:pPr>
      <w:numPr>
        <w:ilvl w:val="8"/>
      </w:numPr>
      <w:outlineLvl w:val="8"/>
    </w:pPr>
  </w:style>
  <w:style w:type="character" w:default="1" w:styleId="DefaultParagraphFont">
    <w:name w:val="Default Paragraph Font"/>
    <w:uiPriority w:val="1"/>
    <w:semiHidden/>
    <w:unhideWhenUsed/>
    <w:rsid w:val="007539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539E6"/>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3A5A9A"/>
    <w:rPr>
      <w:b/>
      <w:bCs/>
      <w:sz w:val="20"/>
    </w:rPr>
  </w:style>
  <w:style w:type="paragraph" w:customStyle="1" w:styleId="Heading">
    <w:name w:val="Heading"/>
    <w:aliases w:val="1_"/>
    <w:basedOn w:val="Normal"/>
    <w:rsid w:val="00C976A9"/>
    <w:pPr>
      <w:widowControl w:val="0"/>
      <w:spacing w:after="120" w:line="240" w:lineRule="atLeast"/>
      <w:ind w:left="1260" w:hanging="551"/>
    </w:pPr>
    <w:rPr>
      <w:rFonts w:ascii="Arial" w:hAnsi="Arial"/>
      <w:b/>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uiPriority w:val="34"/>
    <w:qFormat/>
    <w:rsid w:val="00730F8A"/>
    <w:pPr>
      <w:ind w:left="720"/>
      <w:contextualSpacing/>
    </w:pPr>
  </w:style>
  <w:style w:type="paragraph" w:styleId="NormalWeb">
    <w:name w:val="Normal (Web)"/>
    <w:basedOn w:val="Normal"/>
    <w:uiPriority w:val="99"/>
    <w:unhideWhenUsed/>
    <w:rsid w:val="004841BD"/>
    <w:pPr>
      <w:spacing w:before="100" w:beforeAutospacing="1" w:after="100" w:afterAutospacing="1"/>
    </w:pPr>
    <w:rPr>
      <w:rFonts w:eastAsia="Times New Roman"/>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rPr>
      <w:rFonts w:eastAsia="Times New Roman"/>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semiHidden/>
    <w:unhideWhenUsed/>
    <w:rsid w:val="00BF6BC2"/>
    <w:rPr>
      <w:color w:val="605E5C"/>
      <w:shd w:val="clear" w:color="auto" w:fill="E1DFDD"/>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uiPriority w:val="9"/>
    <w:rsid w:val="00DE4BDA"/>
    <w:rPr>
      <w:rFonts w:ascii="Calibri" w:eastAsia="Times New Roman" w:hAnsi="Calibri" w:cstheme="minorBidi"/>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73249010">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89195594">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85077837">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6.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oleObject" Target="embeddings/oleObject3.bin"/></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119767-ECC1-4764-997C-B7519457B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451</Words>
  <Characters>2577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2021-05-03T19:57:00Z</dcterms:created>
  <dcterms:modified xsi:type="dcterms:W3CDTF">2021-05-03T19:57:00Z</dcterms:modified>
</cp:coreProperties>
</file>