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4200A91" w:rsidR="001E41F3" w:rsidRDefault="001E41F3">
      <w:pPr>
        <w:pStyle w:val="CRCoverPage"/>
        <w:tabs>
          <w:tab w:val="right" w:pos="9639"/>
        </w:tabs>
        <w:spacing w:after="0"/>
        <w:rPr>
          <w:b/>
          <w:i/>
          <w:noProof/>
          <w:sz w:val="28"/>
        </w:rPr>
      </w:pPr>
      <w:r>
        <w:rPr>
          <w:b/>
          <w:noProof/>
          <w:sz w:val="24"/>
        </w:rPr>
        <w:t>3GPP TSG-</w:t>
      </w:r>
      <w:fldSimple w:instr=" DOCPROPERTY  TSG/WGRef  \* MERGEFORMAT ">
        <w:r w:rsidR="004E64E2" w:rsidRPr="004E64E2">
          <w:rPr>
            <w:b/>
            <w:noProof/>
            <w:sz w:val="24"/>
          </w:rPr>
          <w:t>SA WG4</w:t>
        </w:r>
      </w:fldSimple>
      <w:r w:rsidR="00D745B4">
        <w:rPr>
          <w:b/>
          <w:noProof/>
          <w:sz w:val="24"/>
        </w:rPr>
        <w:t xml:space="preserve"> </w:t>
      </w:r>
      <w:fldSimple w:instr=" DOCPROPERTY  MtgTitle  \* MERGEFORMAT ">
        <w:r w:rsidR="004E64E2" w:rsidRPr="004E64E2">
          <w:rPr>
            <w:b/>
            <w:noProof/>
            <w:sz w:val="24"/>
          </w:rPr>
          <w:t>MBS SWG Meeting</w:t>
        </w:r>
      </w:fldSimple>
      <w:r>
        <w:rPr>
          <w:b/>
          <w:i/>
          <w:noProof/>
          <w:sz w:val="28"/>
        </w:rPr>
        <w:tab/>
      </w:r>
      <w:fldSimple w:instr=" DOCPROPERTY  Tdoc#  \* MERGEFORMAT ">
        <w:r w:rsidR="00A53887" w:rsidRPr="00A53887">
          <w:rPr>
            <w:b/>
            <w:i/>
            <w:noProof/>
            <w:sz w:val="28"/>
          </w:rPr>
          <w:t>S4aI240163</w:t>
        </w:r>
      </w:fldSimple>
    </w:p>
    <w:p w14:paraId="7CB45193" w14:textId="633F81F1" w:rsidR="001E41F3" w:rsidRDefault="004E64E2" w:rsidP="005E2C44">
      <w:pPr>
        <w:pStyle w:val="CRCoverPage"/>
        <w:outlineLvl w:val="0"/>
        <w:rPr>
          <w:b/>
          <w:noProof/>
          <w:sz w:val="24"/>
        </w:rPr>
      </w:pPr>
      <w:fldSimple w:instr=" DOCPROPERTY  Location  \* MERGEFORMAT ">
        <w:r w:rsidRPr="004E64E2">
          <w:rPr>
            <w:b/>
            <w:noProof/>
            <w:sz w:val="24"/>
          </w:rPr>
          <w:t>Online</w:t>
        </w:r>
      </w:fldSimple>
      <w:r w:rsidR="001E41F3">
        <w:rPr>
          <w:b/>
          <w:noProof/>
          <w:sz w:val="24"/>
        </w:rPr>
        <w:t xml:space="preserve">, </w:t>
      </w:r>
      <w:fldSimple w:instr=" DOCPROPERTY  StartDate  \* MERGEFORMAT ">
        <w:r w:rsidRPr="004E64E2">
          <w:rPr>
            <w:b/>
            <w:noProof/>
            <w:sz w:val="24"/>
          </w:rPr>
          <w:t>16th October 2024</w:t>
        </w:r>
      </w:fldSimple>
      <w:r w:rsidR="00547111">
        <w:rPr>
          <w:b/>
          <w:noProof/>
          <w:sz w:val="24"/>
        </w:rPr>
        <w:t xml:space="preserve"> - </w:t>
      </w:r>
      <w:fldSimple w:instr=" DOCPROPERTY  EndDate  \* MERGEFORMAT ">
        <w:r w:rsidRPr="004E64E2">
          <w:rPr>
            <w:b/>
            <w:noProof/>
            <w:sz w:val="24"/>
          </w:rPr>
          <w:t>18th October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85DEA8" w:rsidR="001E41F3" w:rsidRPr="00410371" w:rsidRDefault="004E64E2" w:rsidP="00E13F3D">
            <w:pPr>
              <w:pStyle w:val="CRCoverPage"/>
              <w:spacing w:after="0"/>
              <w:jc w:val="right"/>
              <w:rPr>
                <w:b/>
                <w:noProof/>
                <w:sz w:val="28"/>
              </w:rPr>
            </w:pPr>
            <w:fldSimple w:instr=" DOCPROPERTY  Spec#  \* MERGEFORMAT ">
              <w:r w:rsidRPr="004E64E2">
                <w:rPr>
                  <w:b/>
                  <w:noProof/>
                  <w:sz w:val="28"/>
                </w:rPr>
                <w:t>26.804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A6AD5D" w:rsidR="001E41F3" w:rsidRPr="00410371" w:rsidRDefault="004E64E2" w:rsidP="00547111">
            <w:pPr>
              <w:pStyle w:val="CRCoverPage"/>
              <w:spacing w:after="0"/>
              <w:rPr>
                <w:noProof/>
              </w:rPr>
            </w:pPr>
            <w:fldSimple w:instr=" DOCPROPERTY  Cr#  \* MERGEFORMAT ">
              <w:r w:rsidRPr="004E64E2">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8FC7E2" w:rsidR="001E41F3" w:rsidRPr="00410371" w:rsidRDefault="004E64E2" w:rsidP="00E13F3D">
            <w:pPr>
              <w:pStyle w:val="CRCoverPage"/>
              <w:spacing w:after="0"/>
              <w:jc w:val="center"/>
              <w:rPr>
                <w:b/>
                <w:noProof/>
              </w:rPr>
            </w:pPr>
            <w:fldSimple w:instr=" DOCPROPERTY  Revision  \* MERGEFORMAT ">
              <w:r w:rsidRPr="004E64E2">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72511E" w:rsidR="001E41F3" w:rsidRPr="00410371" w:rsidRDefault="004E64E2">
            <w:pPr>
              <w:pStyle w:val="CRCoverPage"/>
              <w:spacing w:after="0"/>
              <w:jc w:val="center"/>
              <w:rPr>
                <w:noProof/>
                <w:sz w:val="28"/>
              </w:rPr>
            </w:pPr>
            <w:fldSimple w:instr=" DOCPROPERTY  Version  \* MERGEFORMAT ">
              <w:r w:rsidRPr="004E64E2">
                <w:rPr>
                  <w:b/>
                  <w:noProof/>
                  <w:sz w:val="28"/>
                </w:rPr>
                <w:t>&lt;Version#&gt;</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BDBB8D3"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A095DE" w:rsidR="001E41F3" w:rsidRDefault="004E64E2">
            <w:pPr>
              <w:pStyle w:val="CRCoverPage"/>
              <w:spacing w:after="0"/>
              <w:ind w:left="100"/>
              <w:rPr>
                <w:noProof/>
              </w:rPr>
            </w:pPr>
            <w:fldSimple w:instr=" DOCPROPERTY  CrTitle  \* MERGEFORMAT ">
              <w:r>
                <w:t>[FS_AMD] WT 13: Architecture mapping for QUIC-based delivery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2B512A" w:rsidR="001E41F3" w:rsidRDefault="00C1737E">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420B81"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29B681" w:rsidR="001E41F3" w:rsidRDefault="00F322D0">
            <w:pPr>
              <w:pStyle w:val="CRCoverPage"/>
              <w:spacing w:after="0"/>
              <w:ind w:left="100"/>
              <w:rPr>
                <w:noProof/>
              </w:rPr>
            </w:pPr>
            <w:fldSimple w:instr=" DOCPROPERTY  RelatedWis  \* MERGEFORMAT ">
              <w:r>
                <w:rPr>
                  <w:noProof/>
                </w:rPr>
                <w:t>FS_AMD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A1A50E" w:rsidR="001E41F3" w:rsidRDefault="004E64E2">
            <w:pPr>
              <w:pStyle w:val="CRCoverPage"/>
              <w:spacing w:after="0"/>
              <w:ind w:left="100"/>
              <w:rPr>
                <w:noProof/>
              </w:rPr>
            </w:pPr>
            <w:fldSimple w:instr=" DOCPROPERTY  ResDate  \* MERGEFORMAT ">
              <w:r>
                <w:rPr>
                  <w:noProof/>
                </w:rPr>
                <w:t>14/10/2024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06BB20" w:rsidR="001E41F3" w:rsidRDefault="004E64E2" w:rsidP="00D24991">
            <w:pPr>
              <w:pStyle w:val="CRCoverPage"/>
              <w:spacing w:after="0"/>
              <w:ind w:left="100" w:right="-609"/>
              <w:rPr>
                <w:b/>
                <w:noProof/>
              </w:rPr>
            </w:pPr>
            <w:fldSimple w:instr=" DOCPROPERTY  Cat  \* MERGEFORMAT ">
              <w:r w:rsidRPr="004E64E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DC10BA" w:rsidR="001E41F3" w:rsidRDefault="004E64E2">
            <w:pPr>
              <w:pStyle w:val="CRCoverPage"/>
              <w:spacing w:after="0"/>
              <w:ind w:left="100"/>
              <w:rPr>
                <w:noProof/>
              </w:rPr>
            </w:pPr>
            <w:fldSimple w:instr=" DOCPROPERTY  Release  \* MERGEFORMAT ">
              <w:r>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3100CC"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2DAA43" w:rsidR="001E41F3" w:rsidRDefault="00EE0340">
            <w:pPr>
              <w:pStyle w:val="CRCoverPage"/>
              <w:spacing w:after="0"/>
              <w:ind w:left="100"/>
              <w:rPr>
                <w:noProof/>
              </w:rPr>
            </w:pPr>
            <w:r>
              <w:rPr>
                <w:noProof/>
              </w:rPr>
              <w:t>No achitecture mapping yet of QUIC-based segment media delivery in 5GMS.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972447" w:rsidR="001E41F3" w:rsidRDefault="00EE0340">
            <w:pPr>
              <w:pStyle w:val="CRCoverPage"/>
              <w:spacing w:after="0"/>
              <w:ind w:left="100"/>
              <w:rPr>
                <w:noProof/>
              </w:rPr>
            </w:pPr>
            <w:r>
              <w:rPr>
                <w:noProof/>
              </w:rPr>
              <w:t>Propose three</w:t>
            </w:r>
            <w:r w:rsidR="00B879D0">
              <w:rPr>
                <w:noProof/>
              </w:rPr>
              <w:t xml:space="preserve"> architecture mappings of the three collaboration scenarios regarding QUIC-based segment media delivery in 5GMS.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68E746" w:rsidR="001E41F3" w:rsidRDefault="008A6770">
            <w:pPr>
              <w:pStyle w:val="CRCoverPage"/>
              <w:spacing w:after="0"/>
              <w:ind w:left="100"/>
              <w:rPr>
                <w:noProof/>
              </w:rPr>
            </w:pPr>
            <w:r>
              <w:rPr>
                <w:noProof/>
              </w:rPr>
              <w:t>No progress</w:t>
            </w:r>
            <w:r w:rsidR="00640F1C">
              <w:rPr>
                <w:noProof/>
              </w:rPr>
              <w:t xml:space="preserve"> of the QUIC topic in FS_AMD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214743E" w14:textId="77777777" w:rsidR="006E50DA" w:rsidRPr="007332B5" w:rsidRDefault="006E50DA" w:rsidP="006E50DA">
      <w:pPr>
        <w:pStyle w:val="Changefirst"/>
        <w:rPr>
          <w:highlight w:val="yellow"/>
        </w:rPr>
      </w:pPr>
      <w:r w:rsidRPr="007332B5">
        <w:rPr>
          <w:highlight w:val="yellow"/>
        </w:rPr>
        <w:lastRenderedPageBreak/>
        <w:t>Change #1</w:t>
      </w:r>
    </w:p>
    <w:p w14:paraId="40C025AC" w14:textId="77777777" w:rsidR="008B6700" w:rsidRPr="00D47B51" w:rsidRDefault="008B6700" w:rsidP="008B6700">
      <w:pPr>
        <w:keepNext/>
        <w:keepLines/>
        <w:spacing w:before="120"/>
        <w:ind w:left="1418" w:hanging="1418"/>
        <w:outlineLvl w:val="3"/>
        <w:rPr>
          <w:rFonts w:ascii="Arial" w:hAnsi="Arial"/>
          <w:sz w:val="24"/>
        </w:rPr>
      </w:pPr>
      <w:bookmarkStart w:id="1" w:name="_Toc131150989"/>
      <w:r>
        <w:rPr>
          <w:rFonts w:ascii="Arial" w:hAnsi="Arial"/>
          <w:sz w:val="24"/>
        </w:rPr>
        <w:t>5.24</w:t>
      </w:r>
      <w:r w:rsidRPr="00D47B51">
        <w:rPr>
          <w:rFonts w:ascii="Arial" w:hAnsi="Arial"/>
          <w:sz w:val="24"/>
        </w:rPr>
        <w:t>.1.1</w:t>
      </w:r>
      <w:r w:rsidRPr="00D47B51">
        <w:rPr>
          <w:rFonts w:ascii="Arial" w:hAnsi="Arial"/>
          <w:sz w:val="24"/>
        </w:rPr>
        <w:tab/>
        <w:t>General</w:t>
      </w:r>
      <w:bookmarkEnd w:id="1"/>
    </w:p>
    <w:p w14:paraId="6CCBFC5E" w14:textId="2ABA97D4" w:rsidR="008B6700" w:rsidRDefault="007F69A8" w:rsidP="008B6700">
      <w:r>
        <w:t>…</w:t>
      </w:r>
    </w:p>
    <w:p w14:paraId="24B3BAD2" w14:textId="01411CBD" w:rsidR="006E50DA" w:rsidRDefault="008B6700">
      <w:r>
        <w:t xml:space="preserve">A </w:t>
      </w:r>
      <w:r>
        <w:rPr>
          <w:rFonts w:eastAsia="Malgun Gothic"/>
        </w:rPr>
        <w:t>5GMS Application Provider</w:t>
      </w:r>
      <w:r>
        <w:t xml:space="preserve"> runs an adaptive media streaming service between a 5GMS AS and a 5GMS Client running on a UE using 5G Media Streaming protocols conveyed at reference points M2 and M4. However, only M4 is relevant for this key topic since it focuses on the media delivery to the UE and not on the ingest of the media itself. Also, since M5 is not meant to transport media, this reference point is also excluded from this key topic.</w:t>
      </w:r>
    </w:p>
    <w:p w14:paraId="164FE494" w14:textId="77777777" w:rsidR="009948AB" w:rsidRPr="007332B5" w:rsidRDefault="009948AB" w:rsidP="009948AB">
      <w:pPr>
        <w:pStyle w:val="Changenext"/>
        <w:rPr>
          <w:highlight w:val="yellow"/>
        </w:rPr>
      </w:pPr>
      <w:r w:rsidRPr="007332B5">
        <w:rPr>
          <w:highlight w:val="yellow"/>
        </w:rPr>
        <w:t>Change #2</w:t>
      </w:r>
    </w:p>
    <w:p w14:paraId="54FA80D7" w14:textId="77777777" w:rsidR="006E50DA" w:rsidRDefault="006E50DA">
      <w:pPr>
        <w:rPr>
          <w:noProof/>
        </w:rPr>
      </w:pPr>
    </w:p>
    <w:p w14:paraId="7C72D617" w14:textId="77777777" w:rsidR="00765EF5" w:rsidRPr="007332B5" w:rsidRDefault="00765EF5" w:rsidP="00765EF5">
      <w:pPr>
        <w:keepNext/>
        <w:keepLines/>
        <w:spacing w:before="120"/>
        <w:ind w:left="1134" w:hanging="1134"/>
        <w:outlineLvl w:val="2"/>
        <w:rPr>
          <w:rFonts w:ascii="Arial" w:hAnsi="Arial"/>
          <w:sz w:val="28"/>
        </w:rPr>
      </w:pPr>
      <w:r>
        <w:rPr>
          <w:rFonts w:ascii="Arial" w:hAnsi="Arial"/>
          <w:sz w:val="28"/>
        </w:rPr>
        <w:t>5.24</w:t>
      </w:r>
      <w:r w:rsidRPr="007332B5">
        <w:rPr>
          <w:rFonts w:ascii="Arial" w:hAnsi="Arial"/>
          <w:sz w:val="28"/>
        </w:rPr>
        <w:t>.3</w:t>
      </w:r>
      <w:r w:rsidRPr="007332B5">
        <w:rPr>
          <w:rFonts w:ascii="Arial" w:hAnsi="Arial"/>
          <w:sz w:val="28"/>
        </w:rPr>
        <w:tab/>
        <w:t>Architecture mapping</w:t>
      </w:r>
    </w:p>
    <w:p w14:paraId="5C8C234B" w14:textId="0885D192" w:rsidR="00765EF5" w:rsidRDefault="00765EF5" w:rsidP="00765EF5">
      <w:pPr>
        <w:keepNext/>
        <w:keepLines/>
        <w:spacing w:before="120"/>
        <w:ind w:left="1418" w:hanging="1418"/>
        <w:outlineLvl w:val="3"/>
        <w:rPr>
          <w:rFonts w:ascii="Arial" w:hAnsi="Arial"/>
          <w:sz w:val="24"/>
        </w:rPr>
      </w:pPr>
      <w:bookmarkStart w:id="2" w:name="_Toc131151000"/>
      <w:r>
        <w:rPr>
          <w:rFonts w:ascii="Arial" w:hAnsi="Arial"/>
          <w:sz w:val="24"/>
        </w:rPr>
        <w:t>5.24</w:t>
      </w:r>
      <w:r w:rsidRPr="007332B5">
        <w:rPr>
          <w:rFonts w:ascii="Arial" w:hAnsi="Arial"/>
          <w:sz w:val="24"/>
        </w:rPr>
        <w:t>.3.1</w:t>
      </w:r>
      <w:r w:rsidRPr="007332B5">
        <w:rPr>
          <w:rFonts w:ascii="Arial" w:hAnsi="Arial"/>
          <w:sz w:val="24"/>
        </w:rPr>
        <w:tab/>
      </w:r>
      <w:bookmarkEnd w:id="2"/>
      <w:r w:rsidR="009C2DA3">
        <w:rPr>
          <w:rFonts w:ascii="Arial" w:hAnsi="Arial"/>
          <w:sz w:val="24"/>
        </w:rPr>
        <w:t>General</w:t>
      </w:r>
    </w:p>
    <w:p w14:paraId="02460ACE" w14:textId="20D1F534" w:rsidR="00B24666" w:rsidRPr="007332B5" w:rsidRDefault="003C22B4" w:rsidP="00A872DE">
      <w:r>
        <w:t xml:space="preserve">In the </w:t>
      </w:r>
      <w:r w:rsidR="00A872DE">
        <w:t xml:space="preserve">5GMS architecture, the Media Stream </w:t>
      </w:r>
      <w:r w:rsidR="00884EDB">
        <w:t>Handler</w:t>
      </w:r>
      <w:r w:rsidR="00A872DE">
        <w:t xml:space="preserve"> in the 5GMS Client is connected to the 5GMS Application</w:t>
      </w:r>
      <w:r w:rsidR="002A362A">
        <w:t xml:space="preserve"> Server</w:t>
      </w:r>
      <w:r w:rsidR="00AA45C7">
        <w:t xml:space="preserve"> via the M4 interface</w:t>
      </w:r>
      <w:r w:rsidR="00A872DE">
        <w:t>.</w:t>
      </w:r>
      <w:r w:rsidR="002A362A">
        <w:t xml:space="preserve"> Therefore, both the client and the server </w:t>
      </w:r>
      <w:r w:rsidR="007D6540">
        <w:t xml:space="preserve">on that interface </w:t>
      </w:r>
      <w:r w:rsidR="002A362A">
        <w:t xml:space="preserve">need </w:t>
      </w:r>
      <w:r w:rsidR="00AA45C7">
        <w:t>to be compatible in terms of protocols and functionalities. In the c</w:t>
      </w:r>
      <w:r w:rsidR="00E5657D">
        <w:t xml:space="preserve">lause, the QUIC </w:t>
      </w:r>
      <w:r w:rsidR="00E405B6">
        <w:t>C</w:t>
      </w:r>
      <w:r w:rsidR="00E5657D">
        <w:t xml:space="preserve">lient module which is part of the 5GMS Client will thus be connected to a </w:t>
      </w:r>
      <w:r w:rsidR="00E405B6">
        <w:t xml:space="preserve">QUIC Server </w:t>
      </w:r>
      <w:r w:rsidR="001560A2">
        <w:t xml:space="preserve">connected or part of the 5GMS </w:t>
      </w:r>
      <w:r w:rsidR="00884EDB">
        <w:t>Application</w:t>
      </w:r>
      <w:r w:rsidR="001560A2">
        <w:t xml:space="preserve"> Server.</w:t>
      </w:r>
      <w:r w:rsidR="000645C7">
        <w:t xml:space="preserve"> Three mappings will be considered, one for each collaboration scenario.</w:t>
      </w:r>
    </w:p>
    <w:p w14:paraId="6F10ED82" w14:textId="3ACA664C" w:rsidR="00B26F68" w:rsidRDefault="00B26F68" w:rsidP="00B26F68">
      <w:pPr>
        <w:keepNext/>
        <w:keepLines/>
        <w:spacing w:before="120"/>
        <w:ind w:left="1418" w:hanging="1418"/>
        <w:outlineLvl w:val="3"/>
        <w:rPr>
          <w:rFonts w:ascii="Arial" w:hAnsi="Arial"/>
          <w:sz w:val="24"/>
        </w:rPr>
      </w:pPr>
      <w:r>
        <w:rPr>
          <w:rFonts w:ascii="Arial" w:hAnsi="Arial"/>
          <w:sz w:val="24"/>
        </w:rPr>
        <w:t>5.24</w:t>
      </w:r>
      <w:r w:rsidRPr="007332B5">
        <w:rPr>
          <w:rFonts w:ascii="Arial" w:hAnsi="Arial"/>
          <w:sz w:val="24"/>
        </w:rPr>
        <w:t>.3.</w:t>
      </w:r>
      <w:r>
        <w:rPr>
          <w:rFonts w:ascii="Arial" w:hAnsi="Arial"/>
          <w:sz w:val="24"/>
        </w:rPr>
        <w:t>2</w:t>
      </w:r>
      <w:r w:rsidRPr="007332B5">
        <w:rPr>
          <w:rFonts w:ascii="Arial" w:hAnsi="Arial"/>
          <w:sz w:val="24"/>
        </w:rPr>
        <w:tab/>
      </w:r>
      <w:r w:rsidR="0094068B">
        <w:rPr>
          <w:rFonts w:ascii="Arial" w:hAnsi="Arial"/>
          <w:sz w:val="24"/>
        </w:rPr>
        <w:t>Mapping with a</w:t>
      </w:r>
      <w:r w:rsidR="00336717">
        <w:rPr>
          <w:rFonts w:ascii="Arial" w:hAnsi="Arial"/>
          <w:sz w:val="24"/>
        </w:rPr>
        <w:t xml:space="preserve"> </w:t>
      </w:r>
      <w:r w:rsidR="009C2DA3" w:rsidRPr="00E17538">
        <w:rPr>
          <w:rFonts w:ascii="Arial" w:hAnsi="Arial"/>
          <w:sz w:val="24"/>
        </w:rPr>
        <w:t>QUIC-agnostic 5GMS Client</w:t>
      </w:r>
    </w:p>
    <w:p w14:paraId="326FD1BB" w14:textId="5A413CE2" w:rsidR="00A17AE1" w:rsidRDefault="00A17AE1" w:rsidP="00A17AE1">
      <w:r>
        <w:t>In this mapping, both 5GMS Client and Application Server are agnostic to the QUIC protocol</w:t>
      </w:r>
      <w:r w:rsidR="00BE1CC6">
        <w:t xml:space="preserve"> and the usage of QUIC as a network protocol is thus transparent for system. </w:t>
      </w:r>
      <w:r w:rsidR="00DD1FB4">
        <w:t xml:space="preserve">The integration of the QUIC Client in the UE and the QUIC Server </w:t>
      </w:r>
      <w:r w:rsidR="00BE1CC6">
        <w:t>with</w:t>
      </w:r>
      <w:r w:rsidR="00DD1FB4">
        <w:t xml:space="preserve"> the 5GMS Application Server is </w:t>
      </w:r>
      <w:r w:rsidR="00B43151">
        <w:t xml:space="preserve">considered to be </w:t>
      </w:r>
      <w:r w:rsidR="00DD1FB4">
        <w:t>out of scope</w:t>
      </w:r>
      <w:r w:rsidR="00B43151">
        <w:t xml:space="preserve"> of the </w:t>
      </w:r>
      <w:r w:rsidR="004A7D6E">
        <w:t>5GMS scope</w:t>
      </w:r>
      <w:r w:rsidR="00DD1FB4">
        <w:t>.</w:t>
      </w:r>
    </w:p>
    <w:p w14:paraId="58F4E718" w14:textId="5A53A7FF" w:rsidR="00940ED0" w:rsidRDefault="0073247E" w:rsidP="0073247E">
      <w:r>
        <w:rPr>
          <w:noProof/>
        </w:rPr>
        <w:drawing>
          <wp:inline distT="0" distB="0" distL="0" distR="0" wp14:anchorId="33361F69" wp14:editId="79E0F7CB">
            <wp:extent cx="6120765" cy="3267710"/>
            <wp:effectExtent l="0" t="0" r="0" b="8890"/>
            <wp:docPr id="49753505" name="Picture 4"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753505" name="Picture 4" descr="A screen shot of a computer&#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3267710"/>
                    </a:xfrm>
                    <a:prstGeom prst="rect">
                      <a:avLst/>
                    </a:prstGeom>
                    <a:noFill/>
                    <a:ln>
                      <a:noFill/>
                    </a:ln>
                  </pic:spPr>
                </pic:pic>
              </a:graphicData>
            </a:graphic>
          </wp:inline>
        </w:drawing>
      </w:r>
    </w:p>
    <w:p w14:paraId="00DBA823" w14:textId="46577CB1" w:rsidR="00514FAD" w:rsidRPr="007332B5" w:rsidRDefault="00514FAD" w:rsidP="00514FAD">
      <w:pPr>
        <w:pStyle w:val="TF"/>
        <w:ind w:left="730"/>
      </w:pPr>
      <w:r>
        <w:t xml:space="preserve">Figure 5.24.3.2-1: Architecture with </w:t>
      </w:r>
      <w:r w:rsidR="00433AAA">
        <w:t>QUIC-agnostic 5GMS Client and 5GMS AS</w:t>
      </w:r>
    </w:p>
    <w:p w14:paraId="4CBFE51B" w14:textId="747425AB" w:rsidR="00B26F68" w:rsidRDefault="00B26F68" w:rsidP="00B26F68">
      <w:pPr>
        <w:keepNext/>
        <w:keepLines/>
        <w:spacing w:before="120"/>
        <w:ind w:left="1418" w:hanging="1418"/>
        <w:outlineLvl w:val="3"/>
        <w:rPr>
          <w:rFonts w:ascii="Arial" w:hAnsi="Arial"/>
          <w:sz w:val="24"/>
        </w:rPr>
      </w:pPr>
      <w:r>
        <w:rPr>
          <w:rFonts w:ascii="Arial" w:hAnsi="Arial"/>
          <w:sz w:val="24"/>
        </w:rPr>
        <w:lastRenderedPageBreak/>
        <w:t>5.24</w:t>
      </w:r>
      <w:r w:rsidRPr="007332B5">
        <w:rPr>
          <w:rFonts w:ascii="Arial" w:hAnsi="Arial"/>
          <w:sz w:val="24"/>
        </w:rPr>
        <w:t>.3.</w:t>
      </w:r>
      <w:r>
        <w:rPr>
          <w:rFonts w:ascii="Arial" w:hAnsi="Arial"/>
          <w:sz w:val="24"/>
        </w:rPr>
        <w:t>3</w:t>
      </w:r>
      <w:r w:rsidRPr="007332B5">
        <w:rPr>
          <w:rFonts w:ascii="Arial" w:hAnsi="Arial"/>
          <w:sz w:val="24"/>
        </w:rPr>
        <w:tab/>
      </w:r>
      <w:r w:rsidR="0094068B">
        <w:rPr>
          <w:rFonts w:ascii="Arial" w:hAnsi="Arial"/>
          <w:sz w:val="24"/>
        </w:rPr>
        <w:t>Mapping with a</w:t>
      </w:r>
      <w:r w:rsidR="009C2DA3">
        <w:rPr>
          <w:rFonts w:ascii="Arial" w:hAnsi="Arial"/>
          <w:sz w:val="24"/>
        </w:rPr>
        <w:t xml:space="preserve"> </w:t>
      </w:r>
      <w:r w:rsidR="009C2DA3" w:rsidRPr="00336717">
        <w:rPr>
          <w:rFonts w:ascii="Arial" w:hAnsi="Arial"/>
          <w:sz w:val="24"/>
        </w:rPr>
        <w:t>Media-independent QUIC-aware 5GMS Client</w:t>
      </w:r>
    </w:p>
    <w:p w14:paraId="0980381B" w14:textId="3A6FA6C4" w:rsidR="003417B6" w:rsidRDefault="00F57B63" w:rsidP="00F57B63">
      <w:r>
        <w:t xml:space="preserve">In this mapping, the 5GMS Client and the 5GMS Application Server are integrated with </w:t>
      </w:r>
      <w:r w:rsidR="000E3DEA">
        <w:t>respectively a QUIC Client and QUIC Server</w:t>
      </w:r>
      <w:r>
        <w:t>.</w:t>
      </w:r>
      <w:r w:rsidR="000E3DEA">
        <w:t xml:space="preserve"> The</w:t>
      </w:r>
      <w:r w:rsidR="00FB4F2A">
        <w:t xml:space="preserve"> </w:t>
      </w:r>
      <w:r w:rsidR="000E3DEA">
        <w:t>QUIC Client and the QUIC Server ar</w:t>
      </w:r>
      <w:r w:rsidR="005D19C6">
        <w:t>e external to the systems</w:t>
      </w:r>
      <w:r w:rsidR="00FB4F2A">
        <w:t xml:space="preserve"> </w:t>
      </w:r>
      <w:r w:rsidR="003417B6">
        <w:t xml:space="preserve">which means that </w:t>
      </w:r>
      <w:r w:rsidR="005D19C6">
        <w:t xml:space="preserve">any </w:t>
      </w:r>
      <w:r w:rsidR="003417B6">
        <w:t xml:space="preserve">software </w:t>
      </w:r>
      <w:r w:rsidR="005D19C6">
        <w:t xml:space="preserve">implementation </w:t>
      </w:r>
      <w:r w:rsidR="003417B6">
        <w:t>may be used</w:t>
      </w:r>
      <w:r w:rsidR="005D19C6">
        <w:t>.</w:t>
      </w:r>
      <w:r w:rsidR="003417B6">
        <w:t xml:space="preserve"> </w:t>
      </w:r>
      <w:r w:rsidR="002E7800">
        <w:t xml:space="preserve">The integrations of the QUIC Client in the UE and the QUIC Server </w:t>
      </w:r>
      <w:r w:rsidR="00AE59BF">
        <w:t>with</w:t>
      </w:r>
      <w:r w:rsidR="002E7800">
        <w:t xml:space="preserve"> the 5GMS Application Server </w:t>
      </w:r>
      <w:r w:rsidR="00AE59BF">
        <w:t>are</w:t>
      </w:r>
      <w:r w:rsidR="002E7800">
        <w:t xml:space="preserve"> achieved via the exposed APIs by both the QUIC Client and QUIC Server.</w:t>
      </w:r>
      <w:r w:rsidR="00AE59BF">
        <w:t xml:space="preserve"> </w:t>
      </w:r>
      <w:r w:rsidR="00C43A2D">
        <w:t>However,</w:t>
      </w:r>
      <w:r w:rsidR="00AE59BF">
        <w:t xml:space="preserve"> since the QUIC Client and Server are external to the</w:t>
      </w:r>
      <w:r w:rsidR="00C43A2D">
        <w:t xml:space="preserve"> 5GMS</w:t>
      </w:r>
      <w:r w:rsidR="008742AF">
        <w:t xml:space="preserve"> system,</w:t>
      </w:r>
      <w:r w:rsidR="00AE59BF">
        <w:t xml:space="preserve"> </w:t>
      </w:r>
      <w:r w:rsidR="008742AF">
        <w:t>t</w:t>
      </w:r>
      <w:r w:rsidR="003417B6">
        <w:t xml:space="preserve">he APIs </w:t>
      </w:r>
      <w:r w:rsidR="00804143">
        <w:t>exposed by the QUIC Client and the QUIC Server may thus also differ in capabilities.</w:t>
      </w:r>
      <w:r w:rsidR="004E4783">
        <w:t xml:space="preserve"> In addition, the</w:t>
      </w:r>
      <w:r w:rsidR="00C04472">
        <w:t xml:space="preserve"> QUIC Client and the QUIC Server needs to support a QUIC version that both </w:t>
      </w:r>
      <w:r w:rsidR="00AF6B02">
        <w:t xml:space="preserve">parts </w:t>
      </w:r>
      <w:proofErr w:type="gramStart"/>
      <w:r w:rsidR="00AF6B02">
        <w:t>supports</w:t>
      </w:r>
      <w:proofErr w:type="gramEnd"/>
      <w:r w:rsidR="00C04472">
        <w:t>.</w:t>
      </w:r>
      <w:r w:rsidR="00F946D3">
        <w:t xml:space="preserve"> </w:t>
      </w:r>
      <w:r w:rsidR="00E05C1E">
        <w:t xml:space="preserve">The QUIC protocol does not provide the means </w:t>
      </w:r>
      <w:r w:rsidR="002A07F0">
        <w:t>for</w:t>
      </w:r>
      <w:r w:rsidR="00E05C1E">
        <w:t xml:space="preserve"> negotiati</w:t>
      </w:r>
      <w:r w:rsidR="002A07F0">
        <w:t>ng</w:t>
      </w:r>
      <w:r w:rsidR="00E05C1E">
        <w:t xml:space="preserve"> the version </w:t>
      </w:r>
      <w:r w:rsidR="002A07F0">
        <w:t>when establishing the</w:t>
      </w:r>
      <w:r w:rsidR="00E05C1E">
        <w:t xml:space="preserve"> connection but</w:t>
      </w:r>
      <w:r w:rsidR="009A752B">
        <w:t xml:space="preserve"> rather</w:t>
      </w:r>
      <w:r w:rsidR="00E05C1E">
        <w:t xml:space="preserve"> </w:t>
      </w:r>
      <w:r w:rsidR="006A48B8">
        <w:t>enables a QUIC Server to rejects and proposes alternative versions to a QUIC Client.</w:t>
      </w:r>
      <w:r w:rsidR="00DD1656">
        <w:t xml:space="preserve"> </w:t>
      </w:r>
      <w:r w:rsidR="00B5410E">
        <w:t xml:space="preserve">This step </w:t>
      </w:r>
      <w:r w:rsidR="005E7998">
        <w:t xml:space="preserve">of version selection </w:t>
      </w:r>
      <w:r w:rsidR="00B5410E">
        <w:t>may be influenced by Media Stream Handler and the 5GMS AS through those APIs.</w:t>
      </w:r>
    </w:p>
    <w:p w14:paraId="540DBC5E" w14:textId="2A192122" w:rsidR="00940ED0" w:rsidRDefault="00E14FAD" w:rsidP="00E14FAD">
      <w:pPr>
        <w:rPr>
          <w:rFonts w:ascii="Arial" w:hAnsi="Arial"/>
          <w:sz w:val="24"/>
        </w:rPr>
      </w:pPr>
      <w:r>
        <w:rPr>
          <w:noProof/>
        </w:rPr>
        <w:drawing>
          <wp:inline distT="0" distB="0" distL="0" distR="0" wp14:anchorId="2118E886" wp14:editId="004BE01A">
            <wp:extent cx="6120765" cy="3265805"/>
            <wp:effectExtent l="0" t="0" r="0" b="0"/>
            <wp:docPr id="8153621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3265805"/>
                    </a:xfrm>
                    <a:prstGeom prst="rect">
                      <a:avLst/>
                    </a:prstGeom>
                    <a:noFill/>
                    <a:ln>
                      <a:noFill/>
                    </a:ln>
                  </pic:spPr>
                </pic:pic>
              </a:graphicData>
            </a:graphic>
          </wp:inline>
        </w:drawing>
      </w:r>
    </w:p>
    <w:p w14:paraId="45C9F42D" w14:textId="0150AD4C" w:rsidR="004D6E67" w:rsidRPr="007332B5" w:rsidRDefault="004D6E67" w:rsidP="004D6E67">
      <w:pPr>
        <w:pStyle w:val="TF"/>
        <w:ind w:left="730"/>
      </w:pPr>
      <w:r>
        <w:t>Figure 5.24.3.3-1: Architecture with QUIC-aware 5GMS Client and 5GMS AS</w:t>
      </w:r>
    </w:p>
    <w:p w14:paraId="3DA65D18" w14:textId="3B53B1E8" w:rsidR="00B26F68" w:rsidRDefault="00B26F68" w:rsidP="00B26F68">
      <w:pPr>
        <w:keepNext/>
        <w:keepLines/>
        <w:spacing w:before="120"/>
        <w:ind w:left="1418" w:hanging="1418"/>
        <w:outlineLvl w:val="3"/>
        <w:rPr>
          <w:rFonts w:ascii="Arial" w:hAnsi="Arial"/>
          <w:sz w:val="24"/>
        </w:rPr>
      </w:pPr>
      <w:r>
        <w:rPr>
          <w:rFonts w:ascii="Arial" w:hAnsi="Arial"/>
          <w:sz w:val="24"/>
        </w:rPr>
        <w:t>5.24</w:t>
      </w:r>
      <w:r w:rsidRPr="007332B5">
        <w:rPr>
          <w:rFonts w:ascii="Arial" w:hAnsi="Arial"/>
          <w:sz w:val="24"/>
        </w:rPr>
        <w:t>.3.</w:t>
      </w:r>
      <w:r>
        <w:rPr>
          <w:rFonts w:ascii="Arial" w:hAnsi="Arial"/>
          <w:sz w:val="24"/>
        </w:rPr>
        <w:t>4</w:t>
      </w:r>
      <w:r w:rsidRPr="007332B5">
        <w:rPr>
          <w:rFonts w:ascii="Arial" w:hAnsi="Arial"/>
          <w:sz w:val="24"/>
        </w:rPr>
        <w:tab/>
      </w:r>
      <w:r w:rsidR="0094068B">
        <w:rPr>
          <w:rFonts w:ascii="Arial" w:hAnsi="Arial"/>
          <w:sz w:val="24"/>
        </w:rPr>
        <w:t>Mapping with a</w:t>
      </w:r>
      <w:r w:rsidR="009C2DA3">
        <w:rPr>
          <w:rFonts w:ascii="Arial" w:hAnsi="Arial"/>
          <w:sz w:val="24"/>
        </w:rPr>
        <w:t xml:space="preserve"> </w:t>
      </w:r>
      <w:r w:rsidR="009C2DA3" w:rsidRPr="009C2DA3">
        <w:rPr>
          <w:rFonts w:ascii="Arial" w:hAnsi="Arial"/>
          <w:sz w:val="24"/>
        </w:rPr>
        <w:t>Media-optimised QUIC-aware 5GMS Client</w:t>
      </w:r>
    </w:p>
    <w:p w14:paraId="65761C97" w14:textId="2DBCAE83" w:rsidR="0092356D" w:rsidRDefault="0092356D" w:rsidP="0092356D">
      <w:r>
        <w:t xml:space="preserve">In this mapping, the 5GMS Client and the 5GMS Application Server are integrated with respectively a QUIC Client and QUIC Server. The QUIC Client and the QUIC Server are </w:t>
      </w:r>
      <w:r w:rsidR="00B41853">
        <w:t>part of the 5GMS</w:t>
      </w:r>
      <w:r>
        <w:t xml:space="preserve"> which means that </w:t>
      </w:r>
      <w:r w:rsidR="00AF6B02">
        <w:t>their</w:t>
      </w:r>
      <w:r>
        <w:t xml:space="preserve"> software implementation </w:t>
      </w:r>
      <w:r w:rsidR="00B41853">
        <w:t>follows</w:t>
      </w:r>
      <w:r w:rsidR="00F035B0">
        <w:t xml:space="preserve"> requirement and functionalities supporting the 5GMS Client’s needs</w:t>
      </w:r>
      <w:r>
        <w:t xml:space="preserve">. The integrations of the QUIC Client in the UE and the QUIC Server with the 5GMS Application Server are achieved via the exposed APIs by both the QUIC Client and QUIC Server. </w:t>
      </w:r>
      <w:r w:rsidR="007C1271">
        <w:t>S</w:t>
      </w:r>
      <w:r>
        <w:t xml:space="preserve">ince the QUIC Client and Server </w:t>
      </w:r>
      <w:r w:rsidR="007C1271">
        <w:t>belong</w:t>
      </w:r>
      <w:r>
        <w:t xml:space="preserve"> to the 5GMS system, the APIs exposed by the QUIC Client and the QUIC Server </w:t>
      </w:r>
      <w:r w:rsidR="007C1271">
        <w:t xml:space="preserve">are </w:t>
      </w:r>
      <w:r w:rsidR="00884EDB">
        <w:t>compatible</w:t>
      </w:r>
      <w:r w:rsidR="007C1271">
        <w:t xml:space="preserve"> in terms of </w:t>
      </w:r>
      <w:r w:rsidR="00884EDB">
        <w:t>functionalities</w:t>
      </w:r>
      <w:r>
        <w:t xml:space="preserve">. In addition, the QUIC Client and the QUIC Server support a </w:t>
      </w:r>
      <w:r w:rsidR="007C1271">
        <w:t xml:space="preserve">commonly agreed </w:t>
      </w:r>
      <w:r>
        <w:t>QUIC version</w:t>
      </w:r>
      <w:r w:rsidR="007C1271">
        <w:t xml:space="preserve"> to guarantee the establishment of the QUIC connection</w:t>
      </w:r>
      <w:r>
        <w:t>.</w:t>
      </w:r>
      <w:r w:rsidR="00222F90">
        <w:t xml:space="preserve"> In addition, those client and server APIs enables the </w:t>
      </w:r>
      <w:r w:rsidR="00AE1FDA">
        <w:t>5GMS Client to optimise the media delivery</w:t>
      </w:r>
      <w:r w:rsidR="00054568">
        <w:t>.</w:t>
      </w:r>
    </w:p>
    <w:p w14:paraId="745B165E" w14:textId="77777777" w:rsidR="0092356D" w:rsidRDefault="0092356D" w:rsidP="00B26F68">
      <w:pPr>
        <w:keepNext/>
        <w:keepLines/>
        <w:spacing w:before="120"/>
        <w:ind w:left="1418" w:hanging="1418"/>
        <w:outlineLvl w:val="3"/>
        <w:rPr>
          <w:rFonts w:ascii="Arial" w:hAnsi="Arial"/>
          <w:sz w:val="24"/>
        </w:rPr>
      </w:pPr>
    </w:p>
    <w:p w14:paraId="63A5E3A1" w14:textId="7EEE4475" w:rsidR="00940ED0" w:rsidRPr="007332B5" w:rsidRDefault="00E14FAD" w:rsidP="00E14FAD">
      <w:pPr>
        <w:rPr>
          <w:rFonts w:ascii="Arial" w:hAnsi="Arial"/>
          <w:sz w:val="24"/>
        </w:rPr>
      </w:pPr>
      <w:r>
        <w:rPr>
          <w:noProof/>
        </w:rPr>
        <w:drawing>
          <wp:inline distT="0" distB="0" distL="0" distR="0" wp14:anchorId="15C5367D" wp14:editId="1D206EEB">
            <wp:extent cx="6120765" cy="3265805"/>
            <wp:effectExtent l="0" t="0" r="0" b="0"/>
            <wp:docPr id="1228139837"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8139837" name="Picture 2" descr="A screenshot of a computer&#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765" cy="3265805"/>
                    </a:xfrm>
                    <a:prstGeom prst="rect">
                      <a:avLst/>
                    </a:prstGeom>
                    <a:noFill/>
                    <a:ln>
                      <a:noFill/>
                    </a:ln>
                  </pic:spPr>
                </pic:pic>
              </a:graphicData>
            </a:graphic>
          </wp:inline>
        </w:drawing>
      </w:r>
    </w:p>
    <w:p w14:paraId="0F14E945" w14:textId="50B19FDA" w:rsidR="004D6E67" w:rsidRPr="007332B5" w:rsidRDefault="004D6E67" w:rsidP="004D6E67">
      <w:pPr>
        <w:pStyle w:val="TF"/>
        <w:ind w:left="730"/>
      </w:pPr>
      <w:r>
        <w:t xml:space="preserve">Figure 5.24.3.4-1: Architecture with </w:t>
      </w:r>
      <w:r w:rsidR="003F1C2C">
        <w:t xml:space="preserve">media-optimised </w:t>
      </w:r>
      <w:r>
        <w:t>QUIC-aware 5GMS Client and 5GMS AS</w:t>
      </w:r>
    </w:p>
    <w:p w14:paraId="6097EF24" w14:textId="77777777" w:rsidR="004F6DE1" w:rsidRDefault="004F6DE1">
      <w:pPr>
        <w:rPr>
          <w:noProof/>
        </w:rPr>
      </w:pPr>
    </w:p>
    <w:p w14:paraId="55AED9DC" w14:textId="77777777" w:rsidR="004F6DE1" w:rsidRPr="007332B5" w:rsidRDefault="004F6DE1" w:rsidP="004F6DE1">
      <w:pPr>
        <w:pStyle w:val="Changelast"/>
      </w:pPr>
      <w:r w:rsidRPr="007332B5">
        <w:rPr>
          <w:highlight w:val="yellow"/>
        </w:rPr>
        <w:t>END OF CHANGE</w:t>
      </w:r>
      <w:r w:rsidRPr="007332B5">
        <w:t>S</w:t>
      </w:r>
    </w:p>
    <w:p w14:paraId="7B5A63AD" w14:textId="77777777" w:rsidR="004F6DE1" w:rsidRDefault="004F6DE1">
      <w:pPr>
        <w:rPr>
          <w:noProof/>
        </w:rPr>
      </w:pPr>
    </w:p>
    <w:sectPr w:rsidR="004F6DE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7DF02A" w14:textId="77777777" w:rsidR="00CA301B" w:rsidRDefault="00CA301B">
      <w:r>
        <w:separator/>
      </w:r>
    </w:p>
  </w:endnote>
  <w:endnote w:type="continuationSeparator" w:id="0">
    <w:p w14:paraId="07025AE2" w14:textId="77777777" w:rsidR="00CA301B" w:rsidRDefault="00CA3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2FB087" w14:textId="77777777" w:rsidR="00CA301B" w:rsidRDefault="00CA301B">
      <w:r>
        <w:separator/>
      </w:r>
    </w:p>
  </w:footnote>
  <w:footnote w:type="continuationSeparator" w:id="0">
    <w:p w14:paraId="1255863C" w14:textId="77777777" w:rsidR="00CA301B" w:rsidRDefault="00CA3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168"/>
    <w:rsid w:val="00054568"/>
    <w:rsid w:val="000645C7"/>
    <w:rsid w:val="00070E09"/>
    <w:rsid w:val="000A6394"/>
    <w:rsid w:val="000B7FED"/>
    <w:rsid w:val="000C038A"/>
    <w:rsid w:val="000C6598"/>
    <w:rsid w:val="000D44B3"/>
    <w:rsid w:val="000E3DEA"/>
    <w:rsid w:val="00132EB8"/>
    <w:rsid w:val="00132EC3"/>
    <w:rsid w:val="00145D43"/>
    <w:rsid w:val="001560A2"/>
    <w:rsid w:val="00181D5C"/>
    <w:rsid w:val="00192C46"/>
    <w:rsid w:val="001A08B3"/>
    <w:rsid w:val="001A7B60"/>
    <w:rsid w:val="001B52F0"/>
    <w:rsid w:val="001B7A65"/>
    <w:rsid w:val="001E0A4C"/>
    <w:rsid w:val="001E41F3"/>
    <w:rsid w:val="00222F90"/>
    <w:rsid w:val="0026004D"/>
    <w:rsid w:val="002605BF"/>
    <w:rsid w:val="002640DD"/>
    <w:rsid w:val="00275D12"/>
    <w:rsid w:val="00280728"/>
    <w:rsid w:val="00284FEB"/>
    <w:rsid w:val="002860C4"/>
    <w:rsid w:val="002A07F0"/>
    <w:rsid w:val="002A362A"/>
    <w:rsid w:val="002B5741"/>
    <w:rsid w:val="002B70FD"/>
    <w:rsid w:val="002E472E"/>
    <w:rsid w:val="002E7800"/>
    <w:rsid w:val="003013A4"/>
    <w:rsid w:val="00305409"/>
    <w:rsid w:val="00336717"/>
    <w:rsid w:val="003417B6"/>
    <w:rsid w:val="00347237"/>
    <w:rsid w:val="003609EF"/>
    <w:rsid w:val="0036231A"/>
    <w:rsid w:val="003718AD"/>
    <w:rsid w:val="00374DD4"/>
    <w:rsid w:val="00393A08"/>
    <w:rsid w:val="00393C34"/>
    <w:rsid w:val="003C22B4"/>
    <w:rsid w:val="003E1A36"/>
    <w:rsid w:val="003F1C2C"/>
    <w:rsid w:val="00410371"/>
    <w:rsid w:val="00416C3C"/>
    <w:rsid w:val="004242F1"/>
    <w:rsid w:val="00433AAA"/>
    <w:rsid w:val="004961A9"/>
    <w:rsid w:val="004A7D6E"/>
    <w:rsid w:val="004B75B7"/>
    <w:rsid w:val="004D6E67"/>
    <w:rsid w:val="004E4783"/>
    <w:rsid w:val="004E64E2"/>
    <w:rsid w:val="004F6DE1"/>
    <w:rsid w:val="005141D9"/>
    <w:rsid w:val="00514FAD"/>
    <w:rsid w:val="0051580D"/>
    <w:rsid w:val="00547111"/>
    <w:rsid w:val="00592D74"/>
    <w:rsid w:val="005D17C8"/>
    <w:rsid w:val="005D19C6"/>
    <w:rsid w:val="005E2C44"/>
    <w:rsid w:val="005E7998"/>
    <w:rsid w:val="00621188"/>
    <w:rsid w:val="006257ED"/>
    <w:rsid w:val="00640F1C"/>
    <w:rsid w:val="00653DE4"/>
    <w:rsid w:val="00665C47"/>
    <w:rsid w:val="00695808"/>
    <w:rsid w:val="006A48B8"/>
    <w:rsid w:val="006A7F1A"/>
    <w:rsid w:val="006B2041"/>
    <w:rsid w:val="006B46FB"/>
    <w:rsid w:val="006E21FB"/>
    <w:rsid w:val="006E50DA"/>
    <w:rsid w:val="0073247E"/>
    <w:rsid w:val="007519B2"/>
    <w:rsid w:val="007602E9"/>
    <w:rsid w:val="00765EF5"/>
    <w:rsid w:val="00792342"/>
    <w:rsid w:val="007977A8"/>
    <w:rsid w:val="007B512A"/>
    <w:rsid w:val="007C1271"/>
    <w:rsid w:val="007C2097"/>
    <w:rsid w:val="007C6F99"/>
    <w:rsid w:val="007D6540"/>
    <w:rsid w:val="007D6A07"/>
    <w:rsid w:val="007F18E2"/>
    <w:rsid w:val="007F69A8"/>
    <w:rsid w:val="007F7259"/>
    <w:rsid w:val="008040A8"/>
    <w:rsid w:val="00804143"/>
    <w:rsid w:val="0082307E"/>
    <w:rsid w:val="008279FA"/>
    <w:rsid w:val="008626E7"/>
    <w:rsid w:val="00870EE7"/>
    <w:rsid w:val="008742AF"/>
    <w:rsid w:val="00884EDB"/>
    <w:rsid w:val="008863B9"/>
    <w:rsid w:val="008A45A6"/>
    <w:rsid w:val="008A6770"/>
    <w:rsid w:val="008A7FEC"/>
    <w:rsid w:val="008B6700"/>
    <w:rsid w:val="008D3CCC"/>
    <w:rsid w:val="008F3789"/>
    <w:rsid w:val="008F686C"/>
    <w:rsid w:val="009136AA"/>
    <w:rsid w:val="009148DE"/>
    <w:rsid w:val="0092356D"/>
    <w:rsid w:val="0094068B"/>
    <w:rsid w:val="00940ED0"/>
    <w:rsid w:val="00941E30"/>
    <w:rsid w:val="009531B0"/>
    <w:rsid w:val="009741B3"/>
    <w:rsid w:val="009777D9"/>
    <w:rsid w:val="00991B88"/>
    <w:rsid w:val="009948AB"/>
    <w:rsid w:val="009A5753"/>
    <w:rsid w:val="009A579D"/>
    <w:rsid w:val="009A752B"/>
    <w:rsid w:val="009C2DA3"/>
    <w:rsid w:val="009E3297"/>
    <w:rsid w:val="009F734F"/>
    <w:rsid w:val="00A13790"/>
    <w:rsid w:val="00A17AE1"/>
    <w:rsid w:val="00A246B6"/>
    <w:rsid w:val="00A47E70"/>
    <w:rsid w:val="00A50CF0"/>
    <w:rsid w:val="00A53887"/>
    <w:rsid w:val="00A7671C"/>
    <w:rsid w:val="00A872DE"/>
    <w:rsid w:val="00AA2CBC"/>
    <w:rsid w:val="00AA45C7"/>
    <w:rsid w:val="00AC5820"/>
    <w:rsid w:val="00AD1CD8"/>
    <w:rsid w:val="00AE1FDA"/>
    <w:rsid w:val="00AE59BF"/>
    <w:rsid w:val="00AF6B02"/>
    <w:rsid w:val="00B24666"/>
    <w:rsid w:val="00B258BB"/>
    <w:rsid w:val="00B26F68"/>
    <w:rsid w:val="00B272B2"/>
    <w:rsid w:val="00B41853"/>
    <w:rsid w:val="00B43151"/>
    <w:rsid w:val="00B5410E"/>
    <w:rsid w:val="00B67B97"/>
    <w:rsid w:val="00B867F7"/>
    <w:rsid w:val="00B879D0"/>
    <w:rsid w:val="00B968C8"/>
    <w:rsid w:val="00BA3EC5"/>
    <w:rsid w:val="00BA51D9"/>
    <w:rsid w:val="00BB5DFC"/>
    <w:rsid w:val="00BD279D"/>
    <w:rsid w:val="00BD6BB8"/>
    <w:rsid w:val="00BE1CC6"/>
    <w:rsid w:val="00C01539"/>
    <w:rsid w:val="00C04472"/>
    <w:rsid w:val="00C1737E"/>
    <w:rsid w:val="00C43A2D"/>
    <w:rsid w:val="00C469CD"/>
    <w:rsid w:val="00C66BA2"/>
    <w:rsid w:val="00C870F6"/>
    <w:rsid w:val="00C907B5"/>
    <w:rsid w:val="00C95985"/>
    <w:rsid w:val="00CA301B"/>
    <w:rsid w:val="00CA33A8"/>
    <w:rsid w:val="00CC5026"/>
    <w:rsid w:val="00CC68D0"/>
    <w:rsid w:val="00D03F9A"/>
    <w:rsid w:val="00D06D51"/>
    <w:rsid w:val="00D24991"/>
    <w:rsid w:val="00D50255"/>
    <w:rsid w:val="00D66520"/>
    <w:rsid w:val="00D745B4"/>
    <w:rsid w:val="00D84AE9"/>
    <w:rsid w:val="00D9124E"/>
    <w:rsid w:val="00DC0D2C"/>
    <w:rsid w:val="00DD1656"/>
    <w:rsid w:val="00DD1FB4"/>
    <w:rsid w:val="00DE34CF"/>
    <w:rsid w:val="00E05C1E"/>
    <w:rsid w:val="00E060C4"/>
    <w:rsid w:val="00E13F3D"/>
    <w:rsid w:val="00E14FAD"/>
    <w:rsid w:val="00E17538"/>
    <w:rsid w:val="00E34898"/>
    <w:rsid w:val="00E405B6"/>
    <w:rsid w:val="00E5657D"/>
    <w:rsid w:val="00EB09B7"/>
    <w:rsid w:val="00EC037F"/>
    <w:rsid w:val="00EE0340"/>
    <w:rsid w:val="00EE7D7C"/>
    <w:rsid w:val="00F035B0"/>
    <w:rsid w:val="00F25D98"/>
    <w:rsid w:val="00F300FB"/>
    <w:rsid w:val="00F322D0"/>
    <w:rsid w:val="00F370D2"/>
    <w:rsid w:val="00F57B63"/>
    <w:rsid w:val="00F946D3"/>
    <w:rsid w:val="00FB4F2A"/>
    <w:rsid w:val="00FB6386"/>
    <w:rsid w:val="00FE4B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6E50D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Changenext">
    <w:name w:val="Change next"/>
    <w:basedOn w:val="Changefirst"/>
    <w:qFormat/>
    <w:rsid w:val="009948AB"/>
    <w:pPr>
      <w:pageBreakBefore w:val="0"/>
      <w:spacing w:before="720"/>
    </w:pPr>
  </w:style>
  <w:style w:type="paragraph" w:customStyle="1" w:styleId="Changelast">
    <w:name w:val="Change last"/>
    <w:basedOn w:val="Normal"/>
    <w:qFormat/>
    <w:rsid w:val="004F6DE1"/>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character" w:customStyle="1" w:styleId="TFChar">
    <w:name w:val="TF Char"/>
    <w:link w:val="TF"/>
    <w:qFormat/>
    <w:rsid w:val="00514FAD"/>
    <w:rPr>
      <w:rFonts w:ascii="Arial" w:hAnsi="Arial"/>
      <w:b/>
      <w:lang w:val="en-GB" w:eastAsia="en-US"/>
    </w:rPr>
  </w:style>
  <w:style w:type="character" w:styleId="UnresolvedMention">
    <w:name w:val="Unresolved Mention"/>
    <w:basedOn w:val="DefaultParagraphFont"/>
    <w:uiPriority w:val="99"/>
    <w:semiHidden/>
    <w:unhideWhenUsed/>
    <w:rsid w:val="004961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png"/><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5339ede2a996349d7bd8882d3bc846b7">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7fd825336fb0cf9c16c17a10bd5f305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A3839BB-0EA0-4518-B8DC-A17D4B7F1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A6BE9D-5270-49CC-AA9B-DC8F714697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842</Words>
  <Characters>5266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[FS_AMD] WT 13: Architecture mapping for QUIC-based delivery</vt:lpstr>
      <vt:lpstr>MTG_TITLE</vt:lpstr>
    </vt:vector>
  </TitlesOfParts>
  <Company>Xiaomi</Company>
  <LinksUpToDate>false</LinksUpToDate>
  <CharactersWithSpaces>6096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[FS_AMD] WT 13: Architecture mapping for QUIC-based delivery</dc:title>
  <dc:subject/>
  <dc:creator>Emmanuel Thomas</dc:creator>
  <cp:keywords/>
  <cp:lastModifiedBy>Emmanuel Thomas</cp:lastModifiedBy>
  <cp:revision>107</cp:revision>
  <cp:lastPrinted>1899-12-31T23:00:00Z</cp:lastPrinted>
  <dcterms:created xsi:type="dcterms:W3CDTF">2020-02-03T08:32:00Z</dcterms:created>
  <dcterms:modified xsi:type="dcterms:W3CDTF">2024-10-14T19:45:00Z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WG4</vt:lpwstr>
  </property>
  <property fmtid="{D5CDD505-2E9C-101B-9397-08002B2CF9AE}" pid="3" name="MtgSeq">
    <vt:lpwstr>129-e post</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16th October 2024</vt:lpwstr>
  </property>
  <property fmtid="{D5CDD505-2E9C-101B-9397-08002B2CF9AE}" pid="7" name="EndDate">
    <vt:lpwstr>18th October 2024</vt:lpwstr>
  </property>
  <property fmtid="{D5CDD505-2E9C-101B-9397-08002B2CF9AE}" pid="8" name="Tdoc#">
    <vt:lpwstr>S4aI240163</vt:lpwstr>
  </property>
  <property fmtid="{D5CDD505-2E9C-101B-9397-08002B2CF9AE}" pid="9" name="Spec#">
    <vt:lpwstr>26.804</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SA4</vt:lpwstr>
  </property>
  <property fmtid="{D5CDD505-2E9C-101B-9397-08002B2CF9AE}" pid="14" name="SourceIfTsg">
    <vt:lpwstr>&lt;Source_if_TSG&gt;</vt:lpwstr>
  </property>
  <property fmtid="{D5CDD505-2E9C-101B-9397-08002B2CF9AE}" pid="15" name="RelatedWis">
    <vt:lpwstr>FS_AMD</vt:lpwstr>
  </property>
  <property fmtid="{D5CDD505-2E9C-101B-9397-08002B2CF9AE}" pid="16" name="Cat">
    <vt:lpwstr>B</vt:lpwstr>
  </property>
  <property fmtid="{D5CDD505-2E9C-101B-9397-08002B2CF9AE}" pid="17" name="ResDate">
    <vt:lpwstr>14/10/2024</vt:lpwstr>
  </property>
  <property fmtid="{D5CDD505-2E9C-101B-9397-08002B2CF9AE}" pid="18" name="Release">
    <vt:lpwstr>19</vt:lpwstr>
  </property>
  <property fmtid="{D5CDD505-2E9C-101B-9397-08002B2CF9AE}" pid="19" name="CrTitle">
    <vt:lpwstr>[FS_AMD] WT 13: Architecture mapping for QUIC-based delivery</vt:lpwstr>
  </property>
  <property fmtid="{D5CDD505-2E9C-101B-9397-08002B2CF9AE}" pid="20" name="MtgTitle">
    <vt:lpwstr>MBS SWG Meeting</vt:lpwstr>
  </property>
</Properties>
</file>