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863A" w14:textId="4869AFD3" w:rsidR="00DD04C7" w:rsidRPr="00970657" w:rsidRDefault="00DD04C7" w:rsidP="00DD04C7">
      <w:pPr>
        <w:pStyle w:val="CRCoverPage"/>
        <w:tabs>
          <w:tab w:val="right" w:pos="9639"/>
        </w:tabs>
        <w:spacing w:after="0"/>
        <w:rPr>
          <w:b/>
          <w:i/>
          <w:noProof/>
          <w:sz w:val="28"/>
          <w:lang w:val="en-US"/>
        </w:rPr>
      </w:pPr>
      <w:r w:rsidRPr="00970657">
        <w:rPr>
          <w:b/>
          <w:noProof/>
          <w:sz w:val="24"/>
          <w:lang w:val="en-US"/>
        </w:rPr>
        <w:t>3GPP SA3LI#</w:t>
      </w:r>
      <w:r w:rsidR="00212792">
        <w:rPr>
          <w:b/>
          <w:noProof/>
          <w:sz w:val="24"/>
          <w:lang w:val="en-US"/>
        </w:rPr>
        <w:t>91</w:t>
      </w:r>
      <w:r w:rsidRPr="00970657">
        <w:rPr>
          <w:b/>
          <w:i/>
          <w:noProof/>
          <w:sz w:val="28"/>
          <w:lang w:val="en-US"/>
        </w:rPr>
        <w:tab/>
        <w:t>s3i230</w:t>
      </w:r>
      <w:r w:rsidR="001E37BD">
        <w:rPr>
          <w:b/>
          <w:i/>
          <w:noProof/>
          <w:sz w:val="28"/>
          <w:lang w:val="en-US"/>
        </w:rPr>
        <w:t>618</w:t>
      </w:r>
    </w:p>
    <w:p w14:paraId="1E083D8F" w14:textId="56EB9177" w:rsidR="00DD04C7" w:rsidRDefault="001E37BD" w:rsidP="00DD04C7">
      <w:pPr>
        <w:pStyle w:val="CRCoverPage"/>
        <w:outlineLvl w:val="0"/>
        <w:rPr>
          <w:b/>
          <w:noProof/>
          <w:sz w:val="24"/>
        </w:rPr>
      </w:pPr>
      <w:r>
        <w:rPr>
          <w:b/>
          <w:noProof/>
          <w:sz w:val="24"/>
        </w:rPr>
        <w:t xml:space="preserve">24-27, October 2023 </w:t>
      </w:r>
      <w:r w:rsidR="00DD04C7">
        <w:rPr>
          <w:b/>
          <w:noProof/>
          <w:sz w:val="24"/>
        </w:rPr>
        <w:t xml:space="preserve">, </w:t>
      </w:r>
      <w:r w:rsidR="00212792">
        <w:rPr>
          <w:b/>
          <w:noProof/>
          <w:sz w:val="24"/>
        </w:rPr>
        <w:t>Sydney, Australia</w:t>
      </w:r>
    </w:p>
    <w:p w14:paraId="3A1627BA" w14:textId="77777777" w:rsidR="009A0EDC" w:rsidRPr="000F4E43" w:rsidRDefault="009A0EDC"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7EFEEFA5" w14:textId="77777777" w:rsidR="00463675" w:rsidRPr="000F4E43" w:rsidRDefault="00463675">
      <w:pPr>
        <w:rPr>
          <w:rFonts w:ascii="Arial" w:hAnsi="Arial" w:cs="Arial"/>
        </w:rPr>
      </w:pPr>
    </w:p>
    <w:p w14:paraId="153C8E6C" w14:textId="5BCA96F4" w:rsidR="00463675" w:rsidRPr="000F4E43" w:rsidRDefault="00463675" w:rsidP="000F4E43">
      <w:pPr>
        <w:pStyle w:val="Title"/>
      </w:pPr>
      <w:r w:rsidRPr="000F4E43">
        <w:t>Title:</w:t>
      </w:r>
      <w:r w:rsidRPr="000F4E43">
        <w:tab/>
      </w:r>
      <w:r w:rsidRPr="00A50706">
        <w:rPr>
          <w:color w:val="000000" w:themeColor="text1"/>
        </w:rPr>
        <w:t xml:space="preserve">LS </w:t>
      </w:r>
      <w:r w:rsidR="00212792">
        <w:rPr>
          <w:color w:val="000000" w:themeColor="text1"/>
        </w:rPr>
        <w:t>to</w:t>
      </w:r>
      <w:r w:rsidR="001B2DC0">
        <w:rPr>
          <w:color w:val="000000" w:themeColor="text1"/>
        </w:rPr>
        <w:t xml:space="preserve"> include Source and Destination Interface Type for </w:t>
      </w:r>
      <w:r w:rsidR="00212792">
        <w:rPr>
          <w:color w:val="000000" w:themeColor="text1"/>
        </w:rPr>
        <w:t>Indirect DL Data Forwarding Tunnel related N4 requests</w:t>
      </w:r>
    </w:p>
    <w:p w14:paraId="4F3073EA" w14:textId="1BB7283D" w:rsidR="00463675" w:rsidRPr="000F4E43" w:rsidRDefault="00463675" w:rsidP="000F4E43">
      <w:pPr>
        <w:pStyle w:val="Title"/>
      </w:pPr>
      <w:r w:rsidRPr="000F4E43">
        <w:t>Response to:</w:t>
      </w:r>
      <w:r w:rsidRPr="000F4E43">
        <w:tab/>
      </w:r>
      <w:r w:rsidR="00A50706">
        <w:t>-</w:t>
      </w:r>
    </w:p>
    <w:p w14:paraId="10DBB812" w14:textId="7322F11A" w:rsidR="00463675" w:rsidRPr="000F4E43" w:rsidRDefault="00463675" w:rsidP="000F4E43">
      <w:pPr>
        <w:pStyle w:val="Title"/>
      </w:pPr>
      <w:r w:rsidRPr="000F4E43">
        <w:t>Release:</w:t>
      </w:r>
      <w:r w:rsidRPr="000F4E43">
        <w:tab/>
      </w:r>
      <w:r w:rsidR="00A50706" w:rsidRPr="00A50706">
        <w:rPr>
          <w:color w:val="000000" w:themeColor="text1"/>
        </w:rPr>
        <w:t>Rel-1</w:t>
      </w:r>
      <w:r w:rsidR="00212792">
        <w:rPr>
          <w:color w:val="000000" w:themeColor="text1"/>
        </w:rPr>
        <w:t>8</w:t>
      </w:r>
      <w:r w:rsidR="00A50706">
        <w:rPr>
          <w:color w:val="000000" w:themeColor="text1"/>
        </w:rPr>
        <w:t xml:space="preserve"> </w:t>
      </w:r>
    </w:p>
    <w:p w14:paraId="583138C5" w14:textId="6F534DB6" w:rsidR="00463675" w:rsidRPr="000F4E43" w:rsidRDefault="00463675" w:rsidP="000F4E43">
      <w:pPr>
        <w:pStyle w:val="Title"/>
      </w:pPr>
      <w:r w:rsidRPr="000F4E43">
        <w:t>Work Item:</w:t>
      </w:r>
      <w:r w:rsidRPr="000F4E43">
        <w:tab/>
      </w:r>
      <w:r w:rsidR="00A50706">
        <w:t>LI1</w:t>
      </w:r>
      <w:r w:rsidR="00212792">
        <w:t>8</w:t>
      </w:r>
      <w:r w:rsidR="00A50706">
        <w:t xml:space="preserve"> </w:t>
      </w:r>
    </w:p>
    <w:p w14:paraId="735BBA2D" w14:textId="77777777" w:rsidR="00463675" w:rsidRPr="000F4E43" w:rsidRDefault="00463675">
      <w:pPr>
        <w:spacing w:after="60"/>
        <w:ind w:left="1985" w:hanging="1985"/>
        <w:rPr>
          <w:rFonts w:ascii="Arial" w:hAnsi="Arial" w:cs="Arial"/>
          <w:b/>
        </w:rPr>
      </w:pPr>
    </w:p>
    <w:p w14:paraId="21023DAC" w14:textId="744B034A" w:rsidR="00463675" w:rsidRPr="00F8051C" w:rsidRDefault="00463675" w:rsidP="000F4E43">
      <w:pPr>
        <w:pStyle w:val="Source"/>
        <w:rPr>
          <w:color w:val="000000" w:themeColor="text1"/>
          <w:lang w:val="it-IT"/>
        </w:rPr>
      </w:pPr>
      <w:r w:rsidRPr="00A50706">
        <w:rPr>
          <w:lang w:val="it-IT"/>
        </w:rPr>
        <w:t>Source:</w:t>
      </w:r>
      <w:r w:rsidRPr="00A50706">
        <w:rPr>
          <w:lang w:val="it-IT"/>
        </w:rPr>
        <w:tab/>
      </w:r>
      <w:r w:rsidR="00212792">
        <w:rPr>
          <w:b w:val="0"/>
          <w:color w:val="000000" w:themeColor="text1"/>
          <w:lang w:val="it-IT"/>
        </w:rPr>
        <w:t>SA3-LI</w:t>
      </w:r>
    </w:p>
    <w:p w14:paraId="6E04A38F" w14:textId="6ED9513F" w:rsidR="00463675" w:rsidRPr="00F8051C" w:rsidRDefault="00463675" w:rsidP="000F4E43">
      <w:pPr>
        <w:pStyle w:val="Source"/>
        <w:rPr>
          <w:color w:val="000000" w:themeColor="text1"/>
          <w:lang w:val="it-IT"/>
        </w:rPr>
      </w:pPr>
      <w:r w:rsidRPr="00F8051C">
        <w:rPr>
          <w:color w:val="000000" w:themeColor="text1"/>
          <w:lang w:val="it-IT"/>
        </w:rPr>
        <w:t>To:</w:t>
      </w:r>
      <w:r w:rsidRPr="00F8051C">
        <w:rPr>
          <w:color w:val="000000" w:themeColor="text1"/>
          <w:lang w:val="it-IT"/>
        </w:rPr>
        <w:tab/>
      </w:r>
      <w:r w:rsidR="00212792">
        <w:rPr>
          <w:b w:val="0"/>
          <w:color w:val="000000" w:themeColor="text1"/>
          <w:lang w:val="it-IT"/>
        </w:rPr>
        <w:t>CT4</w:t>
      </w:r>
    </w:p>
    <w:p w14:paraId="43038801" w14:textId="37B4972D" w:rsidR="00463675" w:rsidRPr="00A0788C" w:rsidRDefault="00463675" w:rsidP="000F4E43">
      <w:pPr>
        <w:pStyle w:val="Source"/>
        <w:rPr>
          <w:lang w:val="it-IT"/>
        </w:rPr>
      </w:pPr>
      <w:r w:rsidRPr="00A0788C">
        <w:rPr>
          <w:lang w:val="it-IT"/>
        </w:rPr>
        <w:t>Cc:</w:t>
      </w:r>
      <w:r w:rsidRPr="00A0788C">
        <w:rPr>
          <w:lang w:val="it-IT"/>
        </w:rPr>
        <w:tab/>
      </w:r>
      <w:r w:rsidR="001E37BD">
        <w:rPr>
          <w:b w:val="0"/>
          <w:bCs/>
          <w:lang w:val="it-IT"/>
        </w:rPr>
        <w:t>SA3</w:t>
      </w:r>
    </w:p>
    <w:p w14:paraId="79856D4B" w14:textId="77777777" w:rsidR="00463675" w:rsidRPr="00A0788C" w:rsidRDefault="00463675">
      <w:pPr>
        <w:spacing w:after="60"/>
        <w:ind w:left="1985" w:hanging="1985"/>
        <w:rPr>
          <w:rFonts w:ascii="Arial" w:hAnsi="Arial" w:cs="Arial"/>
          <w:bCs/>
          <w:lang w:val="it-IT"/>
        </w:rPr>
      </w:pPr>
    </w:p>
    <w:p w14:paraId="0EBEDBC6" w14:textId="4E675986"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54A9087" w14:textId="77777777" w:rsidR="00212792" w:rsidRDefault="00463675" w:rsidP="000F4E43">
      <w:pPr>
        <w:pStyle w:val="Contact"/>
        <w:tabs>
          <w:tab w:val="clear" w:pos="2268"/>
        </w:tabs>
        <w:rPr>
          <w:bCs/>
          <w:lang w:val="en-US"/>
        </w:rPr>
      </w:pPr>
      <w:r w:rsidRPr="00A27498">
        <w:rPr>
          <w:lang w:val="en-US"/>
        </w:rPr>
        <w:t>Name:</w:t>
      </w:r>
      <w:r w:rsidRPr="00A27498">
        <w:rPr>
          <w:bCs/>
          <w:lang w:val="en-US"/>
        </w:rPr>
        <w:tab/>
      </w:r>
      <w:r w:rsidR="00212792">
        <w:rPr>
          <w:bCs/>
          <w:lang w:val="en-US"/>
        </w:rPr>
        <w:t xml:space="preserve">Nag Rao </w:t>
      </w:r>
    </w:p>
    <w:p w14:paraId="2257F226" w14:textId="063CF090" w:rsidR="00463675" w:rsidRPr="000F4E43" w:rsidRDefault="00463675" w:rsidP="000F4E43">
      <w:pPr>
        <w:pStyle w:val="Contact"/>
        <w:tabs>
          <w:tab w:val="clear" w:pos="2268"/>
        </w:tabs>
        <w:rPr>
          <w:bCs/>
        </w:rPr>
      </w:pPr>
      <w:r w:rsidRPr="000F4E43">
        <w:t>Tel. Number:</w:t>
      </w:r>
      <w:r w:rsidRPr="000F4E43">
        <w:rPr>
          <w:bCs/>
        </w:rPr>
        <w:tab/>
      </w:r>
      <w:r w:rsidR="00212792">
        <w:rPr>
          <w:bCs/>
        </w:rPr>
        <w:t>+1 561 306 5062</w:t>
      </w:r>
    </w:p>
    <w:p w14:paraId="22F15607" w14:textId="0EFE3019" w:rsidR="00463675" w:rsidRPr="00A27498" w:rsidRDefault="00463675" w:rsidP="000F4E43">
      <w:pPr>
        <w:pStyle w:val="Contact"/>
        <w:tabs>
          <w:tab w:val="clear" w:pos="2268"/>
        </w:tabs>
        <w:rPr>
          <w:bCs/>
          <w:color w:val="0000FF"/>
          <w:lang w:val="it-IT"/>
        </w:rPr>
      </w:pPr>
      <w:r w:rsidRPr="00A27498">
        <w:rPr>
          <w:color w:val="0000FF"/>
          <w:lang w:val="it-IT"/>
        </w:rPr>
        <w:t>E-mail Address:</w:t>
      </w:r>
      <w:r w:rsidRPr="00A27498">
        <w:rPr>
          <w:bCs/>
          <w:color w:val="0000FF"/>
          <w:lang w:val="it-IT"/>
        </w:rPr>
        <w:tab/>
      </w:r>
      <w:r w:rsidR="00212792">
        <w:rPr>
          <w:bCs/>
          <w:color w:val="0000FF"/>
          <w:lang w:val="it-IT"/>
        </w:rPr>
        <w:t>nagaraja.rao</w:t>
      </w:r>
      <w:r w:rsidR="00A27498" w:rsidRPr="00A27498">
        <w:rPr>
          <w:bCs/>
          <w:color w:val="0000FF"/>
          <w:lang w:val="it-IT"/>
        </w:rPr>
        <w:t>@</w:t>
      </w:r>
      <w:r w:rsidR="00212792">
        <w:rPr>
          <w:bCs/>
          <w:color w:val="0000FF"/>
          <w:lang w:val="it-IT"/>
        </w:rPr>
        <w:t>nokia.</w:t>
      </w:r>
      <w:r w:rsidR="00A27498" w:rsidRPr="00A27498">
        <w:rPr>
          <w:bCs/>
          <w:color w:val="0000FF"/>
          <w:lang w:val="it-IT"/>
        </w:rPr>
        <w:t>com</w:t>
      </w:r>
    </w:p>
    <w:p w14:paraId="1F7E0331" w14:textId="77777777" w:rsidR="00463675" w:rsidRPr="00A27498" w:rsidRDefault="00463675">
      <w:pPr>
        <w:spacing w:after="60"/>
        <w:ind w:left="1985" w:hanging="1985"/>
        <w:rPr>
          <w:rFonts w:ascii="Arial" w:hAnsi="Arial" w:cs="Arial"/>
          <w:b/>
          <w:lang w:val="it-IT"/>
        </w:rPr>
      </w:pPr>
    </w:p>
    <w:p w14:paraId="404D2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C003A41" w14:textId="77777777" w:rsidR="00923E7C" w:rsidRPr="000F4E43" w:rsidRDefault="00923E7C">
      <w:pPr>
        <w:spacing w:after="60"/>
        <w:ind w:left="1985" w:hanging="1985"/>
        <w:rPr>
          <w:rFonts w:ascii="Arial" w:hAnsi="Arial" w:cs="Arial"/>
          <w:b/>
        </w:rPr>
      </w:pPr>
    </w:p>
    <w:p w14:paraId="5FC7B7B0" w14:textId="0C8F6BFC" w:rsidR="00463675" w:rsidRPr="000F4E43" w:rsidRDefault="00463675" w:rsidP="000F4E43">
      <w:pPr>
        <w:pStyle w:val="Title"/>
      </w:pPr>
      <w:r w:rsidRPr="000F4E43">
        <w:t>Attachments:</w:t>
      </w:r>
      <w:r w:rsidRPr="000F4E43">
        <w:tab/>
      </w:r>
      <w:r w:rsidR="00A50706">
        <w:t>-</w:t>
      </w:r>
    </w:p>
    <w:p w14:paraId="0BDEC052" w14:textId="77777777" w:rsidR="00463675" w:rsidRPr="000F4E43" w:rsidRDefault="00463675">
      <w:pPr>
        <w:pBdr>
          <w:bottom w:val="single" w:sz="4" w:space="1" w:color="auto"/>
        </w:pBdr>
        <w:rPr>
          <w:rFonts w:ascii="Arial" w:hAnsi="Arial" w:cs="Arial"/>
        </w:rPr>
      </w:pPr>
    </w:p>
    <w:p w14:paraId="7B84B40C" w14:textId="77777777" w:rsidR="00463675" w:rsidRPr="000F4E43" w:rsidRDefault="00463675">
      <w:pPr>
        <w:rPr>
          <w:rFonts w:ascii="Arial" w:hAnsi="Arial" w:cs="Arial"/>
        </w:rPr>
      </w:pPr>
    </w:p>
    <w:p w14:paraId="2CFC1B49" w14:textId="77777777" w:rsidR="00463675" w:rsidRPr="000F4E43" w:rsidRDefault="00463675">
      <w:pPr>
        <w:spacing w:after="120"/>
        <w:rPr>
          <w:rFonts w:ascii="Arial" w:hAnsi="Arial" w:cs="Arial"/>
          <w:b/>
        </w:rPr>
      </w:pPr>
      <w:r w:rsidRPr="000F4E43">
        <w:rPr>
          <w:rFonts w:ascii="Arial" w:hAnsi="Arial" w:cs="Arial"/>
          <w:b/>
        </w:rPr>
        <w:t>1. Overall Description:</w:t>
      </w:r>
    </w:p>
    <w:p w14:paraId="06909EFD" w14:textId="75301092" w:rsidR="00970657" w:rsidRPr="00E029CE" w:rsidRDefault="00970657">
      <w:pPr>
        <w:rPr>
          <w:rFonts w:ascii="Arial" w:hAnsi="Arial" w:cs="Arial"/>
        </w:rPr>
      </w:pPr>
    </w:p>
    <w:p w14:paraId="5BF8B7B4" w14:textId="1678993D" w:rsidR="00C24A32" w:rsidRDefault="00970657">
      <w:pPr>
        <w:rPr>
          <w:rFonts w:ascii="Arial" w:hAnsi="Arial" w:cs="Arial"/>
          <w:color w:val="000000" w:themeColor="text1"/>
          <w:lang w:val="en-US"/>
        </w:rPr>
      </w:pPr>
      <w:r w:rsidRPr="00970657">
        <w:rPr>
          <w:rFonts w:ascii="Arial" w:hAnsi="Arial" w:cs="Arial"/>
          <w:color w:val="000000" w:themeColor="text1"/>
          <w:lang w:val="en-US"/>
        </w:rPr>
        <w:t>SA3-LI</w:t>
      </w:r>
      <w:r w:rsidR="00C24A32">
        <w:rPr>
          <w:rFonts w:ascii="Arial" w:hAnsi="Arial" w:cs="Arial"/>
          <w:color w:val="000000" w:themeColor="text1"/>
          <w:lang w:val="en-US"/>
        </w:rPr>
        <w:t>,</w:t>
      </w:r>
      <w:r w:rsidR="00212792">
        <w:rPr>
          <w:rFonts w:ascii="Arial" w:hAnsi="Arial" w:cs="Arial"/>
          <w:color w:val="000000" w:themeColor="text1"/>
          <w:lang w:val="en-US"/>
        </w:rPr>
        <w:t xml:space="preserve"> while analyzing the handling of lawful interception for handover </w:t>
      </w:r>
      <w:r w:rsidR="00C24A32">
        <w:rPr>
          <w:rFonts w:ascii="Arial" w:hAnsi="Arial" w:cs="Arial"/>
          <w:color w:val="000000" w:themeColor="text1"/>
          <w:lang w:val="en-US"/>
        </w:rPr>
        <w:t xml:space="preserve">(intra or inter system) </w:t>
      </w:r>
      <w:r w:rsidR="00212792">
        <w:rPr>
          <w:rFonts w:ascii="Arial" w:hAnsi="Arial" w:cs="Arial"/>
          <w:color w:val="000000" w:themeColor="text1"/>
          <w:lang w:val="en-US"/>
        </w:rPr>
        <w:t>scenarios</w:t>
      </w:r>
      <w:r w:rsidR="00C24A32">
        <w:rPr>
          <w:rFonts w:ascii="Arial" w:hAnsi="Arial" w:cs="Arial"/>
          <w:color w:val="000000" w:themeColor="text1"/>
          <w:lang w:val="en-US"/>
        </w:rPr>
        <w:t>,</w:t>
      </w:r>
      <w:r w:rsidR="00212792">
        <w:rPr>
          <w:rFonts w:ascii="Arial" w:hAnsi="Arial" w:cs="Arial"/>
          <w:color w:val="000000" w:themeColor="text1"/>
          <w:lang w:val="en-US"/>
        </w:rPr>
        <w:t xml:space="preserve"> has come across a case where the UPF used to </w:t>
      </w:r>
      <w:r w:rsidR="00C24A32">
        <w:rPr>
          <w:rFonts w:ascii="Arial" w:hAnsi="Arial" w:cs="Arial"/>
          <w:color w:val="000000" w:themeColor="text1"/>
          <w:lang w:val="en-US"/>
        </w:rPr>
        <w:t>transfer the uplink (UL) and downlink (DL)</w:t>
      </w:r>
      <w:r w:rsidR="00212792">
        <w:rPr>
          <w:rFonts w:ascii="Arial" w:hAnsi="Arial" w:cs="Arial"/>
          <w:color w:val="000000" w:themeColor="text1"/>
          <w:lang w:val="en-US"/>
        </w:rPr>
        <w:t xml:space="preserve"> IP packets may also have the DL data forwarding tunnel. </w:t>
      </w:r>
      <w:r w:rsidR="00C24A32">
        <w:rPr>
          <w:rFonts w:ascii="Arial" w:hAnsi="Arial" w:cs="Arial"/>
          <w:color w:val="000000" w:themeColor="text1"/>
          <w:lang w:val="en-US"/>
        </w:rPr>
        <w:t>In this situation, the LI function in that UPF may intercept</w:t>
      </w:r>
      <w:r w:rsidR="00235708">
        <w:rPr>
          <w:rFonts w:ascii="Arial" w:hAnsi="Arial" w:cs="Arial"/>
          <w:color w:val="000000" w:themeColor="text1"/>
          <w:lang w:val="en-US"/>
        </w:rPr>
        <w:t xml:space="preserve"> </w:t>
      </w:r>
      <w:r w:rsidR="00C24A32">
        <w:rPr>
          <w:rFonts w:ascii="Arial" w:hAnsi="Arial" w:cs="Arial"/>
          <w:color w:val="000000" w:themeColor="text1"/>
          <w:lang w:val="en-US"/>
        </w:rPr>
        <w:t xml:space="preserve">the IP packets from the DL data forwarding tunnel as well. This would result in a double interception of IP packets sent to the UE. </w:t>
      </w:r>
    </w:p>
    <w:p w14:paraId="42C02265" w14:textId="77777777" w:rsidR="00C24A32" w:rsidRDefault="00C24A32">
      <w:pPr>
        <w:rPr>
          <w:rFonts w:ascii="Arial" w:hAnsi="Arial" w:cs="Arial"/>
          <w:color w:val="000000" w:themeColor="text1"/>
          <w:lang w:val="en-US"/>
        </w:rPr>
      </w:pPr>
    </w:p>
    <w:p w14:paraId="4FF8A7E0" w14:textId="4AA082C9" w:rsidR="00970657" w:rsidRDefault="009A3E46">
      <w:pPr>
        <w:rPr>
          <w:rFonts w:ascii="Arial" w:hAnsi="Arial" w:cs="Arial"/>
          <w:color w:val="000000" w:themeColor="text1"/>
          <w:lang w:val="en-US"/>
        </w:rPr>
      </w:pPr>
      <w:r>
        <w:rPr>
          <w:rFonts w:ascii="Arial" w:hAnsi="Arial" w:cs="Arial"/>
          <w:color w:val="000000" w:themeColor="text1"/>
          <w:lang w:val="en-US"/>
        </w:rPr>
        <w:t xml:space="preserve">To avoid such a double interception, the LI function in the UPF needs to know when a tunnel established for the PDU session is for DL data forwarding. Inclusion of Source Interface Type (in PDI IE of Create PDR IE) and the Destination Interface (in Forwarding Parameters </w:t>
      </w:r>
      <w:r w:rsidR="00DA5CE0">
        <w:rPr>
          <w:rFonts w:ascii="Arial" w:hAnsi="Arial" w:cs="Arial"/>
          <w:color w:val="000000" w:themeColor="text1"/>
          <w:lang w:val="en-US"/>
        </w:rPr>
        <w:t xml:space="preserve">in FAR of Create FAR IE) </w:t>
      </w:r>
      <w:r>
        <w:rPr>
          <w:rFonts w:ascii="Arial" w:hAnsi="Arial" w:cs="Arial"/>
          <w:color w:val="000000" w:themeColor="text1"/>
          <w:lang w:val="en-US"/>
        </w:rPr>
        <w:t xml:space="preserve">for all DL data forwarding tunnel establishment related PFCP Session Modification requests would enable the LI functions in the UPF to isolate the packets from DL data forwarding tunnels and thus avoid the double interception. </w:t>
      </w:r>
    </w:p>
    <w:p w14:paraId="044E4342" w14:textId="77777777" w:rsidR="001E37BD" w:rsidRDefault="001E37BD">
      <w:pPr>
        <w:rPr>
          <w:rFonts w:ascii="Arial" w:hAnsi="Arial" w:cs="Arial"/>
          <w:color w:val="000000" w:themeColor="text1"/>
          <w:lang w:val="en-US"/>
        </w:rPr>
      </w:pPr>
    </w:p>
    <w:p w14:paraId="719E35B5" w14:textId="44F446A5" w:rsidR="001E37BD" w:rsidRDefault="001E37BD">
      <w:pPr>
        <w:rPr>
          <w:rFonts w:ascii="Arial" w:hAnsi="Arial" w:cs="Arial"/>
          <w:color w:val="000000" w:themeColor="text1"/>
          <w:lang w:val="en-US"/>
        </w:rPr>
      </w:pPr>
      <w:r>
        <w:rPr>
          <w:rFonts w:ascii="Arial" w:hAnsi="Arial" w:cs="Arial"/>
          <w:color w:val="000000" w:themeColor="text1"/>
          <w:lang w:val="en-US"/>
        </w:rPr>
        <w:t xml:space="preserve">SA3 LI is aware that PFCP Session Modification request sent to the UPF includes the Source Interface Type and Destination Interface type as Conditional parameters. </w:t>
      </w:r>
    </w:p>
    <w:p w14:paraId="1C183132" w14:textId="77777777" w:rsidR="00466A3A" w:rsidRDefault="00466A3A">
      <w:pPr>
        <w:rPr>
          <w:rFonts w:ascii="Arial" w:hAnsi="Arial" w:cs="Arial"/>
          <w:color w:val="000000" w:themeColor="text1"/>
          <w:lang w:val="en-US"/>
        </w:rPr>
      </w:pPr>
    </w:p>
    <w:p w14:paraId="58F518D1" w14:textId="0AC62C32" w:rsidR="00970657" w:rsidRDefault="00DA5CE0">
      <w:pPr>
        <w:rPr>
          <w:rFonts w:ascii="Arial" w:hAnsi="Arial" w:cs="Arial"/>
          <w:color w:val="000000" w:themeColor="text1"/>
          <w:lang w:val="en-US"/>
        </w:rPr>
      </w:pPr>
      <w:r>
        <w:rPr>
          <w:rFonts w:ascii="Arial" w:hAnsi="Arial" w:cs="Arial"/>
          <w:color w:val="000000" w:themeColor="text1"/>
          <w:lang w:val="en-US"/>
        </w:rPr>
        <w:t>SA3-LI kindly requests CT4 to make the necessary changes to TS 29.244 so that Source Interface Type and the Destination Interface as described in the above paragraph are always included in the PFCP Session Modification request messages sent to the UPF</w:t>
      </w:r>
      <w:r w:rsidR="00B71689">
        <w:rPr>
          <w:rFonts w:ascii="Arial" w:hAnsi="Arial" w:cs="Arial"/>
          <w:color w:val="000000" w:themeColor="text1"/>
          <w:lang w:val="en-US"/>
        </w:rPr>
        <w:t xml:space="preserve"> for the DL data forwarding tunnel</w:t>
      </w:r>
      <w:r>
        <w:rPr>
          <w:rFonts w:ascii="Arial" w:hAnsi="Arial" w:cs="Arial"/>
          <w:color w:val="000000" w:themeColor="text1"/>
          <w:lang w:val="en-US"/>
        </w:rPr>
        <w:t xml:space="preserve">. </w:t>
      </w:r>
    </w:p>
    <w:p w14:paraId="269D0FC4" w14:textId="77777777" w:rsidR="00970657" w:rsidRPr="00B860CA" w:rsidRDefault="00970657">
      <w:pPr>
        <w:rPr>
          <w:rFonts w:ascii="Arial" w:hAnsi="Arial" w:cs="Arial"/>
          <w:i/>
          <w:iCs/>
          <w:color w:val="000000" w:themeColor="text1"/>
          <w:lang w:val="en-US"/>
        </w:rPr>
      </w:pPr>
    </w:p>
    <w:p w14:paraId="549F47AB" w14:textId="77777777" w:rsidR="00463675" w:rsidRPr="00B860CA" w:rsidRDefault="00463675">
      <w:pPr>
        <w:pStyle w:val="Header"/>
        <w:tabs>
          <w:tab w:val="clear" w:pos="4153"/>
          <w:tab w:val="clear" w:pos="8306"/>
        </w:tabs>
        <w:rPr>
          <w:rFonts w:ascii="Arial" w:hAnsi="Arial" w:cs="Arial"/>
          <w:lang w:val="en-US"/>
        </w:rPr>
      </w:pPr>
    </w:p>
    <w:p w14:paraId="7D8D4841" w14:textId="77777777" w:rsidR="00463675" w:rsidRPr="000F4E43" w:rsidRDefault="00463675">
      <w:pPr>
        <w:spacing w:after="120"/>
        <w:rPr>
          <w:rFonts w:ascii="Arial" w:hAnsi="Arial" w:cs="Arial"/>
          <w:b/>
        </w:rPr>
      </w:pPr>
      <w:r w:rsidRPr="000F4E43">
        <w:rPr>
          <w:rFonts w:ascii="Arial" w:hAnsi="Arial" w:cs="Arial"/>
          <w:b/>
        </w:rPr>
        <w:t>2. Actions:</w:t>
      </w:r>
    </w:p>
    <w:p w14:paraId="3019DD5A" w14:textId="1A0D453D"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860CA" w:rsidRPr="00B860CA">
        <w:rPr>
          <w:rFonts w:ascii="Arial" w:hAnsi="Arial" w:cs="Arial"/>
          <w:b/>
          <w:color w:val="000000" w:themeColor="text1"/>
        </w:rPr>
        <w:t>CT1</w:t>
      </w:r>
      <w:r w:rsidRPr="000F4E43">
        <w:rPr>
          <w:rFonts w:ascii="Arial" w:hAnsi="Arial" w:cs="Arial"/>
          <w:b/>
        </w:rPr>
        <w:t xml:space="preserve"> group.</w:t>
      </w:r>
    </w:p>
    <w:p w14:paraId="215A6DB4" w14:textId="5D7B9F3C" w:rsidR="00463675" w:rsidRDefault="00463675">
      <w:pPr>
        <w:spacing w:after="120"/>
        <w:ind w:left="993" w:hanging="993"/>
        <w:rPr>
          <w:rFonts w:ascii="Arial" w:hAnsi="Arial" w:cs="Arial"/>
          <w:lang w:val="en-US"/>
        </w:rPr>
      </w:pPr>
      <w:r w:rsidRPr="000F4E43">
        <w:rPr>
          <w:rFonts w:ascii="Arial" w:hAnsi="Arial" w:cs="Arial"/>
          <w:b/>
        </w:rPr>
        <w:t xml:space="preserve">ACTION: </w:t>
      </w:r>
      <w:r w:rsidRPr="000F4E43">
        <w:rPr>
          <w:rFonts w:ascii="Arial" w:hAnsi="Arial" w:cs="Arial"/>
          <w:b/>
        </w:rPr>
        <w:tab/>
      </w:r>
      <w:r w:rsidR="00B860CA" w:rsidRPr="00B860CA">
        <w:rPr>
          <w:rFonts w:ascii="Arial" w:hAnsi="Arial" w:cs="Arial"/>
          <w:lang w:val="en-US"/>
        </w:rPr>
        <w:t xml:space="preserve">SA3-LI </w:t>
      </w:r>
      <w:r w:rsidR="00B860CA">
        <w:rPr>
          <w:rFonts w:ascii="Arial" w:hAnsi="Arial" w:cs="Arial"/>
          <w:lang w:val="en-US"/>
        </w:rPr>
        <w:t xml:space="preserve">kindly </w:t>
      </w:r>
      <w:r w:rsidR="00DA5CE0">
        <w:rPr>
          <w:rFonts w:ascii="Arial" w:hAnsi="Arial" w:cs="Arial"/>
          <w:lang w:val="en-US"/>
        </w:rPr>
        <w:t>requests</w:t>
      </w:r>
      <w:r w:rsidR="00B24CEA">
        <w:rPr>
          <w:rFonts w:ascii="Arial" w:hAnsi="Arial" w:cs="Arial"/>
          <w:lang w:val="en-US"/>
        </w:rPr>
        <w:t xml:space="preserve"> </w:t>
      </w:r>
      <w:r w:rsidR="00B860CA" w:rsidRPr="00B860CA">
        <w:rPr>
          <w:rFonts w:ascii="Arial" w:hAnsi="Arial" w:cs="Arial"/>
          <w:lang w:val="en-US"/>
        </w:rPr>
        <w:t>CT WG</w:t>
      </w:r>
      <w:r w:rsidR="00DA5CE0">
        <w:rPr>
          <w:rFonts w:ascii="Arial" w:hAnsi="Arial" w:cs="Arial"/>
          <w:lang w:val="en-US"/>
        </w:rPr>
        <w:t>4</w:t>
      </w:r>
      <w:r w:rsidR="00B860CA" w:rsidRPr="00B860CA">
        <w:rPr>
          <w:rFonts w:ascii="Arial" w:hAnsi="Arial" w:cs="Arial"/>
          <w:lang w:val="en-US"/>
        </w:rPr>
        <w:t xml:space="preserve"> to</w:t>
      </w:r>
      <w:r w:rsidR="00B860CA">
        <w:rPr>
          <w:rFonts w:ascii="Arial" w:hAnsi="Arial" w:cs="Arial"/>
          <w:lang w:val="en-US"/>
        </w:rPr>
        <w:t xml:space="preserve"> </w:t>
      </w:r>
      <w:r w:rsidR="00B24CEA">
        <w:rPr>
          <w:rFonts w:ascii="Arial" w:hAnsi="Arial" w:cs="Arial"/>
          <w:lang w:val="en-US"/>
        </w:rPr>
        <w:t>update</w:t>
      </w:r>
      <w:r w:rsidR="00DA5CE0">
        <w:rPr>
          <w:rFonts w:ascii="Arial" w:hAnsi="Arial" w:cs="Arial"/>
          <w:lang w:val="en-US"/>
        </w:rPr>
        <w:t xml:space="preserve"> the TS 29.244 so that the Source Interface Type and the Destination Interface type as indicated above are </w:t>
      </w:r>
      <w:r w:rsidR="00B71689">
        <w:rPr>
          <w:rFonts w:ascii="Arial" w:hAnsi="Arial" w:cs="Arial"/>
          <w:lang w:val="en-US"/>
        </w:rPr>
        <w:t>included</w:t>
      </w:r>
      <w:r w:rsidR="00DA5CE0">
        <w:rPr>
          <w:rFonts w:ascii="Arial" w:hAnsi="Arial" w:cs="Arial"/>
          <w:lang w:val="en-US"/>
        </w:rPr>
        <w:t xml:space="preserve"> in the PFCP session related requests sent to the UPF for DL data forwarding tunnels.</w:t>
      </w:r>
    </w:p>
    <w:p w14:paraId="66E93204" w14:textId="77777777" w:rsidR="00DA5CE0" w:rsidRPr="00B860CA" w:rsidRDefault="00DA5CE0">
      <w:pPr>
        <w:spacing w:after="120"/>
        <w:ind w:left="993" w:hanging="993"/>
        <w:rPr>
          <w:rFonts w:ascii="Arial" w:hAnsi="Arial" w:cs="Arial"/>
          <w:lang w:val="en-US"/>
        </w:rPr>
      </w:pPr>
    </w:p>
    <w:p w14:paraId="252F54C7" w14:textId="1A9C5EC6" w:rsidR="00463675" w:rsidRPr="000F4E43" w:rsidRDefault="00463675">
      <w:pPr>
        <w:spacing w:after="120"/>
        <w:rPr>
          <w:rFonts w:ascii="Arial" w:hAnsi="Arial" w:cs="Arial"/>
          <w:b/>
        </w:rPr>
      </w:pPr>
      <w:r w:rsidRPr="000F4E43">
        <w:rPr>
          <w:rFonts w:ascii="Arial" w:hAnsi="Arial" w:cs="Arial"/>
          <w:b/>
        </w:rPr>
        <w:t xml:space="preserve">3. Date of Next </w:t>
      </w:r>
      <w:r w:rsidR="000F4E43" w:rsidRPr="00A50706">
        <w:rPr>
          <w:rFonts w:ascii="Arial" w:hAnsi="Arial" w:cs="Arial"/>
          <w:b/>
          <w:color w:val="000000" w:themeColor="text1"/>
        </w:rPr>
        <w:t>[</w:t>
      </w:r>
      <w:r w:rsidR="00A50706" w:rsidRPr="00A50706">
        <w:rPr>
          <w:rFonts w:ascii="Arial" w:hAnsi="Arial" w:cs="Arial"/>
          <w:b/>
          <w:color w:val="000000" w:themeColor="text1"/>
        </w:rPr>
        <w:t>SA</w:t>
      </w:r>
      <w:r w:rsidR="000F4E43" w:rsidRPr="00A50706">
        <w:rPr>
          <w:rFonts w:ascii="Arial" w:hAnsi="Arial" w:cs="Arial"/>
          <w:b/>
          <w:color w:val="000000" w:themeColor="text1"/>
        </w:rPr>
        <w:t xml:space="preserve"> WG</w:t>
      </w:r>
      <w:r w:rsidR="00A50706" w:rsidRPr="00A50706">
        <w:rPr>
          <w:rFonts w:ascii="Arial" w:hAnsi="Arial" w:cs="Arial"/>
          <w:b/>
          <w:color w:val="000000" w:themeColor="text1"/>
        </w:rPr>
        <w:t>3-LI</w:t>
      </w:r>
      <w:r w:rsidR="000F4E43" w:rsidRPr="00A50706">
        <w:rPr>
          <w:rFonts w:ascii="Arial" w:hAnsi="Arial" w:cs="Arial"/>
          <w:b/>
          <w:color w:val="000000" w:themeColor="text1"/>
        </w:rPr>
        <w:t>]</w:t>
      </w:r>
      <w:r w:rsidRPr="00A50706">
        <w:rPr>
          <w:rFonts w:ascii="Arial" w:hAnsi="Arial" w:cs="Arial"/>
          <w:b/>
          <w:color w:val="000000" w:themeColor="text1"/>
        </w:rPr>
        <w:t xml:space="preserve"> </w:t>
      </w:r>
      <w:r w:rsidRPr="000F4E43">
        <w:rPr>
          <w:rFonts w:ascii="Arial" w:hAnsi="Arial" w:cs="Arial"/>
          <w:b/>
        </w:rPr>
        <w:t>Meetings:</w:t>
      </w:r>
    </w:p>
    <w:p w14:paraId="05021561" w14:textId="72D96B73" w:rsidR="006D2D8A" w:rsidRPr="006D2D8A" w:rsidRDefault="006D2D8A">
      <w:pPr>
        <w:tabs>
          <w:tab w:val="left" w:pos="5103"/>
        </w:tabs>
        <w:spacing w:after="120"/>
        <w:ind w:left="2268" w:hanging="2268"/>
        <w:rPr>
          <w:rFonts w:ascii="Arial" w:hAnsi="Arial" w:cs="Arial"/>
          <w:bCs/>
          <w:color w:val="000000" w:themeColor="text1"/>
        </w:rPr>
      </w:pPr>
      <w:r w:rsidRPr="006D2D8A">
        <w:rPr>
          <w:rFonts w:ascii="Arial" w:hAnsi="Arial" w:cs="Arial"/>
          <w:bCs/>
          <w:color w:val="000000" w:themeColor="text1"/>
        </w:rPr>
        <w:t>SA WG3-LI Meeting #9</w:t>
      </w:r>
      <w:r w:rsidR="00DA5CE0">
        <w:rPr>
          <w:rFonts w:ascii="Arial" w:hAnsi="Arial" w:cs="Arial"/>
          <w:bCs/>
          <w:color w:val="000000" w:themeColor="text1"/>
        </w:rPr>
        <w:t>1-b</w:t>
      </w:r>
      <w:r w:rsidR="00D66D12">
        <w:rPr>
          <w:rFonts w:ascii="Arial" w:hAnsi="Arial" w:cs="Arial"/>
          <w:bCs/>
          <w:color w:val="000000" w:themeColor="text1"/>
        </w:rPr>
        <w:tab/>
      </w:r>
      <w:r w:rsidR="00DA5CE0">
        <w:rPr>
          <w:rFonts w:ascii="Arial" w:hAnsi="Arial" w:cs="Arial"/>
          <w:bCs/>
          <w:color w:val="000000" w:themeColor="text1"/>
        </w:rPr>
        <w:t>27</w:t>
      </w:r>
      <w:r w:rsidR="00DA5CE0" w:rsidRPr="00DA5CE0">
        <w:rPr>
          <w:rFonts w:ascii="Arial" w:hAnsi="Arial" w:cs="Arial"/>
          <w:bCs/>
          <w:color w:val="000000" w:themeColor="text1"/>
          <w:vertAlign w:val="superscript"/>
        </w:rPr>
        <w:t>th</w:t>
      </w:r>
      <w:r w:rsidR="00DA5CE0">
        <w:rPr>
          <w:rFonts w:ascii="Arial" w:hAnsi="Arial" w:cs="Arial"/>
          <w:bCs/>
          <w:color w:val="000000" w:themeColor="text1"/>
        </w:rPr>
        <w:t xml:space="preserve"> – 28</w:t>
      </w:r>
      <w:r w:rsidR="00DA5CE0" w:rsidRPr="00DA5CE0">
        <w:rPr>
          <w:rFonts w:ascii="Arial" w:hAnsi="Arial" w:cs="Arial"/>
          <w:bCs/>
          <w:color w:val="000000" w:themeColor="text1"/>
          <w:vertAlign w:val="superscript"/>
        </w:rPr>
        <w:t>th</w:t>
      </w:r>
      <w:r w:rsidR="00DA5CE0">
        <w:rPr>
          <w:rFonts w:ascii="Arial" w:hAnsi="Arial" w:cs="Arial"/>
          <w:bCs/>
          <w:color w:val="000000" w:themeColor="text1"/>
        </w:rPr>
        <w:t xml:space="preserve"> November </w:t>
      </w:r>
      <w:r w:rsidRPr="006D2D8A">
        <w:rPr>
          <w:rFonts w:ascii="Arial" w:hAnsi="Arial" w:cs="Arial"/>
          <w:bCs/>
          <w:color w:val="000000" w:themeColor="text1"/>
        </w:rPr>
        <w:t>2023</w:t>
      </w:r>
      <w:r w:rsidR="00715458">
        <w:rPr>
          <w:rFonts w:ascii="Arial" w:hAnsi="Arial" w:cs="Arial"/>
          <w:bCs/>
          <w:color w:val="000000" w:themeColor="text1"/>
        </w:rPr>
        <w:tab/>
      </w:r>
      <w:r w:rsidR="00DA5CE0">
        <w:rPr>
          <w:rFonts w:ascii="Arial" w:hAnsi="Arial" w:cs="Arial"/>
          <w:bCs/>
          <w:color w:val="000000" w:themeColor="text1"/>
        </w:rPr>
        <w:t>Virtual meeting.</w:t>
      </w:r>
      <w:r w:rsidR="00B24CEA">
        <w:rPr>
          <w:rFonts w:ascii="Arial" w:hAnsi="Arial" w:cs="Arial"/>
          <w:bCs/>
          <w:color w:val="000000" w:themeColor="text1"/>
        </w:rPr>
        <w:t xml:space="preserve"> </w:t>
      </w:r>
    </w:p>
    <w:p w14:paraId="1BBF4145" w14:textId="7592F8B9" w:rsidR="006D2D8A" w:rsidRPr="006D2D8A" w:rsidRDefault="006D2D8A">
      <w:pPr>
        <w:tabs>
          <w:tab w:val="left" w:pos="5103"/>
        </w:tabs>
        <w:spacing w:after="120"/>
        <w:ind w:left="2268" w:hanging="2268"/>
        <w:rPr>
          <w:rFonts w:ascii="Arial" w:hAnsi="Arial" w:cs="Arial"/>
          <w:bCs/>
          <w:color w:val="000000" w:themeColor="text1"/>
        </w:rPr>
      </w:pPr>
      <w:r w:rsidRPr="006D2D8A">
        <w:rPr>
          <w:rFonts w:ascii="Arial" w:hAnsi="Arial" w:cs="Arial"/>
          <w:bCs/>
          <w:color w:val="000000" w:themeColor="text1"/>
        </w:rPr>
        <w:t>SA WG3-LI Meeting #9</w:t>
      </w:r>
      <w:r w:rsidR="00DA5CE0">
        <w:rPr>
          <w:rFonts w:ascii="Arial" w:hAnsi="Arial" w:cs="Arial"/>
          <w:bCs/>
          <w:color w:val="000000" w:themeColor="text1"/>
        </w:rPr>
        <w:t>2</w:t>
      </w:r>
      <w:r w:rsidRPr="006D2D8A">
        <w:rPr>
          <w:rFonts w:ascii="Arial" w:hAnsi="Arial" w:cs="Arial"/>
          <w:bCs/>
          <w:color w:val="000000" w:themeColor="text1"/>
        </w:rPr>
        <w:tab/>
      </w:r>
      <w:r w:rsidRPr="006D2D8A">
        <w:rPr>
          <w:rFonts w:ascii="Arial" w:hAnsi="Arial" w:cs="Arial"/>
          <w:bCs/>
          <w:color w:val="000000" w:themeColor="text1"/>
        </w:rPr>
        <w:tab/>
      </w:r>
      <w:r w:rsidR="00DA5CE0">
        <w:rPr>
          <w:rFonts w:ascii="Arial" w:hAnsi="Arial" w:cs="Arial"/>
          <w:bCs/>
          <w:color w:val="000000" w:themeColor="text1"/>
        </w:rPr>
        <w:t>30</w:t>
      </w:r>
      <w:r w:rsidR="00DA5CE0" w:rsidRPr="00DA5CE0">
        <w:rPr>
          <w:rFonts w:ascii="Arial" w:hAnsi="Arial" w:cs="Arial"/>
          <w:bCs/>
          <w:color w:val="000000" w:themeColor="text1"/>
          <w:vertAlign w:val="superscript"/>
        </w:rPr>
        <w:t>th</w:t>
      </w:r>
      <w:r w:rsidR="00DA5CE0">
        <w:rPr>
          <w:rFonts w:ascii="Arial" w:hAnsi="Arial" w:cs="Arial"/>
          <w:bCs/>
          <w:color w:val="000000" w:themeColor="text1"/>
        </w:rPr>
        <w:t xml:space="preserve"> January to 2</w:t>
      </w:r>
      <w:r w:rsidR="00DA5CE0" w:rsidRPr="00DA5CE0">
        <w:rPr>
          <w:rFonts w:ascii="Arial" w:hAnsi="Arial" w:cs="Arial"/>
          <w:bCs/>
          <w:color w:val="000000" w:themeColor="text1"/>
          <w:vertAlign w:val="superscript"/>
        </w:rPr>
        <w:t>nd</w:t>
      </w:r>
      <w:r w:rsidR="00DA5CE0">
        <w:rPr>
          <w:rFonts w:ascii="Arial" w:hAnsi="Arial" w:cs="Arial"/>
          <w:bCs/>
          <w:color w:val="000000" w:themeColor="text1"/>
        </w:rPr>
        <w:t xml:space="preserve"> February 2024, EU.</w:t>
      </w:r>
      <w:r w:rsidR="00B24CEA">
        <w:rPr>
          <w:rFonts w:ascii="Arial" w:hAnsi="Arial" w:cs="Arial"/>
          <w:bCs/>
          <w:color w:val="000000" w:themeColor="text1"/>
        </w:rPr>
        <w:t xml:space="preserve"> </w:t>
      </w:r>
    </w:p>
    <w:sectPr w:rsidR="006D2D8A" w:rsidRPr="006D2D8A"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339E" w14:textId="77777777" w:rsidR="001C4749" w:rsidRDefault="001C4749">
      <w:r>
        <w:separator/>
      </w:r>
    </w:p>
  </w:endnote>
  <w:endnote w:type="continuationSeparator" w:id="0">
    <w:p w14:paraId="5D5E769F" w14:textId="77777777" w:rsidR="001C4749" w:rsidRDefault="001C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706D" w14:textId="77777777" w:rsidR="001C4749" w:rsidRDefault="001C4749">
      <w:r>
        <w:separator/>
      </w:r>
    </w:p>
  </w:footnote>
  <w:footnote w:type="continuationSeparator" w:id="0">
    <w:p w14:paraId="39953E23" w14:textId="77777777" w:rsidR="001C4749" w:rsidRDefault="001C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555234885">
    <w:abstractNumId w:val="13"/>
  </w:num>
  <w:num w:numId="2" w16cid:durableId="1331760997">
    <w:abstractNumId w:val="12"/>
  </w:num>
  <w:num w:numId="3" w16cid:durableId="1880319514">
    <w:abstractNumId w:val="11"/>
  </w:num>
  <w:num w:numId="4" w16cid:durableId="604845848">
    <w:abstractNumId w:val="10"/>
  </w:num>
  <w:num w:numId="5" w16cid:durableId="1025524664">
    <w:abstractNumId w:val="9"/>
  </w:num>
  <w:num w:numId="6" w16cid:durableId="1785805460">
    <w:abstractNumId w:val="7"/>
  </w:num>
  <w:num w:numId="7" w16cid:durableId="358900994">
    <w:abstractNumId w:val="6"/>
  </w:num>
  <w:num w:numId="8" w16cid:durableId="665324700">
    <w:abstractNumId w:val="5"/>
  </w:num>
  <w:num w:numId="9" w16cid:durableId="1048459554">
    <w:abstractNumId w:val="4"/>
  </w:num>
  <w:num w:numId="10" w16cid:durableId="1079793569">
    <w:abstractNumId w:val="8"/>
  </w:num>
  <w:num w:numId="11" w16cid:durableId="267545472">
    <w:abstractNumId w:val="3"/>
  </w:num>
  <w:num w:numId="12" w16cid:durableId="1444155552">
    <w:abstractNumId w:val="2"/>
  </w:num>
  <w:num w:numId="13" w16cid:durableId="579025538">
    <w:abstractNumId w:val="1"/>
  </w:num>
  <w:num w:numId="14" w16cid:durableId="9641151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30C17"/>
    <w:rsid w:val="000476E1"/>
    <w:rsid w:val="0006195E"/>
    <w:rsid w:val="000950EA"/>
    <w:rsid w:val="000A072E"/>
    <w:rsid w:val="000A5203"/>
    <w:rsid w:val="000B6E0F"/>
    <w:rsid w:val="000F4E43"/>
    <w:rsid w:val="001359EA"/>
    <w:rsid w:val="00136B62"/>
    <w:rsid w:val="001408DF"/>
    <w:rsid w:val="001A1876"/>
    <w:rsid w:val="001B2DC0"/>
    <w:rsid w:val="001C066B"/>
    <w:rsid w:val="001C4749"/>
    <w:rsid w:val="001C75A3"/>
    <w:rsid w:val="001E37BD"/>
    <w:rsid w:val="00204D1D"/>
    <w:rsid w:val="00212792"/>
    <w:rsid w:val="00235708"/>
    <w:rsid w:val="002A36F6"/>
    <w:rsid w:val="002D029F"/>
    <w:rsid w:val="002D494D"/>
    <w:rsid w:val="002E24FA"/>
    <w:rsid w:val="003557DE"/>
    <w:rsid w:val="00357E07"/>
    <w:rsid w:val="00395C94"/>
    <w:rsid w:val="003F0038"/>
    <w:rsid w:val="004353F6"/>
    <w:rsid w:val="00463675"/>
    <w:rsid w:val="00466194"/>
    <w:rsid w:val="00466A3A"/>
    <w:rsid w:val="004A64DB"/>
    <w:rsid w:val="004A70E3"/>
    <w:rsid w:val="004E51D1"/>
    <w:rsid w:val="004F0889"/>
    <w:rsid w:val="00584B08"/>
    <w:rsid w:val="005927E2"/>
    <w:rsid w:val="005F3D15"/>
    <w:rsid w:val="00605ECF"/>
    <w:rsid w:val="00612D92"/>
    <w:rsid w:val="00663948"/>
    <w:rsid w:val="00682375"/>
    <w:rsid w:val="006B32CC"/>
    <w:rsid w:val="006C5692"/>
    <w:rsid w:val="006D1459"/>
    <w:rsid w:val="006D2D8A"/>
    <w:rsid w:val="006D6FBF"/>
    <w:rsid w:val="00715458"/>
    <w:rsid w:val="0071751A"/>
    <w:rsid w:val="00717F99"/>
    <w:rsid w:val="00726FC3"/>
    <w:rsid w:val="00741086"/>
    <w:rsid w:val="00776AEA"/>
    <w:rsid w:val="007B0BC2"/>
    <w:rsid w:val="007E7F3E"/>
    <w:rsid w:val="00820A7E"/>
    <w:rsid w:val="0084355B"/>
    <w:rsid w:val="00897574"/>
    <w:rsid w:val="00906FC6"/>
    <w:rsid w:val="00923E7C"/>
    <w:rsid w:val="00934721"/>
    <w:rsid w:val="00944C97"/>
    <w:rsid w:val="00970657"/>
    <w:rsid w:val="00975294"/>
    <w:rsid w:val="009A0EDC"/>
    <w:rsid w:val="009A3E46"/>
    <w:rsid w:val="009C4BDC"/>
    <w:rsid w:val="009E0D4D"/>
    <w:rsid w:val="009F1275"/>
    <w:rsid w:val="00A0788C"/>
    <w:rsid w:val="00A25B7C"/>
    <w:rsid w:val="00A27498"/>
    <w:rsid w:val="00A50706"/>
    <w:rsid w:val="00A849C4"/>
    <w:rsid w:val="00AB0C59"/>
    <w:rsid w:val="00AB6DF0"/>
    <w:rsid w:val="00AC2B9A"/>
    <w:rsid w:val="00AC6F42"/>
    <w:rsid w:val="00B034A6"/>
    <w:rsid w:val="00B24CEA"/>
    <w:rsid w:val="00B71689"/>
    <w:rsid w:val="00B72C1D"/>
    <w:rsid w:val="00B74D8C"/>
    <w:rsid w:val="00B860CA"/>
    <w:rsid w:val="00BD4020"/>
    <w:rsid w:val="00C05767"/>
    <w:rsid w:val="00C24A32"/>
    <w:rsid w:val="00C6743B"/>
    <w:rsid w:val="00CA026B"/>
    <w:rsid w:val="00CB22F9"/>
    <w:rsid w:val="00CE2B9F"/>
    <w:rsid w:val="00CE64BC"/>
    <w:rsid w:val="00D028AB"/>
    <w:rsid w:val="00D471D1"/>
    <w:rsid w:val="00D66D12"/>
    <w:rsid w:val="00D75A3B"/>
    <w:rsid w:val="00DA5CE0"/>
    <w:rsid w:val="00DD04C7"/>
    <w:rsid w:val="00E029CE"/>
    <w:rsid w:val="00E8290B"/>
    <w:rsid w:val="00E97EB6"/>
    <w:rsid w:val="00ED32AD"/>
    <w:rsid w:val="00F46C48"/>
    <w:rsid w:val="00F64DA3"/>
    <w:rsid w:val="00F8051C"/>
    <w:rsid w:val="00F8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DB62"/>
  <w15:chartTrackingRefBased/>
  <w15:docId w15:val="{0BE3CB84-D155-4569-9FC2-769BF77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9A0EDC"/>
    <w:pPr>
      <w:spacing w:after="120"/>
    </w:pPr>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64DA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F64DA3"/>
    <w:rPr>
      <w:rFonts w:ascii="Arial" w:hAnsi="Arial"/>
      <w:b/>
      <w:bCs/>
      <w:lang w:eastAsia="en-US"/>
    </w:rPr>
  </w:style>
  <w:style w:type="paragraph" w:styleId="Revision">
    <w:name w:val="Revision"/>
    <w:hidden/>
    <w:uiPriority w:val="99"/>
    <w:semiHidden/>
    <w:rsid w:val="00F64D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68271-F9EF-4E03-8B73-9BD037C380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87773-420D-4180-9E72-214E7DFD3A26}">
  <ds:schemaRefs>
    <ds:schemaRef ds:uri="http://schemas.openxmlformats.org/officeDocument/2006/bibliography"/>
  </ds:schemaRefs>
</ds:datastoreItem>
</file>

<file path=customXml/itemProps3.xml><?xml version="1.0" encoding="utf-8"?>
<ds:datastoreItem xmlns:ds="http://schemas.openxmlformats.org/officeDocument/2006/customXml" ds:itemID="{32CD16F4-60EA-4233-B22D-A5A000AA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4DFAA-C960-4913-AC02-353B555DF56D}">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Nagaraja Rao (Nokia)</cp:lastModifiedBy>
  <cp:revision>2</cp:revision>
  <cp:lastPrinted>2002-04-23T07:10:00Z</cp:lastPrinted>
  <dcterms:created xsi:type="dcterms:W3CDTF">2023-10-26T04:09:00Z</dcterms:created>
  <dcterms:modified xsi:type="dcterms:W3CDTF">2023-10-26T04:09:00Z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