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49440E8B"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166605">
        <w:rPr>
          <w:rFonts w:ascii="Arial" w:hAnsi="Arial" w:cs="Arial"/>
          <w:b/>
          <w:bCs/>
          <w:sz w:val="24"/>
          <w:szCs w:val="24"/>
        </w:rPr>
        <w:t>406</w:t>
      </w:r>
    </w:p>
    <w:p w14:paraId="02AA2272" w14:textId="7C8D8B55"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1F0654E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19FFB9AB"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166605">
        <w:rPr>
          <w:rFonts w:ascii="Arial" w:hAnsi="Arial" w:cs="Arial"/>
          <w:b/>
        </w:rPr>
        <w:t>4.1 Baseline TR and Rapporteur inputs</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11D296EA" w14:textId="1BD794AC" w:rsidR="00166605" w:rsidRDefault="00166605" w:rsidP="0057750E">
      <w:pPr>
        <w:rPr>
          <w:rFonts w:ascii="Arial" w:hAnsi="Arial" w:cs="Arial"/>
        </w:rPr>
      </w:pPr>
      <w:r>
        <w:rPr>
          <w:rFonts w:ascii="Arial" w:hAnsi="Arial" w:cs="Arial"/>
        </w:rPr>
        <w:t>The attached proposed revision to TR 33.827 contains two main elements:</w:t>
      </w:r>
    </w:p>
    <w:p w14:paraId="386F532A" w14:textId="5F211C85" w:rsidR="00166605" w:rsidRDefault="00166605" w:rsidP="0057750E">
      <w:pPr>
        <w:rPr>
          <w:rFonts w:ascii="Arial" w:hAnsi="Arial" w:cs="Arial"/>
        </w:rPr>
      </w:pPr>
      <w:r>
        <w:rPr>
          <w:rFonts w:ascii="Arial" w:hAnsi="Arial" w:cs="Arial"/>
        </w:rPr>
        <w:t xml:space="preserve">1. Some of the editorial changes identified by Lino Rizzo.  Some changes were for sections that are expected to be revised and not incorporated.  Also a cleanup of </w:t>
      </w:r>
      <w:r>
        <w:rPr>
          <w:rFonts w:ascii="Arial" w:hAnsi="Arial" w:cs="Arial"/>
          <w:i/>
        </w:rPr>
        <w:t>shalls</w:t>
      </w:r>
      <w:r>
        <w:rPr>
          <w:rFonts w:ascii="Arial" w:hAnsi="Arial" w:cs="Arial"/>
        </w:rPr>
        <w:t xml:space="preserve"> in the TR is more substantive and will be contained in a separate contribution.</w:t>
      </w:r>
    </w:p>
    <w:p w14:paraId="144FF5CF" w14:textId="5D0F6991" w:rsidR="00166605" w:rsidRDefault="00166605" w:rsidP="0057750E">
      <w:pPr>
        <w:rPr>
          <w:rFonts w:ascii="Arial" w:hAnsi="Arial" w:cs="Arial"/>
        </w:rPr>
      </w:pPr>
      <w:r>
        <w:rPr>
          <w:rFonts w:ascii="Arial" w:hAnsi="Arial" w:cs="Arial"/>
        </w:rPr>
        <w:t xml:space="preserve">2. </w:t>
      </w:r>
      <w:r w:rsidR="007440A8">
        <w:rPr>
          <w:rFonts w:ascii="Arial" w:hAnsi="Arial" w:cs="Arial"/>
        </w:rPr>
        <w:t>In order to improve document flow, solution approaches in sections 5.X.4 under each issue has been moved without change to 6.X.5 under the appropriate solution. 5.14.4 was not moved because it applies to several solutions and so a separate contribution is needed.</w:t>
      </w:r>
    </w:p>
    <w:p w14:paraId="3351CC23" w14:textId="77777777" w:rsidR="007440A8" w:rsidRPr="00166605" w:rsidRDefault="007440A8" w:rsidP="0057750E">
      <w:pPr>
        <w:rPr>
          <w:rFonts w:ascii="Arial" w:hAnsi="Arial" w:cs="Arial"/>
        </w:rPr>
      </w:pPr>
      <w:bookmarkStart w:id="0" w:name="_GoBack"/>
      <w:bookmarkEnd w:id="0"/>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E2BDA" w14:textId="77777777" w:rsidR="00F2591A" w:rsidRDefault="00F2591A">
      <w:r>
        <w:separator/>
      </w:r>
    </w:p>
  </w:endnote>
  <w:endnote w:type="continuationSeparator" w:id="0">
    <w:p w14:paraId="45CE4D8A" w14:textId="77777777" w:rsidR="00F2591A" w:rsidRDefault="00F2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9BCF5" w14:textId="77777777" w:rsidR="00F2591A" w:rsidRDefault="00F2591A">
      <w:r>
        <w:separator/>
      </w:r>
    </w:p>
  </w:footnote>
  <w:footnote w:type="continuationSeparator" w:id="0">
    <w:p w14:paraId="5652592E" w14:textId="77777777" w:rsidR="00F2591A" w:rsidRDefault="00F25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21D6C-69DF-4B84-8ADD-055182D4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124</Words>
  <Characters>708</Characters>
  <Application>Microsoft Office Word</Application>
  <DocSecurity>0</DocSecurity>
  <Lines>5</Lines>
  <Paragraphs>1</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831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2016-08-22T13:48:00Z</dcterms:created>
  <dcterms:modified xsi:type="dcterms:W3CDTF">2016-08-22T13:48:00Z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