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TSG-SA3 (Security)</w:t>
      </w:r>
      <w:r>
        <w:rPr>
          <w:rFonts w:ascii="Arial" w:hAnsi="Arial" w:cs="Arial"/>
          <w:b/>
          <w:sz w:val="24"/>
        </w:rPr>
        <w:tab/>
        <w:t>S3-10</w:t>
      </w:r>
      <w:r w:rsidR="0029676E">
        <w:rPr>
          <w:rFonts w:ascii="Arial" w:hAnsi="Arial" w:cs="Arial"/>
          <w:b/>
          <w:sz w:val="24"/>
        </w:rPr>
        <w:t>1380</w:t>
      </w:r>
    </w:p>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SA3#61,</w:t>
      </w:r>
      <w:r w:rsidRPr="007B6030">
        <w:rPr>
          <w:rFonts w:ascii="Arial" w:hAnsi="Arial" w:cs="Arial"/>
          <w:b/>
          <w:sz w:val="24"/>
        </w:rPr>
        <w:t xml:space="preserve"> </w:t>
      </w:r>
      <w:r>
        <w:rPr>
          <w:rFonts w:ascii="Arial" w:hAnsi="Arial" w:cs="Arial"/>
          <w:b/>
          <w:sz w:val="24"/>
        </w:rPr>
        <w:t xml:space="preserve">15-19 November; </w:t>
      </w:r>
      <w:smartTag w:uri="urn:schemas-microsoft-com:office:smarttags" w:element="place">
        <w:smartTag w:uri="urn:schemas-microsoft-com:office:smarttags" w:element="City">
          <w:r>
            <w:rPr>
              <w:rFonts w:ascii="Arial" w:hAnsi="Arial" w:cs="Arial"/>
              <w:b/>
              <w:sz w:val="24"/>
            </w:rPr>
            <w:t>Sorrento</w:t>
          </w:r>
        </w:smartTag>
        <w:r>
          <w:rPr>
            <w:rFonts w:ascii="Arial" w:hAnsi="Arial" w:cs="Arial"/>
            <w:b/>
            <w:sz w:val="24"/>
          </w:rPr>
          <w:t xml:space="preserve">, </w:t>
        </w:r>
        <w:smartTag w:uri="urn:schemas-microsoft-com:office:smarttags" w:element="country-region">
          <w:r>
            <w:rPr>
              <w:rFonts w:ascii="Arial" w:hAnsi="Arial" w:cs="Arial"/>
              <w:b/>
              <w:sz w:val="24"/>
            </w:rPr>
            <w:t>Italy</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A07641">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8A6753">
        <w:rPr>
          <w:rFonts w:ascii="Arial" w:eastAsia="MS Mincho" w:hAnsi="Arial"/>
          <w:b/>
          <w:lang w:eastAsia="ja-JP"/>
        </w:rPr>
        <w:t>Com</w:t>
      </w:r>
      <w:r w:rsidR="003B3691">
        <w:rPr>
          <w:rFonts w:ascii="Arial" w:eastAsia="MS Mincho" w:hAnsi="Arial"/>
          <w:b/>
          <w:lang w:eastAsia="ja-JP"/>
        </w:rPr>
        <w:t>p</w:t>
      </w:r>
      <w:r w:rsidR="008A6753">
        <w:rPr>
          <w:rFonts w:ascii="Arial" w:eastAsia="MS Mincho" w:hAnsi="Arial"/>
          <w:b/>
          <w:lang w:eastAsia="ja-JP"/>
        </w:rPr>
        <w:t>a</w:t>
      </w:r>
      <w:r w:rsidR="003B3691">
        <w:rPr>
          <w:rFonts w:ascii="Arial" w:eastAsia="MS Mincho" w:hAnsi="Arial"/>
          <w:b/>
          <w:lang w:eastAsia="ja-JP"/>
        </w:rPr>
        <w:t xml:space="preserve">rison of the </w:t>
      </w:r>
      <w:r w:rsidR="00D93300">
        <w:rPr>
          <w:rFonts w:ascii="Arial" w:eastAsia="MS Mincho" w:hAnsi="Arial"/>
          <w:b/>
          <w:lang w:eastAsia="ja-JP"/>
        </w:rPr>
        <w:t xml:space="preserve">complexity of the </w:t>
      </w:r>
      <w:r w:rsidR="003B3691">
        <w:rPr>
          <w:rFonts w:ascii="Arial" w:eastAsia="MS Mincho" w:hAnsi="Arial"/>
          <w:b/>
          <w:lang w:eastAsia="ja-JP"/>
        </w:rPr>
        <w:t>proposed Relay Solutions</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A07641">
        <w:rPr>
          <w:rFonts w:ascii="Arial" w:eastAsia="MS Mincho" w:hAnsi="Arial"/>
          <w:b/>
          <w:lang w:eastAsia="ja-JP"/>
        </w:rPr>
        <w:t>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29676E">
        <w:rPr>
          <w:rFonts w:ascii="Arial" w:eastAsia="MS Mincho" w:hAnsi="Arial"/>
          <w:b/>
          <w:lang w:eastAsia="ja-JP"/>
        </w:rPr>
        <w:t>7.7.3</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C96D7F" w:rsidP="00C96D7F">
      <w:pPr>
        <w:spacing w:before="120" w:after="0"/>
        <w:ind w:left="2127" w:hanging="2127"/>
        <w:rPr>
          <w:rFonts w:ascii="Arial" w:eastAsia="MS Mincho" w:hAnsi="Arial"/>
          <w:i/>
          <w:lang w:eastAsia="ja-JP"/>
        </w:rPr>
      </w:pPr>
      <w:r w:rsidRPr="00C96D7F">
        <w:rPr>
          <w:rFonts w:ascii="Arial" w:eastAsia="MS Mincho" w:hAnsi="Arial"/>
          <w:i/>
          <w:lang w:eastAsia="ja-JP"/>
        </w:rPr>
        <w:t>Abstract of the contribution:</w:t>
      </w:r>
      <w:r w:rsidR="003B3691">
        <w:rPr>
          <w:rFonts w:ascii="Arial" w:eastAsia="MS Mincho" w:hAnsi="Arial"/>
          <w:i/>
          <w:lang w:eastAsia="ja-JP"/>
        </w:rPr>
        <w:t xml:space="preserve">This contributions provides a comparison of the remaining relay security solution  </w:t>
      </w:r>
    </w:p>
    <w:p w:rsidR="00C96D7F" w:rsidRDefault="00C96D7F" w:rsidP="0049072B">
      <w:pPr>
        <w:pBdr>
          <w:bottom w:val="single" w:sz="6" w:space="1" w:color="auto"/>
        </w:pBdr>
        <w:rPr>
          <w:rFonts w:ascii="Arial" w:hAnsi="Arial"/>
          <w:b/>
          <w:lang w:val="fr-FR"/>
        </w:rPr>
      </w:pPr>
    </w:p>
    <w:p w:rsidR="00C40A19" w:rsidRDefault="00A07641" w:rsidP="0049072B">
      <w:pPr>
        <w:rPr>
          <w:rFonts w:ascii="Arial" w:hAnsi="Arial" w:cs="Arial"/>
          <w:b/>
        </w:rPr>
      </w:pPr>
      <w:r w:rsidRPr="00A07641">
        <w:rPr>
          <w:rFonts w:ascii="Arial" w:hAnsi="Arial" w:cs="Arial"/>
          <w:b/>
        </w:rPr>
        <w:t>Discussion</w:t>
      </w:r>
    </w:p>
    <w:p w:rsidR="007B27CC" w:rsidRDefault="008A6753" w:rsidP="00A07641">
      <w:r>
        <w:t xml:space="preserve">This contribution provides a comparison of the relay security solutions. </w:t>
      </w:r>
    </w:p>
    <w:p w:rsidR="00A07641" w:rsidRDefault="007B27CC" w:rsidP="00A07641">
      <w:r>
        <w:t>Currently solutions 7 proposes t</w:t>
      </w:r>
      <w:r w:rsidR="002B52D7">
        <w:t>o</w:t>
      </w:r>
      <w:r>
        <w:t xml:space="preserve"> use either GBA or pre-shared keys to secure the connection between the RN and UICC. As the details of how to provision the keys or get the initial acess to run GBA are missing, it is hard to really eval</w:t>
      </w:r>
      <w:r w:rsidR="002B52D7">
        <w:t>a</w:t>
      </w:r>
      <w:r>
        <w:t>ut</w:t>
      </w:r>
      <w:r w:rsidR="002B52D7">
        <w:t>e</w:t>
      </w:r>
      <w:r>
        <w:t xml:space="preserve"> this solution. Without these details, solution 7 can not be acceptable and is no longer considered in this analysis. If these details are provided further analysis could be done on this solution</w:t>
      </w:r>
    </w:p>
    <w:p w:rsidR="007B27CC" w:rsidRDefault="007B27CC" w:rsidP="00A07641">
      <w:r>
        <w:t xml:space="preserve">Similarly with solution 8, it is hard to analyse the complexity of this solution as there are no details of how the symmetric keys are provisioned into the RN and network (MME of HSS). Hence we draw a similar conclusion to solution 7 at this stage. </w:t>
      </w:r>
    </w:p>
    <w:p w:rsidR="00D93300" w:rsidRDefault="007B27CC" w:rsidP="00A07641">
      <w:r>
        <w:t xml:space="preserve">Solutions 4, 11 and 12 all propose the use of an enhanced UICC to provide the </w:t>
      </w:r>
      <w:r w:rsidR="00B55683">
        <w:t xml:space="preserve">RN to network authentication properties. These requires significant changes to the current UICC that an operator deploys, namely requiring either more than one USIM application (solutions 4 and 11) or a </w:t>
      </w:r>
      <w:r w:rsidR="002B52D7">
        <w:t xml:space="preserve">new </w:t>
      </w:r>
      <w:r w:rsidR="00B55683">
        <w:t xml:space="preserve">USIM application that provides a </w:t>
      </w:r>
      <w:r w:rsidR="002B52D7">
        <w:t xml:space="preserve">different </w:t>
      </w:r>
      <w:r w:rsidR="00B55683">
        <w:t>response to an authentication challenge depending on whether the request was within a TLS tunnel or not (solution 12). In addition, the UICC are expected to support T</w:t>
      </w:r>
      <w:r w:rsidR="002B52D7">
        <w:t>L</w:t>
      </w:r>
      <w:r w:rsidR="00B55683">
        <w:t xml:space="preserve">S to enable access to the keys used in Phase II and also provide the checking of the RN certificates. The amount of changes here seems to us to be as significant as the changes proposed in solutions 5 and 9. On top of this complexity, solutions 4, 11 and 12 also have the complexity of having having the security policy for </w:t>
      </w:r>
      <w:r w:rsidR="002B52D7">
        <w:t>R</w:t>
      </w:r>
      <w:r w:rsidR="00B55683">
        <w:t xml:space="preserve">N </w:t>
      </w:r>
      <w:r w:rsidR="00994F92">
        <w:t xml:space="preserve">device </w:t>
      </w:r>
      <w:r w:rsidR="00B55683">
        <w:t>authentication on the UICC. If there are cha</w:t>
      </w:r>
      <w:r w:rsidR="00D93300">
        <w:t>nges to this policy, e.g. the number of AKA authentication to be run, before the TLS handshake is re-run to re-device authenticate the RN, then this would need to be changed all on the UICCs. This is more complex than managing the policy on the DeNBs and MMEs as there will be less of those</w:t>
      </w:r>
      <w:r w:rsidR="002B52D7">
        <w:t xml:space="preserve"> and the operators well established management procedures can be reused</w:t>
      </w:r>
      <w:r w:rsidR="00D93300">
        <w:t xml:space="preserve">. Also </w:t>
      </w:r>
      <w:r w:rsidR="002B52D7">
        <w:t xml:space="preserve">the </w:t>
      </w:r>
      <w:r w:rsidR="00D93300">
        <w:t xml:space="preserve">management on the UICC needs to be done OTA. For this reason, we rule these solutions out in favour of one of solutions 5 or 9. </w:t>
      </w:r>
    </w:p>
    <w:p w:rsidR="00A07641" w:rsidRDefault="00D93300" w:rsidP="00A07641">
      <w:r>
        <w:t>When co</w:t>
      </w:r>
      <w:r w:rsidR="00502A95">
        <w:t>mparsing solutions 5 and 9, it seems easiest to compare the version of solution 5 that uses IPsec for integrity protection of S1-AP and X2-AP traffic. These two solution</w:t>
      </w:r>
      <w:r w:rsidR="002B52D7">
        <w:t>s</w:t>
      </w:r>
      <w:r w:rsidR="00502A95">
        <w:t xml:space="preserve"> are very similar from a high level point of view as they both provide methods for mixing in the E-UTRAN related keys </w:t>
      </w:r>
      <w:r w:rsidR="00737535">
        <w:t>something that is based on the device authentication of the RN. Solution 9 proposes to do this by mixing in at the AS layer whereas solution 5 proposes mixing in at the K</w:t>
      </w:r>
      <w:r w:rsidR="00737535" w:rsidRPr="00737535">
        <w:rPr>
          <w:vertAlign w:val="subscript"/>
        </w:rPr>
        <w:t>ASME</w:t>
      </w:r>
      <w:r w:rsidR="00502A95">
        <w:t xml:space="preserve"> </w:t>
      </w:r>
      <w:r w:rsidR="00737535">
        <w:t>layer. In order to</w:t>
      </w:r>
      <w:r w:rsidR="002B52D7">
        <w:t xml:space="preserve"> </w:t>
      </w:r>
      <w:r w:rsidR="00737535">
        <w:t xml:space="preserve">achieve this mixing the DeNB is required to send a key to the RN using the established IPsec tunnel. Then the </w:t>
      </w:r>
      <w:r w:rsidR="002B52D7">
        <w:t xml:space="preserve">DeNB </w:t>
      </w:r>
      <w:r w:rsidR="00737535">
        <w:t>is required to initiate an intra-cell handover to moves to AS level keys the sent key mixed in. In addition as the NAS level keys do not have anything mixed in, there are some addition</w:t>
      </w:r>
      <w:r w:rsidR="002B52D7">
        <w:t>al</w:t>
      </w:r>
      <w:r w:rsidR="00737535">
        <w:t xml:space="preserve"> issues that require changes – see S3-10</w:t>
      </w:r>
      <w:r w:rsidR="00396046">
        <w:t>1381</w:t>
      </w:r>
      <w:r w:rsidR="00737535">
        <w:t>. Against this</w:t>
      </w:r>
      <w:r w:rsidR="002B52D7">
        <w:t>,</w:t>
      </w:r>
      <w:r w:rsidR="00737535">
        <w:t xml:space="preserve"> solution 5 only requires changes to at most two NAS procedures</w:t>
      </w:r>
      <w:r w:rsidR="00F3273B">
        <w:t xml:space="preserve">. The method of RN device authentication proposed in solution 5 is also not specific to the RN architecture and is more generally applicable. For </w:t>
      </w:r>
      <w:r w:rsidR="002B52D7">
        <w:t xml:space="preserve">these </w:t>
      </w:r>
      <w:r w:rsidR="00F3273B">
        <w:t>reasons, one version of solution 5 seems to be the best choice and should be the chosen relay security solution.</w:t>
      </w:r>
    </w:p>
    <w:p w:rsidR="003B3691" w:rsidRPr="00F3273B" w:rsidRDefault="003B3691" w:rsidP="00A07641">
      <w:pPr>
        <w:rPr>
          <w:rFonts w:ascii="Arial" w:hAnsi="Arial" w:cs="Arial"/>
          <w:b/>
        </w:rPr>
      </w:pPr>
    </w:p>
    <w:sectPr w:rsidR="003B3691" w:rsidRPr="00F3273B"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C1A" w:rsidRDefault="00256C1A">
      <w:r>
        <w:separator/>
      </w:r>
    </w:p>
  </w:endnote>
  <w:endnote w:type="continuationSeparator" w:id="0">
    <w:p w:rsidR="00256C1A" w:rsidRDefault="00256C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C1A" w:rsidRDefault="00256C1A">
      <w:r>
        <w:separator/>
      </w:r>
    </w:p>
  </w:footnote>
  <w:footnote w:type="continuationSeparator" w:id="0">
    <w:p w:rsidR="00256C1A" w:rsidRDefault="00256C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embedSystemFonts/>
  <w:hideSpellingErrors/>
  <w:activeWritingStyle w:appName="MSWord" w:lang="en-GB"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81A7A"/>
    <w:rsid w:val="000B0F21"/>
    <w:rsid w:val="000C5FE1"/>
    <w:rsid w:val="00104C29"/>
    <w:rsid w:val="00121378"/>
    <w:rsid w:val="00125E82"/>
    <w:rsid w:val="0015399A"/>
    <w:rsid w:val="0016659A"/>
    <w:rsid w:val="001816DF"/>
    <w:rsid w:val="001851EE"/>
    <w:rsid w:val="0019672C"/>
    <w:rsid w:val="001B44D2"/>
    <w:rsid w:val="001D7E40"/>
    <w:rsid w:val="001F1614"/>
    <w:rsid w:val="001F3570"/>
    <w:rsid w:val="00244D21"/>
    <w:rsid w:val="00256C1A"/>
    <w:rsid w:val="00282B3F"/>
    <w:rsid w:val="00284E09"/>
    <w:rsid w:val="0029676E"/>
    <w:rsid w:val="002A6E48"/>
    <w:rsid w:val="002B52D7"/>
    <w:rsid w:val="002C1A9D"/>
    <w:rsid w:val="002C3D9A"/>
    <w:rsid w:val="00303788"/>
    <w:rsid w:val="003069C9"/>
    <w:rsid w:val="00307416"/>
    <w:rsid w:val="003472D6"/>
    <w:rsid w:val="00350DE0"/>
    <w:rsid w:val="003533E8"/>
    <w:rsid w:val="00371D90"/>
    <w:rsid w:val="00396046"/>
    <w:rsid w:val="003B3691"/>
    <w:rsid w:val="003D0697"/>
    <w:rsid w:val="003D4522"/>
    <w:rsid w:val="003D7EEE"/>
    <w:rsid w:val="004133E7"/>
    <w:rsid w:val="0043583D"/>
    <w:rsid w:val="00435939"/>
    <w:rsid w:val="00442B83"/>
    <w:rsid w:val="00455E34"/>
    <w:rsid w:val="0049072B"/>
    <w:rsid w:val="004939C4"/>
    <w:rsid w:val="00502A95"/>
    <w:rsid w:val="00592716"/>
    <w:rsid w:val="005B3736"/>
    <w:rsid w:val="00625256"/>
    <w:rsid w:val="00637F1A"/>
    <w:rsid w:val="006B4F3D"/>
    <w:rsid w:val="006C3A80"/>
    <w:rsid w:val="006D2E00"/>
    <w:rsid w:val="006D58B0"/>
    <w:rsid w:val="006E6DC9"/>
    <w:rsid w:val="00713A96"/>
    <w:rsid w:val="0073098D"/>
    <w:rsid w:val="00737535"/>
    <w:rsid w:val="007476BD"/>
    <w:rsid w:val="007B27CC"/>
    <w:rsid w:val="007B6030"/>
    <w:rsid w:val="007B6AD3"/>
    <w:rsid w:val="007C60CA"/>
    <w:rsid w:val="00806541"/>
    <w:rsid w:val="00820A62"/>
    <w:rsid w:val="00826E1A"/>
    <w:rsid w:val="00836A2D"/>
    <w:rsid w:val="008A0BEC"/>
    <w:rsid w:val="008A6753"/>
    <w:rsid w:val="00920FB6"/>
    <w:rsid w:val="00922195"/>
    <w:rsid w:val="00927C3C"/>
    <w:rsid w:val="0095392C"/>
    <w:rsid w:val="00994F92"/>
    <w:rsid w:val="009B4F61"/>
    <w:rsid w:val="009C571C"/>
    <w:rsid w:val="009F3DBF"/>
    <w:rsid w:val="009F7EBC"/>
    <w:rsid w:val="00A0680A"/>
    <w:rsid w:val="00A07641"/>
    <w:rsid w:val="00A17627"/>
    <w:rsid w:val="00A32864"/>
    <w:rsid w:val="00A4785B"/>
    <w:rsid w:val="00A55987"/>
    <w:rsid w:val="00A55DBD"/>
    <w:rsid w:val="00A858DF"/>
    <w:rsid w:val="00AB4D57"/>
    <w:rsid w:val="00B24496"/>
    <w:rsid w:val="00B55683"/>
    <w:rsid w:val="00B56B45"/>
    <w:rsid w:val="00B612C9"/>
    <w:rsid w:val="00B87771"/>
    <w:rsid w:val="00BD68C1"/>
    <w:rsid w:val="00C40A19"/>
    <w:rsid w:val="00C55D83"/>
    <w:rsid w:val="00C6513D"/>
    <w:rsid w:val="00C75AD4"/>
    <w:rsid w:val="00C96D7F"/>
    <w:rsid w:val="00CA4E51"/>
    <w:rsid w:val="00CC5291"/>
    <w:rsid w:val="00D469FC"/>
    <w:rsid w:val="00D71C62"/>
    <w:rsid w:val="00D71EE5"/>
    <w:rsid w:val="00D93300"/>
    <w:rsid w:val="00E34EE9"/>
    <w:rsid w:val="00E53ACC"/>
    <w:rsid w:val="00EB4EF5"/>
    <w:rsid w:val="00F25B74"/>
    <w:rsid w:val="00F3273B"/>
    <w:rsid w:val="00F52990"/>
    <w:rsid w:val="00F813AA"/>
    <w:rsid w:val="00F83359"/>
    <w:rsid w:val="00F872A9"/>
    <w:rsid w:val="00FB2AE4"/>
    <w:rsid w:val="00FC7A64"/>
    <w:rsid w:val="00FD1E90"/>
    <w:rsid w:val="00FE1B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1BD3"/>
    <w:pPr>
      <w:spacing w:after="180"/>
    </w:pPr>
    <w:rPr>
      <w:rFonts w:ascii="Times New Roman" w:hAnsi="Times New Roman"/>
      <w:lang w:val="en-GB"/>
    </w:rPr>
  </w:style>
  <w:style w:type="paragraph" w:styleId="Heading1">
    <w:name w:val="heading 1"/>
    <w:next w:val="Normal"/>
    <w:qFormat/>
    <w:rsid w:val="00FE1BD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FE1BD3"/>
    <w:pPr>
      <w:pBdr>
        <w:top w:val="none" w:sz="0" w:space="0" w:color="auto"/>
      </w:pBdr>
      <w:spacing w:before="180"/>
      <w:outlineLvl w:val="1"/>
    </w:pPr>
    <w:rPr>
      <w:sz w:val="32"/>
    </w:rPr>
  </w:style>
  <w:style w:type="paragraph" w:styleId="Heading3">
    <w:name w:val="heading 3"/>
    <w:aliases w:val="h3"/>
    <w:basedOn w:val="Heading2"/>
    <w:next w:val="Normal"/>
    <w:qFormat/>
    <w:rsid w:val="00FE1BD3"/>
    <w:pPr>
      <w:spacing w:before="120"/>
      <w:outlineLvl w:val="2"/>
    </w:pPr>
    <w:rPr>
      <w:sz w:val="28"/>
    </w:rPr>
  </w:style>
  <w:style w:type="paragraph" w:styleId="Heading4">
    <w:name w:val="heading 4"/>
    <w:basedOn w:val="Heading3"/>
    <w:next w:val="Normal"/>
    <w:qFormat/>
    <w:rsid w:val="00FE1BD3"/>
    <w:pPr>
      <w:ind w:left="1418" w:hanging="1418"/>
      <w:outlineLvl w:val="3"/>
    </w:pPr>
    <w:rPr>
      <w:sz w:val="24"/>
    </w:rPr>
  </w:style>
  <w:style w:type="paragraph" w:styleId="Heading5">
    <w:name w:val="heading 5"/>
    <w:basedOn w:val="Heading4"/>
    <w:next w:val="Normal"/>
    <w:qFormat/>
    <w:rsid w:val="00FE1BD3"/>
    <w:pPr>
      <w:ind w:left="1701" w:hanging="1701"/>
      <w:outlineLvl w:val="4"/>
    </w:pPr>
    <w:rPr>
      <w:sz w:val="22"/>
    </w:rPr>
  </w:style>
  <w:style w:type="paragraph" w:styleId="Heading6">
    <w:name w:val="heading 6"/>
    <w:basedOn w:val="H6"/>
    <w:next w:val="Normal"/>
    <w:qFormat/>
    <w:rsid w:val="00FE1BD3"/>
    <w:pPr>
      <w:outlineLvl w:val="5"/>
    </w:pPr>
  </w:style>
  <w:style w:type="paragraph" w:styleId="Heading7">
    <w:name w:val="heading 7"/>
    <w:basedOn w:val="H6"/>
    <w:next w:val="Normal"/>
    <w:qFormat/>
    <w:rsid w:val="00FE1BD3"/>
    <w:pPr>
      <w:outlineLvl w:val="6"/>
    </w:pPr>
  </w:style>
  <w:style w:type="paragraph" w:styleId="Heading8">
    <w:name w:val="heading 8"/>
    <w:basedOn w:val="Heading1"/>
    <w:next w:val="Normal"/>
    <w:qFormat/>
    <w:rsid w:val="00FE1BD3"/>
    <w:pPr>
      <w:ind w:left="0" w:firstLine="0"/>
      <w:outlineLvl w:val="7"/>
    </w:pPr>
  </w:style>
  <w:style w:type="paragraph" w:styleId="Heading9">
    <w:name w:val="heading 9"/>
    <w:basedOn w:val="Heading8"/>
    <w:next w:val="Normal"/>
    <w:qFormat/>
    <w:rsid w:val="00FE1B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1BD3"/>
    <w:pPr>
      <w:ind w:left="1985" w:hanging="1985"/>
      <w:outlineLvl w:val="9"/>
    </w:pPr>
    <w:rPr>
      <w:sz w:val="20"/>
    </w:rPr>
  </w:style>
  <w:style w:type="paragraph" w:styleId="TOC8">
    <w:name w:val="toc 8"/>
    <w:basedOn w:val="TOC1"/>
    <w:semiHidden/>
    <w:rsid w:val="00FE1BD3"/>
    <w:pPr>
      <w:spacing w:before="180"/>
      <w:ind w:left="2693" w:hanging="2693"/>
    </w:pPr>
    <w:rPr>
      <w:b/>
    </w:rPr>
  </w:style>
  <w:style w:type="paragraph" w:styleId="TOC1">
    <w:name w:val="toc 1"/>
    <w:semiHidden/>
    <w:rsid w:val="00FE1BD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1BD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E1BD3"/>
    <w:pPr>
      <w:ind w:left="1701" w:hanging="1701"/>
    </w:pPr>
  </w:style>
  <w:style w:type="paragraph" w:styleId="TOC4">
    <w:name w:val="toc 4"/>
    <w:basedOn w:val="TOC3"/>
    <w:semiHidden/>
    <w:rsid w:val="00FE1BD3"/>
    <w:pPr>
      <w:ind w:left="1418" w:hanging="1418"/>
    </w:pPr>
  </w:style>
  <w:style w:type="paragraph" w:styleId="TOC3">
    <w:name w:val="toc 3"/>
    <w:basedOn w:val="TOC2"/>
    <w:semiHidden/>
    <w:rsid w:val="00FE1BD3"/>
    <w:pPr>
      <w:ind w:left="1134" w:hanging="1134"/>
    </w:pPr>
  </w:style>
  <w:style w:type="paragraph" w:styleId="TOC2">
    <w:name w:val="toc 2"/>
    <w:basedOn w:val="TOC1"/>
    <w:semiHidden/>
    <w:rsid w:val="00FE1BD3"/>
    <w:pPr>
      <w:keepNext w:val="0"/>
      <w:spacing w:before="0"/>
      <w:ind w:left="851" w:hanging="851"/>
    </w:pPr>
    <w:rPr>
      <w:sz w:val="20"/>
    </w:rPr>
  </w:style>
  <w:style w:type="paragraph" w:styleId="Index2">
    <w:name w:val="index 2"/>
    <w:basedOn w:val="Index1"/>
    <w:semiHidden/>
    <w:rsid w:val="00FE1BD3"/>
    <w:pPr>
      <w:ind w:left="284"/>
    </w:pPr>
  </w:style>
  <w:style w:type="paragraph" w:styleId="Index1">
    <w:name w:val="index 1"/>
    <w:basedOn w:val="Normal"/>
    <w:semiHidden/>
    <w:rsid w:val="00FE1BD3"/>
    <w:pPr>
      <w:keepLines/>
      <w:spacing w:after="0"/>
    </w:pPr>
  </w:style>
  <w:style w:type="paragraph" w:customStyle="1" w:styleId="ZH">
    <w:name w:val="ZH"/>
    <w:rsid w:val="00FE1BD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1BD3"/>
    <w:pPr>
      <w:outlineLvl w:val="9"/>
    </w:pPr>
  </w:style>
  <w:style w:type="paragraph" w:styleId="ListNumber2">
    <w:name w:val="List Number 2"/>
    <w:basedOn w:val="ListNumber"/>
    <w:rsid w:val="00FE1BD3"/>
    <w:pPr>
      <w:ind w:left="851"/>
    </w:pPr>
  </w:style>
  <w:style w:type="paragraph" w:styleId="ListNumber">
    <w:name w:val="List Number"/>
    <w:basedOn w:val="List"/>
    <w:rsid w:val="00FE1BD3"/>
  </w:style>
  <w:style w:type="paragraph" w:styleId="List">
    <w:name w:val="List"/>
    <w:basedOn w:val="Normal"/>
    <w:rsid w:val="00FE1BD3"/>
    <w:pPr>
      <w:ind w:left="568" w:hanging="284"/>
    </w:pPr>
  </w:style>
  <w:style w:type="paragraph" w:styleId="Header">
    <w:name w:val="header"/>
    <w:aliases w:val="header odd,header,header odd1,header odd2,header odd3,header odd4,header odd5,header odd6"/>
    <w:rsid w:val="00FE1BD3"/>
    <w:pPr>
      <w:widowControl w:val="0"/>
    </w:pPr>
    <w:rPr>
      <w:rFonts w:ascii="Arial" w:hAnsi="Arial"/>
      <w:b/>
      <w:noProof/>
      <w:sz w:val="18"/>
      <w:lang w:val="en-GB"/>
    </w:rPr>
  </w:style>
  <w:style w:type="character" w:styleId="FootnoteReference">
    <w:name w:val="footnote reference"/>
    <w:basedOn w:val="DefaultParagraphFont"/>
    <w:semiHidden/>
    <w:rsid w:val="00FE1BD3"/>
    <w:rPr>
      <w:b/>
      <w:position w:val="6"/>
      <w:sz w:val="16"/>
    </w:rPr>
  </w:style>
  <w:style w:type="paragraph" w:styleId="FootnoteText">
    <w:name w:val="footnote text"/>
    <w:basedOn w:val="Normal"/>
    <w:semiHidden/>
    <w:rsid w:val="00FE1BD3"/>
    <w:pPr>
      <w:keepLines/>
      <w:spacing w:after="0"/>
      <w:ind w:left="454" w:hanging="454"/>
    </w:pPr>
    <w:rPr>
      <w:sz w:val="16"/>
    </w:rPr>
  </w:style>
  <w:style w:type="paragraph" w:customStyle="1" w:styleId="TAH">
    <w:name w:val="TAH"/>
    <w:basedOn w:val="TAC"/>
    <w:rsid w:val="00FE1BD3"/>
    <w:rPr>
      <w:b/>
    </w:rPr>
  </w:style>
  <w:style w:type="paragraph" w:customStyle="1" w:styleId="TAC">
    <w:name w:val="TAC"/>
    <w:basedOn w:val="TAL"/>
    <w:rsid w:val="00FE1BD3"/>
    <w:pPr>
      <w:jc w:val="center"/>
    </w:pPr>
  </w:style>
  <w:style w:type="paragraph" w:customStyle="1" w:styleId="TAL">
    <w:name w:val="TAL"/>
    <w:basedOn w:val="Normal"/>
    <w:rsid w:val="00FE1BD3"/>
    <w:pPr>
      <w:keepNext/>
      <w:keepLines/>
      <w:spacing w:after="0"/>
    </w:pPr>
    <w:rPr>
      <w:rFonts w:ascii="Arial" w:hAnsi="Arial"/>
      <w:sz w:val="18"/>
    </w:rPr>
  </w:style>
  <w:style w:type="paragraph" w:customStyle="1" w:styleId="TF">
    <w:name w:val="TF"/>
    <w:basedOn w:val="TH"/>
    <w:rsid w:val="00FE1BD3"/>
    <w:pPr>
      <w:keepNext w:val="0"/>
      <w:spacing w:before="0" w:after="240"/>
    </w:pPr>
  </w:style>
  <w:style w:type="paragraph" w:customStyle="1" w:styleId="TH">
    <w:name w:val="TH"/>
    <w:basedOn w:val="Normal"/>
    <w:rsid w:val="00FE1BD3"/>
    <w:pPr>
      <w:keepNext/>
      <w:keepLines/>
      <w:spacing w:before="60"/>
      <w:jc w:val="center"/>
    </w:pPr>
    <w:rPr>
      <w:rFonts w:ascii="Arial" w:hAnsi="Arial"/>
      <w:b/>
    </w:rPr>
  </w:style>
  <w:style w:type="paragraph" w:customStyle="1" w:styleId="NO">
    <w:name w:val="NO"/>
    <w:basedOn w:val="Normal"/>
    <w:rsid w:val="00FE1BD3"/>
    <w:pPr>
      <w:keepLines/>
      <w:ind w:left="1135" w:hanging="851"/>
    </w:pPr>
  </w:style>
  <w:style w:type="paragraph" w:styleId="TOC9">
    <w:name w:val="toc 9"/>
    <w:basedOn w:val="TOC8"/>
    <w:semiHidden/>
    <w:rsid w:val="00FE1BD3"/>
    <w:pPr>
      <w:ind w:left="1418" w:hanging="1418"/>
    </w:pPr>
  </w:style>
  <w:style w:type="paragraph" w:customStyle="1" w:styleId="EX">
    <w:name w:val="EX"/>
    <w:basedOn w:val="Normal"/>
    <w:rsid w:val="00FE1BD3"/>
    <w:pPr>
      <w:keepLines/>
      <w:ind w:left="1702" w:hanging="1418"/>
    </w:pPr>
  </w:style>
  <w:style w:type="paragraph" w:customStyle="1" w:styleId="FP">
    <w:name w:val="FP"/>
    <w:basedOn w:val="Normal"/>
    <w:rsid w:val="00FE1BD3"/>
    <w:pPr>
      <w:spacing w:after="0"/>
    </w:pPr>
  </w:style>
  <w:style w:type="paragraph" w:customStyle="1" w:styleId="LD">
    <w:name w:val="LD"/>
    <w:rsid w:val="00FE1BD3"/>
    <w:pPr>
      <w:keepNext/>
      <w:keepLines/>
      <w:spacing w:line="180" w:lineRule="exact"/>
    </w:pPr>
    <w:rPr>
      <w:rFonts w:ascii="MS LineDraw" w:hAnsi="MS LineDraw"/>
      <w:noProof/>
      <w:lang w:val="en-GB"/>
    </w:rPr>
  </w:style>
  <w:style w:type="paragraph" w:customStyle="1" w:styleId="NW">
    <w:name w:val="NW"/>
    <w:basedOn w:val="NO"/>
    <w:rsid w:val="00FE1BD3"/>
    <w:pPr>
      <w:spacing w:after="0"/>
    </w:pPr>
  </w:style>
  <w:style w:type="paragraph" w:customStyle="1" w:styleId="EW">
    <w:name w:val="EW"/>
    <w:basedOn w:val="EX"/>
    <w:rsid w:val="00FE1BD3"/>
    <w:pPr>
      <w:spacing w:after="0"/>
    </w:pPr>
  </w:style>
  <w:style w:type="paragraph" w:styleId="TOC6">
    <w:name w:val="toc 6"/>
    <w:basedOn w:val="TOC5"/>
    <w:next w:val="Normal"/>
    <w:semiHidden/>
    <w:rsid w:val="00FE1BD3"/>
    <w:pPr>
      <w:ind w:left="1985" w:hanging="1985"/>
    </w:pPr>
  </w:style>
  <w:style w:type="paragraph" w:styleId="TOC7">
    <w:name w:val="toc 7"/>
    <w:basedOn w:val="TOC6"/>
    <w:next w:val="Normal"/>
    <w:semiHidden/>
    <w:rsid w:val="00FE1BD3"/>
    <w:pPr>
      <w:ind w:left="2268" w:hanging="2268"/>
    </w:pPr>
  </w:style>
  <w:style w:type="paragraph" w:styleId="ListBullet2">
    <w:name w:val="List Bullet 2"/>
    <w:basedOn w:val="ListBullet"/>
    <w:rsid w:val="00FE1BD3"/>
    <w:pPr>
      <w:ind w:left="851"/>
    </w:pPr>
  </w:style>
  <w:style w:type="paragraph" w:styleId="ListBullet">
    <w:name w:val="List Bullet"/>
    <w:basedOn w:val="List"/>
    <w:rsid w:val="00FE1BD3"/>
  </w:style>
  <w:style w:type="paragraph" w:styleId="ListBullet3">
    <w:name w:val="List Bullet 3"/>
    <w:basedOn w:val="ListBullet2"/>
    <w:rsid w:val="00FE1BD3"/>
    <w:pPr>
      <w:ind w:left="1135"/>
    </w:pPr>
  </w:style>
  <w:style w:type="paragraph" w:customStyle="1" w:styleId="EQ">
    <w:name w:val="EQ"/>
    <w:basedOn w:val="Normal"/>
    <w:next w:val="Normal"/>
    <w:rsid w:val="00FE1BD3"/>
    <w:pPr>
      <w:keepLines/>
      <w:tabs>
        <w:tab w:val="center" w:pos="4536"/>
        <w:tab w:val="right" w:pos="9072"/>
      </w:tabs>
    </w:pPr>
    <w:rPr>
      <w:noProof/>
    </w:rPr>
  </w:style>
  <w:style w:type="paragraph" w:customStyle="1" w:styleId="NF">
    <w:name w:val="NF"/>
    <w:basedOn w:val="NO"/>
    <w:rsid w:val="00FE1BD3"/>
    <w:pPr>
      <w:keepNext/>
      <w:spacing w:after="0"/>
    </w:pPr>
    <w:rPr>
      <w:rFonts w:ascii="Arial" w:hAnsi="Arial"/>
      <w:sz w:val="18"/>
    </w:rPr>
  </w:style>
  <w:style w:type="paragraph" w:customStyle="1" w:styleId="PL">
    <w:name w:val="PL"/>
    <w:rsid w:val="00FE1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1BD3"/>
    <w:pPr>
      <w:jc w:val="right"/>
    </w:pPr>
  </w:style>
  <w:style w:type="paragraph" w:customStyle="1" w:styleId="TAN">
    <w:name w:val="TAN"/>
    <w:basedOn w:val="TAL"/>
    <w:rsid w:val="00FE1BD3"/>
    <w:pPr>
      <w:ind w:left="851" w:hanging="851"/>
    </w:pPr>
  </w:style>
  <w:style w:type="paragraph" w:customStyle="1" w:styleId="ZA">
    <w:name w:val="ZA"/>
    <w:rsid w:val="00FE1BD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1BD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1BD3"/>
    <w:pPr>
      <w:framePr w:wrap="notBeside" w:vAnchor="page" w:hAnchor="margin" w:y="15764"/>
      <w:widowControl w:val="0"/>
    </w:pPr>
    <w:rPr>
      <w:rFonts w:ascii="Arial" w:hAnsi="Arial"/>
      <w:noProof/>
      <w:sz w:val="32"/>
      <w:lang w:val="en-GB"/>
    </w:rPr>
  </w:style>
  <w:style w:type="paragraph" w:customStyle="1" w:styleId="ZU">
    <w:name w:val="ZU"/>
    <w:rsid w:val="00FE1BD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1BD3"/>
    <w:pPr>
      <w:framePr w:wrap="notBeside" w:y="16161"/>
    </w:pPr>
  </w:style>
  <w:style w:type="character" w:customStyle="1" w:styleId="ZGSM">
    <w:name w:val="ZGSM"/>
    <w:rsid w:val="00FE1BD3"/>
  </w:style>
  <w:style w:type="paragraph" w:styleId="List2">
    <w:name w:val="List 2"/>
    <w:basedOn w:val="List"/>
    <w:rsid w:val="00FE1BD3"/>
    <w:pPr>
      <w:ind w:left="851"/>
    </w:pPr>
  </w:style>
  <w:style w:type="paragraph" w:customStyle="1" w:styleId="ZG">
    <w:name w:val="ZG"/>
    <w:rsid w:val="00FE1BD3"/>
    <w:pPr>
      <w:framePr w:wrap="notBeside" w:vAnchor="page" w:hAnchor="margin" w:xAlign="right" w:y="6805"/>
      <w:widowControl w:val="0"/>
      <w:jc w:val="right"/>
    </w:pPr>
    <w:rPr>
      <w:rFonts w:ascii="Arial" w:hAnsi="Arial"/>
      <w:noProof/>
      <w:lang w:val="en-GB"/>
    </w:rPr>
  </w:style>
  <w:style w:type="paragraph" w:styleId="List3">
    <w:name w:val="List 3"/>
    <w:basedOn w:val="List2"/>
    <w:rsid w:val="00FE1BD3"/>
    <w:pPr>
      <w:ind w:left="1135"/>
    </w:pPr>
  </w:style>
  <w:style w:type="paragraph" w:styleId="List4">
    <w:name w:val="List 4"/>
    <w:basedOn w:val="List3"/>
    <w:rsid w:val="00FE1BD3"/>
    <w:pPr>
      <w:ind w:left="1418"/>
    </w:pPr>
  </w:style>
  <w:style w:type="paragraph" w:styleId="List5">
    <w:name w:val="List 5"/>
    <w:basedOn w:val="List4"/>
    <w:rsid w:val="00FE1BD3"/>
    <w:pPr>
      <w:ind w:left="1702"/>
    </w:pPr>
  </w:style>
  <w:style w:type="paragraph" w:customStyle="1" w:styleId="EditorsNote">
    <w:name w:val="Editor's Note"/>
    <w:basedOn w:val="NO"/>
    <w:rsid w:val="00FE1BD3"/>
    <w:rPr>
      <w:color w:val="FF0000"/>
    </w:rPr>
  </w:style>
  <w:style w:type="paragraph" w:styleId="ListBullet4">
    <w:name w:val="List Bullet 4"/>
    <w:basedOn w:val="ListBullet3"/>
    <w:rsid w:val="00FE1BD3"/>
    <w:pPr>
      <w:ind w:left="1418"/>
    </w:pPr>
  </w:style>
  <w:style w:type="paragraph" w:styleId="ListBullet5">
    <w:name w:val="List Bullet 5"/>
    <w:basedOn w:val="ListBullet4"/>
    <w:rsid w:val="00FE1BD3"/>
    <w:pPr>
      <w:ind w:left="1702"/>
    </w:pPr>
  </w:style>
  <w:style w:type="paragraph" w:customStyle="1" w:styleId="B1">
    <w:name w:val="B1"/>
    <w:basedOn w:val="List"/>
    <w:rsid w:val="00FE1BD3"/>
  </w:style>
  <w:style w:type="paragraph" w:customStyle="1" w:styleId="B2">
    <w:name w:val="B2"/>
    <w:basedOn w:val="List2"/>
    <w:rsid w:val="00FE1BD3"/>
  </w:style>
  <w:style w:type="paragraph" w:customStyle="1" w:styleId="B3">
    <w:name w:val="B3"/>
    <w:basedOn w:val="List3"/>
    <w:rsid w:val="00FE1BD3"/>
  </w:style>
  <w:style w:type="paragraph" w:customStyle="1" w:styleId="B4">
    <w:name w:val="B4"/>
    <w:basedOn w:val="List4"/>
    <w:rsid w:val="00FE1BD3"/>
  </w:style>
  <w:style w:type="paragraph" w:customStyle="1" w:styleId="B5">
    <w:name w:val="B5"/>
    <w:basedOn w:val="List5"/>
    <w:rsid w:val="00FE1BD3"/>
  </w:style>
  <w:style w:type="paragraph" w:styleId="Footer">
    <w:name w:val="footer"/>
    <w:basedOn w:val="Header"/>
    <w:rsid w:val="00FE1BD3"/>
    <w:pPr>
      <w:jc w:val="center"/>
    </w:pPr>
    <w:rPr>
      <w:i/>
    </w:rPr>
  </w:style>
  <w:style w:type="paragraph" w:customStyle="1" w:styleId="ZTD">
    <w:name w:val="ZTD"/>
    <w:basedOn w:val="ZB"/>
    <w:rsid w:val="00FE1BD3"/>
    <w:pPr>
      <w:framePr w:hRule="auto" w:wrap="notBeside" w:y="852"/>
    </w:pPr>
    <w:rPr>
      <w:i w:val="0"/>
      <w:sz w:val="40"/>
    </w:rPr>
  </w:style>
  <w:style w:type="paragraph" w:customStyle="1" w:styleId="CRCoverPage">
    <w:name w:val="CR Cover Page"/>
    <w:rsid w:val="00FE1BD3"/>
    <w:pPr>
      <w:spacing w:after="120"/>
    </w:pPr>
    <w:rPr>
      <w:rFonts w:ascii="Arial" w:hAnsi="Arial"/>
      <w:lang w:val="en-GB"/>
    </w:rPr>
  </w:style>
  <w:style w:type="paragraph" w:customStyle="1" w:styleId="tdoc-header">
    <w:name w:val="tdoc-header"/>
    <w:rsid w:val="00FE1BD3"/>
    <w:rPr>
      <w:rFonts w:ascii="Arial" w:hAnsi="Arial"/>
      <w:noProof/>
      <w:sz w:val="24"/>
      <w:lang w:val="en-GB"/>
    </w:rPr>
  </w:style>
  <w:style w:type="character" w:styleId="Hyperlink">
    <w:name w:val="Hyperlink"/>
    <w:basedOn w:val="DefaultParagraphFont"/>
    <w:rsid w:val="00FE1BD3"/>
    <w:rPr>
      <w:color w:val="0000FF"/>
      <w:u w:val="single"/>
    </w:rPr>
  </w:style>
  <w:style w:type="character" w:styleId="CommentReference">
    <w:name w:val="annotation reference"/>
    <w:basedOn w:val="DefaultParagraphFont"/>
    <w:semiHidden/>
    <w:rsid w:val="00FE1BD3"/>
    <w:rPr>
      <w:sz w:val="16"/>
    </w:rPr>
  </w:style>
  <w:style w:type="paragraph" w:styleId="CommentText">
    <w:name w:val="annotation text"/>
    <w:basedOn w:val="Normal"/>
    <w:link w:val="CommentTextChar"/>
    <w:semiHidden/>
    <w:rsid w:val="00FE1BD3"/>
  </w:style>
  <w:style w:type="character" w:styleId="FollowedHyperlink">
    <w:name w:val="FollowedHyperlink"/>
    <w:basedOn w:val="DefaultParagraphFont"/>
    <w:rsid w:val="00FE1BD3"/>
    <w:rPr>
      <w:color w:val="800080"/>
      <w:u w:val="single"/>
    </w:rPr>
  </w:style>
  <w:style w:type="paragraph" w:styleId="BalloonText">
    <w:name w:val="Balloon Text"/>
    <w:basedOn w:val="Normal"/>
    <w:semiHidden/>
    <w:rsid w:val="00FE1BD3"/>
    <w:rPr>
      <w:rFonts w:ascii="Tahoma" w:hAnsi="Tahoma" w:cs="Tahoma"/>
      <w:sz w:val="16"/>
      <w:szCs w:val="16"/>
    </w:rPr>
  </w:style>
  <w:style w:type="paragraph" w:customStyle="1" w:styleId="code">
    <w:name w:val="code"/>
    <w:basedOn w:val="Normal"/>
    <w:rsid w:val="00FE1BD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E1BD3"/>
  </w:style>
  <w:style w:type="paragraph" w:styleId="CommentSubject">
    <w:name w:val="annotation subject"/>
    <w:basedOn w:val="CommentText"/>
    <w:next w:val="CommentText"/>
    <w:link w:val="CommentSubjectChar"/>
    <w:rsid w:val="00737535"/>
    <w:rPr>
      <w:b/>
      <w:bCs/>
    </w:rPr>
  </w:style>
  <w:style w:type="character" w:customStyle="1" w:styleId="CommentTextChar">
    <w:name w:val="Comment Text Char"/>
    <w:basedOn w:val="DefaultParagraphFont"/>
    <w:link w:val="CommentText"/>
    <w:semiHidden/>
    <w:rsid w:val="00737535"/>
    <w:rPr>
      <w:rFonts w:ascii="Times New Roman" w:hAnsi="Times New Roman"/>
      <w:lang w:val="en-GB"/>
    </w:rPr>
  </w:style>
  <w:style w:type="character" w:customStyle="1" w:styleId="CommentSubjectChar">
    <w:name w:val="Comment Subject Char"/>
    <w:basedOn w:val="CommentTextChar"/>
    <w:link w:val="CommentSubject"/>
    <w:rsid w:val="00737535"/>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1</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8</cp:revision>
  <cp:lastPrinted>1601-01-01T00:00:00Z</cp:lastPrinted>
  <dcterms:created xsi:type="dcterms:W3CDTF">2010-11-08T07:17:00Z</dcterms:created>
  <dcterms:modified xsi:type="dcterms:W3CDTF">2010-11-08T14:33:00Z</dcterms:modified>
</cp:coreProperties>
</file>