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A4F79" w14:textId="3C15BA86" w:rsidR="00761FC7" w:rsidRPr="00761FC7" w:rsidRDefault="00761FC7" w:rsidP="00761FC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761FC7">
        <w:rPr>
          <w:rFonts w:ascii="Arial" w:hAnsi="Arial" w:cs="Arial"/>
          <w:b/>
          <w:sz w:val="22"/>
          <w:szCs w:val="22"/>
        </w:rPr>
        <w:t>3GPP TSG-SA3 Meeting #11</w:t>
      </w:r>
      <w:r w:rsidR="00BC3D9E">
        <w:rPr>
          <w:rFonts w:ascii="Arial" w:hAnsi="Arial" w:cs="Arial"/>
          <w:b/>
          <w:sz w:val="22"/>
          <w:szCs w:val="22"/>
        </w:rPr>
        <w:t>8</w:t>
      </w:r>
      <w:r w:rsidRPr="00761FC7">
        <w:rPr>
          <w:rFonts w:ascii="Arial" w:hAnsi="Arial" w:cs="Arial"/>
          <w:b/>
          <w:sz w:val="22"/>
          <w:szCs w:val="22"/>
        </w:rPr>
        <w:tab/>
        <w:t>S3-24</w:t>
      </w:r>
      <w:r w:rsidR="00EA1B3F">
        <w:rPr>
          <w:rFonts w:ascii="Arial" w:hAnsi="Arial" w:cs="Arial"/>
          <w:b/>
          <w:sz w:val="22"/>
          <w:szCs w:val="22"/>
        </w:rPr>
        <w:t>4129</w:t>
      </w:r>
    </w:p>
    <w:p w14:paraId="3CB28B40" w14:textId="157AEEFB" w:rsidR="005564E2" w:rsidRDefault="002D47B8" w:rsidP="00761FC7">
      <w:pPr>
        <w:widowControl w:val="0"/>
        <w:spacing w:after="0"/>
        <w:rPr>
          <w:rFonts w:ascii="Arial" w:hAnsi="Arial" w:cs="Arial"/>
          <w:b/>
          <w:sz w:val="22"/>
          <w:szCs w:val="22"/>
        </w:rPr>
      </w:pPr>
      <w:r w:rsidRPr="002D47B8">
        <w:rPr>
          <w:rFonts w:ascii="Arial" w:hAnsi="Arial" w:cs="Arial"/>
          <w:b/>
          <w:sz w:val="22"/>
          <w:szCs w:val="22"/>
        </w:rPr>
        <w:t>Hyderabad, India 14 - 18 October 2024</w:t>
      </w:r>
    </w:p>
    <w:p w14:paraId="43A0CEA9" w14:textId="77777777" w:rsidR="00761FC7" w:rsidRPr="00761FC7" w:rsidRDefault="00761FC7" w:rsidP="00761FC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0B24F9A5" w14:textId="5389F658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761FC7">
        <w:rPr>
          <w:rFonts w:ascii="Arial" w:eastAsia="SimSun" w:hAnsi="Arial"/>
          <w:b/>
          <w:lang w:val="en-US"/>
        </w:rPr>
        <w:t>Source:</w:t>
      </w:r>
      <w:r w:rsidRPr="00761FC7">
        <w:rPr>
          <w:rFonts w:ascii="Arial" w:eastAsia="SimSun" w:hAnsi="Arial"/>
          <w:b/>
          <w:lang w:val="en-US"/>
        </w:rPr>
        <w:tab/>
        <w:t>Qualcomm Incorporated</w:t>
      </w:r>
      <w:r w:rsidR="00FB1EDA">
        <w:rPr>
          <w:rFonts w:ascii="Arial" w:eastAsia="SimSun" w:hAnsi="Arial"/>
          <w:b/>
          <w:lang w:val="en-US"/>
        </w:rPr>
        <w:t>, Huawei, Hi</w:t>
      </w:r>
      <w:r w:rsidR="00A151C5">
        <w:rPr>
          <w:rFonts w:ascii="Arial" w:eastAsia="SimSun" w:hAnsi="Arial"/>
          <w:b/>
          <w:lang w:val="en-US"/>
        </w:rPr>
        <w:t>s</w:t>
      </w:r>
      <w:r w:rsidR="00FB1EDA">
        <w:rPr>
          <w:rFonts w:ascii="Arial" w:eastAsia="SimSun" w:hAnsi="Arial"/>
          <w:b/>
          <w:lang w:val="en-US"/>
        </w:rPr>
        <w:t>ilicon</w:t>
      </w:r>
      <w:r w:rsidR="00EA1B3F">
        <w:rPr>
          <w:rFonts w:ascii="Arial" w:eastAsia="SimSun" w:hAnsi="Arial"/>
          <w:b/>
          <w:lang w:val="en-US"/>
        </w:rPr>
        <w:t>, Cablelabs</w:t>
      </w:r>
    </w:p>
    <w:p w14:paraId="2489F706" w14:textId="05E1D8EA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761FC7">
        <w:rPr>
          <w:rFonts w:ascii="Arial" w:eastAsia="SimSun" w:hAnsi="Arial" w:cs="Arial"/>
          <w:b/>
        </w:rPr>
        <w:t>Title:</w:t>
      </w:r>
      <w:r w:rsidRPr="00761FC7">
        <w:rPr>
          <w:rFonts w:ascii="Arial" w:eastAsia="SimSun" w:hAnsi="Arial" w:cs="Arial"/>
          <w:b/>
        </w:rPr>
        <w:tab/>
      </w:r>
      <w:r w:rsidR="00EE50E7">
        <w:rPr>
          <w:rFonts w:ascii="Arial" w:eastAsia="SimSun" w:hAnsi="Arial" w:cs="Arial"/>
          <w:b/>
        </w:rPr>
        <w:t>Discussion on open issues of</w:t>
      </w:r>
      <w:r w:rsidR="003376AE">
        <w:rPr>
          <w:rFonts w:ascii="Arial" w:eastAsia="SimSun" w:hAnsi="Arial" w:cs="Arial"/>
          <w:b/>
        </w:rPr>
        <w:t xml:space="preserve"> </w:t>
      </w:r>
      <w:r w:rsidR="00EE50E7">
        <w:rPr>
          <w:rFonts w:ascii="Arial" w:eastAsia="SimSun" w:hAnsi="Arial" w:cs="Arial"/>
          <w:b/>
        </w:rPr>
        <w:t>using FT under a TNGF</w:t>
      </w:r>
    </w:p>
    <w:p w14:paraId="5BD670FA" w14:textId="77777777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Document for:</w:t>
      </w:r>
      <w:r w:rsidRPr="00761FC7">
        <w:rPr>
          <w:rFonts w:ascii="Arial" w:eastAsia="SimSun" w:hAnsi="Arial"/>
          <w:b/>
        </w:rPr>
        <w:tab/>
      </w:r>
      <w:r w:rsidRPr="00761FC7">
        <w:rPr>
          <w:rFonts w:ascii="Arial" w:eastAsia="SimSun" w:hAnsi="Arial"/>
          <w:b/>
          <w:lang w:eastAsia="zh-CN"/>
        </w:rPr>
        <w:t>Approval</w:t>
      </w:r>
    </w:p>
    <w:p w14:paraId="4CB911D1" w14:textId="5D3F61E8" w:rsidR="00761FC7" w:rsidRPr="00761FC7" w:rsidRDefault="00761FC7" w:rsidP="00761FC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Agenda Item:</w:t>
      </w:r>
      <w:r w:rsidRPr="00761FC7">
        <w:rPr>
          <w:rFonts w:ascii="Arial" w:eastAsia="SimSun" w:hAnsi="Arial"/>
          <w:b/>
        </w:rPr>
        <w:tab/>
      </w:r>
      <w:r w:rsidR="00F83BC2">
        <w:rPr>
          <w:rFonts w:ascii="Arial" w:eastAsia="SimSun" w:hAnsi="Arial"/>
          <w:b/>
        </w:rPr>
        <w:t>4.13</w:t>
      </w:r>
    </w:p>
    <w:p w14:paraId="72ED6773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1</w:t>
      </w:r>
      <w:r w:rsidRPr="00761FC7">
        <w:rPr>
          <w:rFonts w:ascii="Arial" w:eastAsia="SimSun" w:hAnsi="Arial"/>
          <w:sz w:val="36"/>
        </w:rPr>
        <w:tab/>
        <w:t>Decision/action requested</w:t>
      </w:r>
    </w:p>
    <w:p w14:paraId="18A68F88" w14:textId="02777505" w:rsidR="00761FC7" w:rsidRPr="00761FC7" w:rsidRDefault="00761FC7" w:rsidP="00761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 w:rsidRPr="00761FC7">
        <w:rPr>
          <w:rFonts w:eastAsia="SimSun"/>
          <w:b/>
          <w:i/>
        </w:rPr>
        <w:t xml:space="preserve">This contribution </w:t>
      </w:r>
      <w:r w:rsidR="00EE50E7">
        <w:rPr>
          <w:rFonts w:eastAsia="SimSun"/>
          <w:b/>
          <w:i/>
        </w:rPr>
        <w:t>d</w:t>
      </w:r>
      <w:r w:rsidR="001575DC">
        <w:rPr>
          <w:rFonts w:eastAsia="SimSun"/>
          <w:b/>
          <w:i/>
        </w:rPr>
        <w:t xml:space="preserve">iscusses some of the open issue related to </w:t>
      </w:r>
      <w:r w:rsidR="00EE50E7">
        <w:rPr>
          <w:rFonts w:eastAsia="SimSun"/>
          <w:b/>
          <w:i/>
        </w:rPr>
        <w:t>mobility under a TNGF</w:t>
      </w:r>
    </w:p>
    <w:p w14:paraId="48DD057C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2</w:t>
      </w:r>
      <w:r w:rsidRPr="00761FC7">
        <w:rPr>
          <w:rFonts w:ascii="Arial" w:eastAsia="SimSun" w:hAnsi="Arial"/>
          <w:sz w:val="36"/>
        </w:rPr>
        <w:tab/>
        <w:t>References</w:t>
      </w:r>
    </w:p>
    <w:p w14:paraId="62283EE9" w14:textId="25D1DA6C" w:rsidR="00761FC7" w:rsidRPr="00761FC7" w:rsidRDefault="000F385C" w:rsidP="00761FC7">
      <w:pPr>
        <w:tabs>
          <w:tab w:val="left" w:pos="851"/>
        </w:tabs>
        <w:ind w:left="851" w:hanging="851"/>
        <w:rPr>
          <w:rFonts w:eastAsia="SimSun"/>
        </w:rPr>
      </w:pPr>
      <w:r>
        <w:rPr>
          <w:rFonts w:eastAsia="SimSun"/>
        </w:rPr>
        <w:t>None</w:t>
      </w:r>
    </w:p>
    <w:p w14:paraId="3D025AD2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3</w:t>
      </w:r>
      <w:r w:rsidRPr="00761FC7">
        <w:rPr>
          <w:rFonts w:ascii="Arial" w:eastAsia="SimSun" w:hAnsi="Arial"/>
          <w:sz w:val="36"/>
        </w:rPr>
        <w:tab/>
        <w:t>Rationale</w:t>
      </w:r>
    </w:p>
    <w:p w14:paraId="1E62EC87" w14:textId="32E7804C" w:rsidR="00761FC7" w:rsidRDefault="00E031D9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This contribution discussed some of the open issues from the discussion </w:t>
      </w:r>
      <w:r w:rsidR="00F27B4B">
        <w:rPr>
          <w:rFonts w:eastAsia="SimSun"/>
          <w:iCs/>
        </w:rPr>
        <w:t>on the text fo</w:t>
      </w:r>
      <w:r w:rsidR="00B01B01">
        <w:rPr>
          <w:rFonts w:eastAsia="SimSun"/>
          <w:iCs/>
        </w:rPr>
        <w:t>r</w:t>
      </w:r>
      <w:r w:rsidR="00F27B4B">
        <w:rPr>
          <w:rFonts w:eastAsia="SimSun"/>
          <w:iCs/>
        </w:rPr>
        <w:t xml:space="preserve"> using FT </w:t>
      </w:r>
      <w:r w:rsidR="00B01B01">
        <w:rPr>
          <w:rFonts w:eastAsia="SimSun"/>
          <w:iCs/>
        </w:rPr>
        <w:t xml:space="preserve">under a TNGF. </w:t>
      </w:r>
    </w:p>
    <w:p w14:paraId="269D0BFD" w14:textId="468F281E" w:rsidR="00B01B01" w:rsidRPr="0062478F" w:rsidRDefault="0062478F" w:rsidP="00761FC7">
      <w:pPr>
        <w:rPr>
          <w:rFonts w:eastAsia="SimSun"/>
          <w:b/>
          <w:bCs/>
          <w:iCs/>
          <w:vertAlign w:val="subscript"/>
        </w:rPr>
      </w:pPr>
      <w:r w:rsidRPr="0062478F">
        <w:rPr>
          <w:rFonts w:eastAsia="SimSun"/>
          <w:b/>
          <w:bCs/>
          <w:iCs/>
        </w:rPr>
        <w:t>New key or re-use of K</w:t>
      </w:r>
      <w:r w:rsidRPr="0062478F">
        <w:rPr>
          <w:rFonts w:eastAsia="SimSun"/>
          <w:b/>
          <w:bCs/>
          <w:iCs/>
          <w:vertAlign w:val="subscript"/>
        </w:rPr>
        <w:t>TNAP</w:t>
      </w:r>
    </w:p>
    <w:p w14:paraId="68191C65" w14:textId="3DF5218A" w:rsidR="0062478F" w:rsidRDefault="0068172E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The use of FT as described </w:t>
      </w:r>
      <w:r w:rsidR="002F213C">
        <w:rPr>
          <w:rFonts w:eastAsia="SimSun"/>
          <w:iCs/>
        </w:rPr>
        <w:t>in the IEEE 802.11</w:t>
      </w:r>
      <w:r w:rsidR="008B5B0B">
        <w:rPr>
          <w:rFonts w:eastAsia="SimSun"/>
          <w:iCs/>
        </w:rPr>
        <w:t xml:space="preserve"> when using a 256-bit key to create the FT keys relies o</w:t>
      </w:r>
      <w:r w:rsidR="0027590C">
        <w:rPr>
          <w:rFonts w:eastAsia="SimSun"/>
          <w:iCs/>
        </w:rPr>
        <w:t>n 512</w:t>
      </w:r>
      <w:r w:rsidR="00D03557">
        <w:rPr>
          <w:rFonts w:eastAsia="SimSun"/>
          <w:iCs/>
        </w:rPr>
        <w:t xml:space="preserve"> </w:t>
      </w:r>
      <w:r w:rsidR="0027590C">
        <w:rPr>
          <w:rFonts w:eastAsia="SimSun"/>
          <w:iCs/>
        </w:rPr>
        <w:t>bit</w:t>
      </w:r>
      <w:r w:rsidR="00D03557">
        <w:rPr>
          <w:rFonts w:eastAsia="SimSun"/>
          <w:iCs/>
        </w:rPr>
        <w:t>s</w:t>
      </w:r>
      <w:r w:rsidR="0027590C">
        <w:rPr>
          <w:rFonts w:eastAsia="SimSun"/>
          <w:iCs/>
        </w:rPr>
        <w:t xml:space="preserve"> of key</w:t>
      </w:r>
      <w:r w:rsidR="007B7263">
        <w:rPr>
          <w:rFonts w:eastAsia="SimSun"/>
          <w:iCs/>
        </w:rPr>
        <w:t xml:space="preserve">ing </w:t>
      </w:r>
      <w:r w:rsidR="0027590C">
        <w:rPr>
          <w:rFonts w:eastAsia="SimSun"/>
          <w:iCs/>
        </w:rPr>
        <w:t xml:space="preserve">material to be sent. </w:t>
      </w:r>
      <w:r w:rsidR="00A76A47">
        <w:rPr>
          <w:rFonts w:eastAsia="SimSun"/>
          <w:iCs/>
        </w:rPr>
        <w:t>One 256-bit part of this key</w:t>
      </w:r>
      <w:r w:rsidR="007B7263">
        <w:rPr>
          <w:rFonts w:eastAsia="SimSun"/>
          <w:iCs/>
        </w:rPr>
        <w:t xml:space="preserve"> material is used as the MP</w:t>
      </w:r>
      <w:r w:rsidR="00020BB6">
        <w:rPr>
          <w:rFonts w:eastAsia="SimSun"/>
          <w:iCs/>
        </w:rPr>
        <w:t>M</w:t>
      </w:r>
      <w:r w:rsidR="007B7263">
        <w:rPr>
          <w:rFonts w:eastAsia="SimSun"/>
          <w:iCs/>
        </w:rPr>
        <w:t xml:space="preserve">K at the ROKH </w:t>
      </w:r>
      <w:r w:rsidR="00020BB6">
        <w:rPr>
          <w:rFonts w:eastAsia="SimSun"/>
          <w:iCs/>
        </w:rPr>
        <w:t xml:space="preserve">to generate the FT keys </w:t>
      </w:r>
      <w:r w:rsidR="007B7263">
        <w:rPr>
          <w:rFonts w:eastAsia="SimSun"/>
          <w:iCs/>
        </w:rPr>
        <w:t xml:space="preserve">and the other part </w:t>
      </w:r>
      <w:r w:rsidR="0082067D">
        <w:rPr>
          <w:rFonts w:eastAsia="SimSun"/>
          <w:iCs/>
        </w:rPr>
        <w:t>i</w:t>
      </w:r>
      <w:r w:rsidR="007B7263">
        <w:rPr>
          <w:rFonts w:eastAsia="SimSun"/>
          <w:iCs/>
        </w:rPr>
        <w:t xml:space="preserve">s used a </w:t>
      </w:r>
      <w:r w:rsidR="00020BB6">
        <w:rPr>
          <w:rFonts w:eastAsia="SimSun"/>
          <w:iCs/>
        </w:rPr>
        <w:t>PMK at the initial AP</w:t>
      </w:r>
      <w:r w:rsidR="00D03557">
        <w:rPr>
          <w:rFonts w:eastAsia="SimSun"/>
          <w:iCs/>
        </w:rPr>
        <w:t xml:space="preserve"> access</w:t>
      </w:r>
      <w:r w:rsidR="00356687">
        <w:rPr>
          <w:rFonts w:eastAsia="SimSun"/>
          <w:iCs/>
        </w:rPr>
        <w:t xml:space="preserve">. This means that </w:t>
      </w:r>
      <w:r w:rsidR="00201DBD">
        <w:rPr>
          <w:rFonts w:eastAsia="SimSun"/>
          <w:iCs/>
        </w:rPr>
        <w:t>K</w:t>
      </w:r>
      <w:r w:rsidR="00ED4A5E" w:rsidRPr="004044FB">
        <w:rPr>
          <w:rFonts w:eastAsia="SimSun"/>
          <w:iCs/>
          <w:vertAlign w:val="subscript"/>
        </w:rPr>
        <w:t>TNAP</w:t>
      </w:r>
      <w:r w:rsidR="00ED4A5E">
        <w:rPr>
          <w:rFonts w:eastAsia="SimSun"/>
          <w:iCs/>
        </w:rPr>
        <w:t xml:space="preserve"> cannot be used to support FT</w:t>
      </w:r>
      <w:r w:rsidR="00861F14">
        <w:rPr>
          <w:rFonts w:eastAsia="SimSun"/>
          <w:iCs/>
        </w:rPr>
        <w:t>.</w:t>
      </w:r>
      <w:r w:rsidR="00356687">
        <w:rPr>
          <w:rFonts w:eastAsia="SimSun"/>
          <w:iCs/>
        </w:rPr>
        <w:t xml:space="preserve"> </w:t>
      </w:r>
    </w:p>
    <w:p w14:paraId="0406ADD7" w14:textId="72E35812" w:rsidR="003E285E" w:rsidRDefault="003E285E" w:rsidP="00761FC7">
      <w:pPr>
        <w:rPr>
          <w:rFonts w:eastAsia="SimSun"/>
          <w:iCs/>
        </w:rPr>
      </w:pPr>
      <w:r>
        <w:rPr>
          <w:rFonts w:eastAsia="SimSun"/>
          <w:iCs/>
        </w:rPr>
        <w:t>F</w:t>
      </w:r>
      <w:r w:rsidR="000E0BEC">
        <w:rPr>
          <w:rFonts w:eastAsia="SimSun"/>
          <w:iCs/>
        </w:rPr>
        <w:t>u</w:t>
      </w:r>
      <w:r>
        <w:rPr>
          <w:rFonts w:eastAsia="SimSun"/>
          <w:iCs/>
        </w:rPr>
        <w:t xml:space="preserve">rthermore </w:t>
      </w:r>
      <w:r w:rsidR="00C36590">
        <w:rPr>
          <w:rFonts w:eastAsia="SimSun"/>
          <w:iCs/>
        </w:rPr>
        <w:t>using K</w:t>
      </w:r>
      <w:r w:rsidR="00C36590" w:rsidRPr="005155AB">
        <w:rPr>
          <w:rFonts w:eastAsia="SimSun"/>
          <w:iCs/>
          <w:vertAlign w:val="subscript"/>
        </w:rPr>
        <w:t>TNAP</w:t>
      </w:r>
      <w:r w:rsidR="00C36590">
        <w:rPr>
          <w:rFonts w:eastAsia="SimSun"/>
          <w:iCs/>
        </w:rPr>
        <w:t xml:space="preserve"> for both </w:t>
      </w:r>
      <w:r w:rsidR="00FC6F7C">
        <w:rPr>
          <w:rFonts w:eastAsia="SimSun"/>
          <w:iCs/>
        </w:rPr>
        <w:t>purposes</w:t>
      </w:r>
      <w:r w:rsidR="0094524D">
        <w:rPr>
          <w:rFonts w:eastAsia="SimSun"/>
          <w:iCs/>
        </w:rPr>
        <w:t xml:space="preserve"> would be against the security principles of the 5G key hierarchy where each derived key should have one use, </w:t>
      </w:r>
      <w:r w:rsidR="00BB1DC0">
        <w:rPr>
          <w:rFonts w:eastAsia="SimSun"/>
          <w:iCs/>
        </w:rPr>
        <w:t>i.e. K</w:t>
      </w:r>
      <w:r w:rsidR="00BB1DC0" w:rsidRPr="000E0BEC">
        <w:rPr>
          <w:rFonts w:eastAsia="SimSun"/>
          <w:iCs/>
          <w:vertAlign w:val="subscript"/>
        </w:rPr>
        <w:t>TNAP</w:t>
      </w:r>
      <w:r w:rsidR="00BB1DC0">
        <w:rPr>
          <w:rFonts w:eastAsia="SimSun"/>
          <w:iCs/>
        </w:rPr>
        <w:t xml:space="preserve"> is used a </w:t>
      </w:r>
      <w:r w:rsidR="000E0BEC">
        <w:rPr>
          <w:rFonts w:eastAsia="SimSun"/>
          <w:iCs/>
        </w:rPr>
        <w:t>P</w:t>
      </w:r>
      <w:r w:rsidR="00BB1DC0">
        <w:rPr>
          <w:rFonts w:eastAsia="SimSun"/>
          <w:iCs/>
        </w:rPr>
        <w:t>MK and therefo</w:t>
      </w:r>
      <w:r w:rsidR="000E0BEC">
        <w:rPr>
          <w:rFonts w:eastAsia="SimSun"/>
          <w:iCs/>
        </w:rPr>
        <w:t>r</w:t>
      </w:r>
      <w:r w:rsidR="00BB1DC0">
        <w:rPr>
          <w:rFonts w:eastAsia="SimSun"/>
          <w:iCs/>
        </w:rPr>
        <w:t xml:space="preserve">e </w:t>
      </w:r>
      <w:r w:rsidR="000E0BEC">
        <w:rPr>
          <w:rFonts w:eastAsia="SimSun"/>
          <w:iCs/>
        </w:rPr>
        <w:t xml:space="preserve">should </w:t>
      </w:r>
      <w:r w:rsidR="00BB1DC0">
        <w:rPr>
          <w:rFonts w:eastAsia="SimSun"/>
          <w:iCs/>
        </w:rPr>
        <w:t xml:space="preserve">not be used a the R0KH. </w:t>
      </w:r>
    </w:p>
    <w:p w14:paraId="3AADF8E9" w14:textId="2C27B7EF" w:rsidR="00A5119B" w:rsidRDefault="000E0BEC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Hence it is </w:t>
      </w:r>
      <w:r w:rsidR="009C2989">
        <w:rPr>
          <w:rFonts w:eastAsia="SimSun"/>
          <w:iCs/>
        </w:rPr>
        <w:t xml:space="preserve">proposed to use a new key. </w:t>
      </w:r>
    </w:p>
    <w:p w14:paraId="3A2EC9E1" w14:textId="77777777" w:rsidR="009C2989" w:rsidRDefault="009C2989" w:rsidP="00761FC7">
      <w:pPr>
        <w:rPr>
          <w:rFonts w:eastAsia="SimSun"/>
          <w:b/>
          <w:bCs/>
          <w:iCs/>
        </w:rPr>
      </w:pPr>
    </w:p>
    <w:p w14:paraId="752CA36B" w14:textId="0AC81DE0" w:rsidR="00A5119B" w:rsidRPr="00A5119B" w:rsidRDefault="00A5119B" w:rsidP="00761FC7">
      <w:pPr>
        <w:rPr>
          <w:rFonts w:eastAsia="SimSun"/>
          <w:b/>
          <w:bCs/>
          <w:iCs/>
        </w:rPr>
      </w:pPr>
      <w:r w:rsidRPr="00A5119B">
        <w:rPr>
          <w:rFonts w:eastAsia="SimSun"/>
          <w:b/>
          <w:bCs/>
          <w:iCs/>
        </w:rPr>
        <w:t>Location of R0KH</w:t>
      </w:r>
    </w:p>
    <w:p w14:paraId="51E3B5AD" w14:textId="7687E660" w:rsidR="00A5119B" w:rsidRDefault="009C2989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From a </w:t>
      </w:r>
      <w:r w:rsidR="007F2C45">
        <w:rPr>
          <w:rFonts w:eastAsia="SimSun"/>
          <w:iCs/>
        </w:rPr>
        <w:t>5G network perspective</w:t>
      </w:r>
      <w:r w:rsidR="00203BFC">
        <w:rPr>
          <w:rFonts w:eastAsia="SimSun"/>
          <w:iCs/>
        </w:rPr>
        <w:t>,</w:t>
      </w:r>
      <w:r w:rsidR="007F2C45">
        <w:rPr>
          <w:rFonts w:eastAsia="SimSun"/>
          <w:iCs/>
        </w:rPr>
        <w:t xml:space="preserve"> the IPsec that terminates at the TNGF</w:t>
      </w:r>
      <w:r w:rsidR="009868F4">
        <w:rPr>
          <w:rFonts w:eastAsia="SimSun"/>
          <w:iCs/>
        </w:rPr>
        <w:t xml:space="preserve"> protects the </w:t>
      </w:r>
      <w:r w:rsidR="009A66F1">
        <w:rPr>
          <w:rFonts w:eastAsia="SimSun"/>
          <w:iCs/>
        </w:rPr>
        <w:t>NAS signalling and user plane</w:t>
      </w:r>
      <w:r w:rsidR="002819EA">
        <w:rPr>
          <w:rFonts w:eastAsia="SimSun"/>
          <w:iCs/>
        </w:rPr>
        <w:t xml:space="preserve">. Therefore </w:t>
      </w:r>
      <w:r w:rsidR="009A66F1">
        <w:rPr>
          <w:rFonts w:eastAsia="SimSun"/>
          <w:iCs/>
        </w:rPr>
        <w:t xml:space="preserve">the location of the R0KH does not affect the </w:t>
      </w:r>
      <w:r w:rsidR="00751137">
        <w:rPr>
          <w:rFonts w:eastAsia="SimSun"/>
          <w:iCs/>
        </w:rPr>
        <w:t xml:space="preserve">security of the access to the 5G network. </w:t>
      </w:r>
      <w:r w:rsidR="00126AB9">
        <w:rPr>
          <w:rFonts w:eastAsia="SimSun"/>
          <w:iCs/>
        </w:rPr>
        <w:t>Furthermore</w:t>
      </w:r>
      <w:r w:rsidR="002917A7">
        <w:rPr>
          <w:rFonts w:eastAsia="SimSun"/>
          <w:iCs/>
        </w:rPr>
        <w:t>,</w:t>
      </w:r>
      <w:r w:rsidR="00126AB9">
        <w:rPr>
          <w:rFonts w:eastAsia="SimSun"/>
          <w:iCs/>
        </w:rPr>
        <w:t xml:space="preserve"> the APs in the TNAN may be used for non-3GPP purpose</w:t>
      </w:r>
      <w:r w:rsidR="009911EB">
        <w:rPr>
          <w:rFonts w:eastAsia="SimSun"/>
          <w:iCs/>
        </w:rPr>
        <w:t>s</w:t>
      </w:r>
      <w:r w:rsidR="00126AB9">
        <w:rPr>
          <w:rFonts w:eastAsia="SimSun"/>
          <w:iCs/>
        </w:rPr>
        <w:t xml:space="preserve"> and for that would not require a R0KH at the TNGF</w:t>
      </w:r>
      <w:r w:rsidR="009911EB">
        <w:rPr>
          <w:rFonts w:eastAsia="SimSun"/>
          <w:iCs/>
        </w:rPr>
        <w:t xml:space="preserve">. Hence trying to force </w:t>
      </w:r>
      <w:r w:rsidR="009C5A2C">
        <w:rPr>
          <w:rFonts w:eastAsia="SimSun"/>
          <w:iCs/>
        </w:rPr>
        <w:t>the R0KH to be deployed at a particular location would overly restrict the deployment of the TNAN. Final</w:t>
      </w:r>
      <w:r w:rsidR="00303BA3">
        <w:rPr>
          <w:rFonts w:eastAsia="SimSun"/>
          <w:iCs/>
        </w:rPr>
        <w:t>l</w:t>
      </w:r>
      <w:r w:rsidR="009C5A2C">
        <w:rPr>
          <w:rFonts w:eastAsia="SimSun"/>
          <w:iCs/>
        </w:rPr>
        <w:t>y</w:t>
      </w:r>
      <w:r w:rsidR="002917A7">
        <w:rPr>
          <w:rFonts w:eastAsia="SimSun"/>
          <w:iCs/>
        </w:rPr>
        <w:t>,</w:t>
      </w:r>
      <w:r w:rsidR="009C5A2C">
        <w:rPr>
          <w:rFonts w:eastAsia="SimSun"/>
          <w:iCs/>
        </w:rPr>
        <w:t xml:space="preserve"> the architecture inside the TNAN is not in 3GPP scope and hence </w:t>
      </w:r>
      <w:r w:rsidR="00E952D3">
        <w:rPr>
          <w:rFonts w:eastAsia="SimSun"/>
          <w:iCs/>
        </w:rPr>
        <w:t xml:space="preserve">the location of the R0KH is not in 3GPP scope. </w:t>
      </w:r>
    </w:p>
    <w:p w14:paraId="3874CF98" w14:textId="0F8E4AF0" w:rsidR="00A5641E" w:rsidRDefault="00A5641E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Hence it is proposed not to </w:t>
      </w:r>
      <w:r w:rsidR="002B57F7">
        <w:rPr>
          <w:rFonts w:eastAsia="SimSun"/>
          <w:iCs/>
        </w:rPr>
        <w:t xml:space="preserve">restrict the location of the R0KH. </w:t>
      </w:r>
    </w:p>
    <w:p w14:paraId="02FF80A5" w14:textId="77777777" w:rsidR="00E952D3" w:rsidRDefault="00E952D3" w:rsidP="00761FC7">
      <w:pPr>
        <w:rPr>
          <w:rFonts w:eastAsia="SimSun"/>
          <w:b/>
          <w:bCs/>
          <w:iCs/>
        </w:rPr>
      </w:pPr>
    </w:p>
    <w:p w14:paraId="3892E7B3" w14:textId="064E4025" w:rsidR="00A5119B" w:rsidRPr="008A0EC6" w:rsidRDefault="00B46893" w:rsidP="00761FC7">
      <w:pPr>
        <w:rPr>
          <w:rFonts w:eastAsia="SimSun"/>
          <w:b/>
          <w:bCs/>
          <w:iCs/>
        </w:rPr>
      </w:pPr>
      <w:r w:rsidRPr="008A0EC6">
        <w:rPr>
          <w:rFonts w:eastAsia="SimSun"/>
          <w:b/>
          <w:bCs/>
          <w:iCs/>
        </w:rPr>
        <w:t xml:space="preserve">TNAP support of FT </w:t>
      </w:r>
    </w:p>
    <w:p w14:paraId="2EDCD8BE" w14:textId="00FD630F" w:rsidR="00B46893" w:rsidRDefault="0097087F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The </w:t>
      </w:r>
      <w:r w:rsidR="007F5D94">
        <w:rPr>
          <w:rFonts w:eastAsia="SimSun"/>
          <w:iCs/>
        </w:rPr>
        <w:t xml:space="preserve">list of </w:t>
      </w:r>
      <w:r>
        <w:rPr>
          <w:rFonts w:eastAsia="SimSun"/>
          <w:iCs/>
        </w:rPr>
        <w:t>TNAP</w:t>
      </w:r>
      <w:r w:rsidR="007F5D94">
        <w:rPr>
          <w:rFonts w:eastAsia="SimSun"/>
          <w:iCs/>
        </w:rPr>
        <w:t>s that</w:t>
      </w:r>
      <w:r>
        <w:rPr>
          <w:rFonts w:eastAsia="SimSun"/>
          <w:iCs/>
        </w:rPr>
        <w:t xml:space="preserve"> support </w:t>
      </w:r>
      <w:r w:rsidR="007F5D94">
        <w:rPr>
          <w:rFonts w:eastAsia="SimSun"/>
          <w:iCs/>
        </w:rPr>
        <w:t xml:space="preserve">FT </w:t>
      </w:r>
      <w:r w:rsidR="00885995">
        <w:rPr>
          <w:rFonts w:eastAsia="SimSun"/>
          <w:iCs/>
        </w:rPr>
        <w:t xml:space="preserve">can </w:t>
      </w:r>
      <w:r>
        <w:rPr>
          <w:rFonts w:eastAsia="SimSun"/>
          <w:iCs/>
        </w:rPr>
        <w:t>b</w:t>
      </w:r>
      <w:r w:rsidR="00885995">
        <w:rPr>
          <w:rFonts w:eastAsia="SimSun"/>
          <w:iCs/>
        </w:rPr>
        <w:t>e</w:t>
      </w:r>
      <w:r>
        <w:rPr>
          <w:rFonts w:eastAsia="SimSun"/>
          <w:iCs/>
        </w:rPr>
        <w:t xml:space="preserve"> configured at the TNGF and hence there is no need to </w:t>
      </w:r>
      <w:r w:rsidR="00572C37">
        <w:rPr>
          <w:rFonts w:eastAsia="SimSun"/>
          <w:iCs/>
        </w:rPr>
        <w:t xml:space="preserve">signal support between the TNAP and </w:t>
      </w:r>
      <w:r w:rsidR="00A5641E">
        <w:rPr>
          <w:rFonts w:eastAsia="SimSun"/>
          <w:iCs/>
        </w:rPr>
        <w:t>TNGF. As noted above the internal details</w:t>
      </w:r>
      <w:r w:rsidR="002B57F7">
        <w:rPr>
          <w:rFonts w:eastAsia="SimSun"/>
          <w:iCs/>
        </w:rPr>
        <w:t xml:space="preserve"> of the TNAN are not in 3GPP scope and hence this issue can be left to the TNAN deployment. </w:t>
      </w:r>
    </w:p>
    <w:p w14:paraId="1BF75B4A" w14:textId="0AAA558B" w:rsidR="002B57F7" w:rsidRDefault="002B57F7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Hence it is proposed to add a NOTE to leave this to the TNAN deployment. </w:t>
      </w:r>
    </w:p>
    <w:p w14:paraId="1CD9EA50" w14:textId="77777777" w:rsidR="0097087F" w:rsidRDefault="0097087F" w:rsidP="00761FC7">
      <w:pPr>
        <w:rPr>
          <w:rFonts w:eastAsia="SimSun"/>
          <w:iCs/>
        </w:rPr>
      </w:pPr>
    </w:p>
    <w:p w14:paraId="493C7A79" w14:textId="5152C36B" w:rsidR="00B46893" w:rsidRPr="008A0EC6" w:rsidRDefault="00E714C0" w:rsidP="00761FC7">
      <w:pPr>
        <w:rPr>
          <w:rFonts w:eastAsia="SimSun"/>
          <w:b/>
          <w:bCs/>
          <w:iCs/>
        </w:rPr>
      </w:pPr>
      <w:r w:rsidRPr="008A0EC6">
        <w:rPr>
          <w:rFonts w:eastAsia="SimSun"/>
          <w:b/>
          <w:bCs/>
          <w:iCs/>
        </w:rPr>
        <w:t xml:space="preserve">Deployment of FT capable networks under a </w:t>
      </w:r>
      <w:r w:rsidR="008A0EC6" w:rsidRPr="008A0EC6">
        <w:rPr>
          <w:rFonts w:eastAsia="SimSun"/>
          <w:b/>
          <w:bCs/>
          <w:iCs/>
        </w:rPr>
        <w:t>TNGF</w:t>
      </w:r>
    </w:p>
    <w:p w14:paraId="44D8C15F" w14:textId="13CDE2F6" w:rsidR="005B691B" w:rsidRDefault="00D0409E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3GPP standards define logical elements and the interaction between </w:t>
      </w:r>
      <w:r w:rsidR="00242CF9">
        <w:rPr>
          <w:rFonts w:eastAsia="SimSun"/>
          <w:iCs/>
        </w:rPr>
        <w:t>them. There is also no need to have any relationship between the MDID used in FT and the TNGF</w:t>
      </w:r>
      <w:r w:rsidR="006017BA">
        <w:rPr>
          <w:rFonts w:eastAsia="SimSun"/>
          <w:iCs/>
        </w:rPr>
        <w:t xml:space="preserve"> identity. Hence it is possible to have </w:t>
      </w:r>
      <w:r w:rsidR="0049376D" w:rsidRPr="0049376D">
        <w:rPr>
          <w:rFonts w:eastAsia="SimSun"/>
          <w:iCs/>
        </w:rPr>
        <w:t>one or more complete FT mobility domains identified by different MDIDs deployed in a TNAN</w:t>
      </w:r>
      <w:r w:rsidR="00727675">
        <w:rPr>
          <w:rFonts w:eastAsia="SimSun"/>
          <w:iCs/>
        </w:rPr>
        <w:t>.</w:t>
      </w:r>
    </w:p>
    <w:p w14:paraId="4FC31B00" w14:textId="06DC19DC" w:rsidR="0049376D" w:rsidRDefault="0049376D" w:rsidP="00761FC7">
      <w:pPr>
        <w:rPr>
          <w:rFonts w:eastAsia="SimSun"/>
          <w:iCs/>
        </w:rPr>
      </w:pPr>
      <w:r>
        <w:rPr>
          <w:rFonts w:eastAsia="SimSun"/>
          <w:iCs/>
        </w:rPr>
        <w:lastRenderedPageBreak/>
        <w:t xml:space="preserve">Hence it is proposed to include a NOTE to capture these possible deployments. </w:t>
      </w:r>
    </w:p>
    <w:p w14:paraId="0A153BF9" w14:textId="77777777" w:rsidR="00A5119B" w:rsidRPr="0062478F" w:rsidRDefault="00A5119B" w:rsidP="00761FC7">
      <w:pPr>
        <w:rPr>
          <w:rFonts w:eastAsia="SimSun"/>
          <w:iCs/>
        </w:rPr>
      </w:pPr>
    </w:p>
    <w:p w14:paraId="5418C066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4</w:t>
      </w:r>
      <w:r w:rsidRPr="00761FC7">
        <w:rPr>
          <w:rFonts w:ascii="Arial" w:eastAsia="SimSun" w:hAnsi="Arial"/>
          <w:sz w:val="36"/>
        </w:rPr>
        <w:tab/>
        <w:t>Detailed proposal</w:t>
      </w:r>
    </w:p>
    <w:p w14:paraId="5499DC39" w14:textId="1F1A474A" w:rsidR="00761FC7" w:rsidRPr="00761FC7" w:rsidRDefault="00761FC7" w:rsidP="00761FC7">
      <w:pPr>
        <w:rPr>
          <w:rFonts w:eastAsia="SimSun"/>
          <w:iCs/>
        </w:rPr>
      </w:pPr>
      <w:r w:rsidRPr="00761FC7">
        <w:rPr>
          <w:rFonts w:eastAsia="SimSun"/>
          <w:iCs/>
        </w:rPr>
        <w:t xml:space="preserve">It is proposed to </w:t>
      </w:r>
      <w:r w:rsidR="003376AE">
        <w:rPr>
          <w:rFonts w:eastAsia="SimSun"/>
          <w:iCs/>
        </w:rPr>
        <w:t>use the above discussion point when discussing using FT under a TNGF.</w:t>
      </w:r>
    </w:p>
    <w:p w14:paraId="68C9CD36" w14:textId="77777777" w:rsidR="001E41F3" w:rsidRDefault="001E41F3">
      <w:pPr>
        <w:rPr>
          <w:noProof/>
        </w:rPr>
      </w:pPr>
    </w:p>
    <w:p w14:paraId="215F09FB" w14:textId="40991E55" w:rsidR="00D11E3A" w:rsidRPr="00CC5F2D" w:rsidRDefault="00D11E3A" w:rsidP="007C7416">
      <w:pPr>
        <w:jc w:val="center"/>
        <w:rPr>
          <w:b/>
          <w:bCs/>
          <w:noProof/>
          <w:sz w:val="40"/>
          <w:szCs w:val="40"/>
        </w:rPr>
      </w:pPr>
    </w:p>
    <w:sectPr w:rsidR="00D11E3A" w:rsidRPr="00CC5F2D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5FF35" w14:textId="77777777" w:rsidR="009C0CB0" w:rsidRDefault="009C0CB0">
      <w:r>
        <w:separator/>
      </w:r>
    </w:p>
  </w:endnote>
  <w:endnote w:type="continuationSeparator" w:id="0">
    <w:p w14:paraId="123D6371" w14:textId="77777777" w:rsidR="009C0CB0" w:rsidRDefault="009C0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65C3E" w14:textId="77777777" w:rsidR="009C0CB0" w:rsidRDefault="009C0CB0">
      <w:r>
        <w:separator/>
      </w:r>
    </w:p>
  </w:footnote>
  <w:footnote w:type="continuationSeparator" w:id="0">
    <w:p w14:paraId="0EDB4C9A" w14:textId="77777777" w:rsidR="009C0CB0" w:rsidRDefault="009C0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1B6"/>
    <w:rsid w:val="000133CE"/>
    <w:rsid w:val="00020BB6"/>
    <w:rsid w:val="00022E4A"/>
    <w:rsid w:val="000420DD"/>
    <w:rsid w:val="000512A0"/>
    <w:rsid w:val="00077409"/>
    <w:rsid w:val="0009126E"/>
    <w:rsid w:val="000A6394"/>
    <w:rsid w:val="000B7FED"/>
    <w:rsid w:val="000C038A"/>
    <w:rsid w:val="000C6598"/>
    <w:rsid w:val="000D1074"/>
    <w:rsid w:val="000D44B3"/>
    <w:rsid w:val="000E014D"/>
    <w:rsid w:val="000E0BEC"/>
    <w:rsid w:val="000F206C"/>
    <w:rsid w:val="000F385C"/>
    <w:rsid w:val="00126AB9"/>
    <w:rsid w:val="00136650"/>
    <w:rsid w:val="00136F2E"/>
    <w:rsid w:val="00145D43"/>
    <w:rsid w:val="00156BE0"/>
    <w:rsid w:val="001575DC"/>
    <w:rsid w:val="00172052"/>
    <w:rsid w:val="00192C46"/>
    <w:rsid w:val="001A08B3"/>
    <w:rsid w:val="001A7B60"/>
    <w:rsid w:val="001B3781"/>
    <w:rsid w:val="001B52F0"/>
    <w:rsid w:val="001B7A65"/>
    <w:rsid w:val="001E41F3"/>
    <w:rsid w:val="00201DBD"/>
    <w:rsid w:val="00203BFC"/>
    <w:rsid w:val="002060AA"/>
    <w:rsid w:val="00242CF9"/>
    <w:rsid w:val="0024561D"/>
    <w:rsid w:val="0026004D"/>
    <w:rsid w:val="002640DD"/>
    <w:rsid w:val="00265DDA"/>
    <w:rsid w:val="00274574"/>
    <w:rsid w:val="0027590C"/>
    <w:rsid w:val="00275D12"/>
    <w:rsid w:val="002819EA"/>
    <w:rsid w:val="00284FEB"/>
    <w:rsid w:val="002860C4"/>
    <w:rsid w:val="002917A7"/>
    <w:rsid w:val="00294E31"/>
    <w:rsid w:val="002A6148"/>
    <w:rsid w:val="002B5741"/>
    <w:rsid w:val="002B57F7"/>
    <w:rsid w:val="002C23F1"/>
    <w:rsid w:val="002D47B8"/>
    <w:rsid w:val="002E14E5"/>
    <w:rsid w:val="002E472E"/>
    <w:rsid w:val="002F213C"/>
    <w:rsid w:val="00303BA3"/>
    <w:rsid w:val="00305409"/>
    <w:rsid w:val="003269E5"/>
    <w:rsid w:val="003376AE"/>
    <w:rsid w:val="0034108E"/>
    <w:rsid w:val="00356687"/>
    <w:rsid w:val="003609EF"/>
    <w:rsid w:val="0036231A"/>
    <w:rsid w:val="003643D7"/>
    <w:rsid w:val="00364B64"/>
    <w:rsid w:val="00374DD4"/>
    <w:rsid w:val="00376026"/>
    <w:rsid w:val="003A7B2F"/>
    <w:rsid w:val="003B01F5"/>
    <w:rsid w:val="003C2DBE"/>
    <w:rsid w:val="003D226B"/>
    <w:rsid w:val="003E1A36"/>
    <w:rsid w:val="003E2620"/>
    <w:rsid w:val="003E285E"/>
    <w:rsid w:val="003E3511"/>
    <w:rsid w:val="004044FB"/>
    <w:rsid w:val="00410371"/>
    <w:rsid w:val="00412C11"/>
    <w:rsid w:val="004242F1"/>
    <w:rsid w:val="00432FF2"/>
    <w:rsid w:val="00461AB6"/>
    <w:rsid w:val="00482288"/>
    <w:rsid w:val="0049376D"/>
    <w:rsid w:val="004A52C6"/>
    <w:rsid w:val="004B75B7"/>
    <w:rsid w:val="004D5235"/>
    <w:rsid w:val="004E52BE"/>
    <w:rsid w:val="005009D9"/>
    <w:rsid w:val="00501A8E"/>
    <w:rsid w:val="005155AB"/>
    <w:rsid w:val="0051580D"/>
    <w:rsid w:val="00546764"/>
    <w:rsid w:val="00547111"/>
    <w:rsid w:val="00547A8D"/>
    <w:rsid w:val="00550765"/>
    <w:rsid w:val="005564E2"/>
    <w:rsid w:val="005620B8"/>
    <w:rsid w:val="00572C37"/>
    <w:rsid w:val="00592D74"/>
    <w:rsid w:val="005B691B"/>
    <w:rsid w:val="005E2C44"/>
    <w:rsid w:val="005E3361"/>
    <w:rsid w:val="005F6951"/>
    <w:rsid w:val="006017BA"/>
    <w:rsid w:val="006207C3"/>
    <w:rsid w:val="00621188"/>
    <w:rsid w:val="0062478F"/>
    <w:rsid w:val="006257ED"/>
    <w:rsid w:val="00632310"/>
    <w:rsid w:val="00634E51"/>
    <w:rsid w:val="0065536E"/>
    <w:rsid w:val="00665C47"/>
    <w:rsid w:val="00676B73"/>
    <w:rsid w:val="0068172E"/>
    <w:rsid w:val="00695808"/>
    <w:rsid w:val="00695A6C"/>
    <w:rsid w:val="00696141"/>
    <w:rsid w:val="006A4C00"/>
    <w:rsid w:val="006B46FB"/>
    <w:rsid w:val="006E21FB"/>
    <w:rsid w:val="00705FE7"/>
    <w:rsid w:val="0072325C"/>
    <w:rsid w:val="00727675"/>
    <w:rsid w:val="00751137"/>
    <w:rsid w:val="00761FC7"/>
    <w:rsid w:val="00785599"/>
    <w:rsid w:val="00792342"/>
    <w:rsid w:val="007977A8"/>
    <w:rsid w:val="007B512A"/>
    <w:rsid w:val="007B7263"/>
    <w:rsid w:val="007C2097"/>
    <w:rsid w:val="007C7416"/>
    <w:rsid w:val="007D6A07"/>
    <w:rsid w:val="007E487F"/>
    <w:rsid w:val="007F2C45"/>
    <w:rsid w:val="007F3B6F"/>
    <w:rsid w:val="007F5D94"/>
    <w:rsid w:val="007F5E36"/>
    <w:rsid w:val="007F7259"/>
    <w:rsid w:val="008040A8"/>
    <w:rsid w:val="0082067D"/>
    <w:rsid w:val="008279FA"/>
    <w:rsid w:val="00846D7F"/>
    <w:rsid w:val="00861F14"/>
    <w:rsid w:val="008626E7"/>
    <w:rsid w:val="00870EE7"/>
    <w:rsid w:val="00880A55"/>
    <w:rsid w:val="00885995"/>
    <w:rsid w:val="008863B9"/>
    <w:rsid w:val="0088765D"/>
    <w:rsid w:val="00887B31"/>
    <w:rsid w:val="00887DA0"/>
    <w:rsid w:val="008971DC"/>
    <w:rsid w:val="008A0530"/>
    <w:rsid w:val="008A0EC6"/>
    <w:rsid w:val="008A45A6"/>
    <w:rsid w:val="008B5B0B"/>
    <w:rsid w:val="008B7764"/>
    <w:rsid w:val="008D39FE"/>
    <w:rsid w:val="008F3789"/>
    <w:rsid w:val="008F686C"/>
    <w:rsid w:val="009148DE"/>
    <w:rsid w:val="00921737"/>
    <w:rsid w:val="00940D2F"/>
    <w:rsid w:val="00941E30"/>
    <w:rsid w:val="0094524D"/>
    <w:rsid w:val="00960407"/>
    <w:rsid w:val="00960D8B"/>
    <w:rsid w:val="0097087F"/>
    <w:rsid w:val="009777D9"/>
    <w:rsid w:val="00985BDF"/>
    <w:rsid w:val="009868F4"/>
    <w:rsid w:val="009911EB"/>
    <w:rsid w:val="00991B88"/>
    <w:rsid w:val="009A5753"/>
    <w:rsid w:val="009A579D"/>
    <w:rsid w:val="009A66F1"/>
    <w:rsid w:val="009C0CB0"/>
    <w:rsid w:val="009C2989"/>
    <w:rsid w:val="009C5A2C"/>
    <w:rsid w:val="009D069F"/>
    <w:rsid w:val="009E3297"/>
    <w:rsid w:val="009F734F"/>
    <w:rsid w:val="00A00BE9"/>
    <w:rsid w:val="00A1069F"/>
    <w:rsid w:val="00A11F8F"/>
    <w:rsid w:val="00A151C5"/>
    <w:rsid w:val="00A246B6"/>
    <w:rsid w:val="00A447D1"/>
    <w:rsid w:val="00A47E70"/>
    <w:rsid w:val="00A50CF0"/>
    <w:rsid w:val="00A5119B"/>
    <w:rsid w:val="00A53CC8"/>
    <w:rsid w:val="00A5641E"/>
    <w:rsid w:val="00A7671C"/>
    <w:rsid w:val="00A76A47"/>
    <w:rsid w:val="00A9485C"/>
    <w:rsid w:val="00AA2CBC"/>
    <w:rsid w:val="00AC0977"/>
    <w:rsid w:val="00AC5820"/>
    <w:rsid w:val="00AD0E40"/>
    <w:rsid w:val="00AD1A4B"/>
    <w:rsid w:val="00AD1CD8"/>
    <w:rsid w:val="00AD2EF8"/>
    <w:rsid w:val="00B01B01"/>
    <w:rsid w:val="00B13F88"/>
    <w:rsid w:val="00B258BB"/>
    <w:rsid w:val="00B46893"/>
    <w:rsid w:val="00B67B97"/>
    <w:rsid w:val="00B81E4A"/>
    <w:rsid w:val="00B824C6"/>
    <w:rsid w:val="00B968C8"/>
    <w:rsid w:val="00BA3028"/>
    <w:rsid w:val="00BA3EC5"/>
    <w:rsid w:val="00BA51D9"/>
    <w:rsid w:val="00BB1DC0"/>
    <w:rsid w:val="00BB5DFC"/>
    <w:rsid w:val="00BC3D9E"/>
    <w:rsid w:val="00BD279D"/>
    <w:rsid w:val="00BD6BB8"/>
    <w:rsid w:val="00C12D8A"/>
    <w:rsid w:val="00C17913"/>
    <w:rsid w:val="00C36590"/>
    <w:rsid w:val="00C478AF"/>
    <w:rsid w:val="00C6640F"/>
    <w:rsid w:val="00C66BA2"/>
    <w:rsid w:val="00C95985"/>
    <w:rsid w:val="00CB1745"/>
    <w:rsid w:val="00CB6E46"/>
    <w:rsid w:val="00CC139C"/>
    <w:rsid w:val="00CC5026"/>
    <w:rsid w:val="00CC5F2D"/>
    <w:rsid w:val="00CC68D0"/>
    <w:rsid w:val="00CF2065"/>
    <w:rsid w:val="00CF5C18"/>
    <w:rsid w:val="00D03557"/>
    <w:rsid w:val="00D03F9A"/>
    <w:rsid w:val="00D0409E"/>
    <w:rsid w:val="00D06D51"/>
    <w:rsid w:val="00D11E3A"/>
    <w:rsid w:val="00D24991"/>
    <w:rsid w:val="00D375BF"/>
    <w:rsid w:val="00D4256C"/>
    <w:rsid w:val="00D50255"/>
    <w:rsid w:val="00D50E2D"/>
    <w:rsid w:val="00D55BE4"/>
    <w:rsid w:val="00D66520"/>
    <w:rsid w:val="00D9340F"/>
    <w:rsid w:val="00D96EA6"/>
    <w:rsid w:val="00DD5E2B"/>
    <w:rsid w:val="00DE34CF"/>
    <w:rsid w:val="00E031D9"/>
    <w:rsid w:val="00E13F3D"/>
    <w:rsid w:val="00E17DB0"/>
    <w:rsid w:val="00E20D6B"/>
    <w:rsid w:val="00E24B2C"/>
    <w:rsid w:val="00E314CF"/>
    <w:rsid w:val="00E339EB"/>
    <w:rsid w:val="00E34898"/>
    <w:rsid w:val="00E55C56"/>
    <w:rsid w:val="00E714C0"/>
    <w:rsid w:val="00E87CC0"/>
    <w:rsid w:val="00E952D3"/>
    <w:rsid w:val="00EA1B3F"/>
    <w:rsid w:val="00EA3636"/>
    <w:rsid w:val="00EB09B7"/>
    <w:rsid w:val="00EB0AAD"/>
    <w:rsid w:val="00ED4A5E"/>
    <w:rsid w:val="00EE50E7"/>
    <w:rsid w:val="00EE7D7C"/>
    <w:rsid w:val="00F03047"/>
    <w:rsid w:val="00F056C1"/>
    <w:rsid w:val="00F07EE1"/>
    <w:rsid w:val="00F15275"/>
    <w:rsid w:val="00F216AD"/>
    <w:rsid w:val="00F25D98"/>
    <w:rsid w:val="00F27B4B"/>
    <w:rsid w:val="00F300FB"/>
    <w:rsid w:val="00F63EDF"/>
    <w:rsid w:val="00F64CFF"/>
    <w:rsid w:val="00F713BD"/>
    <w:rsid w:val="00F83BC2"/>
    <w:rsid w:val="00FB1EDA"/>
    <w:rsid w:val="00FB6386"/>
    <w:rsid w:val="00FC0438"/>
    <w:rsid w:val="00FC6100"/>
    <w:rsid w:val="00FC6F7C"/>
    <w:rsid w:val="00FE0FAB"/>
    <w:rsid w:val="00FE431D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D96E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2024-10-07T09:51:00Z</dcterms:created>
  <dcterms:modified xsi:type="dcterms:W3CDTF">2024-10-07T09:54:00Z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