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4FB44341" w:rsidR="00A57D88" w:rsidRPr="00481981" w:rsidRDefault="00A57D88" w:rsidP="00A57D88">
      <w:pPr>
        <w:pStyle w:val="CRCoverPage"/>
        <w:tabs>
          <w:tab w:val="right" w:pos="9639"/>
        </w:tabs>
        <w:spacing w:after="0"/>
        <w:rPr>
          <w:b/>
          <w:i/>
          <w:noProof/>
          <w:sz w:val="28"/>
        </w:rPr>
      </w:pPr>
      <w:r w:rsidRPr="00481981">
        <w:rPr>
          <w:b/>
          <w:noProof/>
          <w:sz w:val="24"/>
        </w:rPr>
        <w:t>3GPP TSG-SA3 Meeting #11</w:t>
      </w:r>
      <w:r w:rsidR="00924F73" w:rsidRPr="00481981">
        <w:rPr>
          <w:b/>
          <w:noProof/>
          <w:sz w:val="24"/>
        </w:rPr>
        <w:t>7</w:t>
      </w:r>
      <w:r w:rsidRPr="00481981">
        <w:rPr>
          <w:b/>
          <w:i/>
          <w:noProof/>
          <w:sz w:val="28"/>
        </w:rPr>
        <w:tab/>
      </w:r>
      <w:r w:rsidRPr="00BD240E">
        <w:rPr>
          <w:b/>
          <w:i/>
          <w:noProof/>
          <w:sz w:val="28"/>
        </w:rPr>
        <w:t>S3-2</w:t>
      </w:r>
      <w:r w:rsidR="009528CF" w:rsidRPr="00BD240E">
        <w:rPr>
          <w:b/>
          <w:i/>
          <w:noProof/>
          <w:sz w:val="28"/>
        </w:rPr>
        <w:t>4</w:t>
      </w:r>
      <w:r w:rsidR="00BD240E" w:rsidRPr="00BD240E">
        <w:rPr>
          <w:b/>
          <w:i/>
          <w:noProof/>
          <w:sz w:val="28"/>
        </w:rPr>
        <w:t>3145</w:t>
      </w:r>
    </w:p>
    <w:p w14:paraId="3A7BAEE1" w14:textId="54B50600" w:rsidR="004E3939" w:rsidRPr="00DA53A0" w:rsidRDefault="00924F73" w:rsidP="00A57D88">
      <w:pPr>
        <w:pStyle w:val="Header"/>
        <w:rPr>
          <w:sz w:val="22"/>
          <w:szCs w:val="22"/>
        </w:rPr>
      </w:pPr>
      <w:r w:rsidRPr="00481981">
        <w:rPr>
          <w:sz w:val="24"/>
        </w:rPr>
        <w:t>Maastricht</w:t>
      </w:r>
      <w:r w:rsidR="00215C2C" w:rsidRPr="00481981">
        <w:rPr>
          <w:sz w:val="24"/>
        </w:rPr>
        <w:t xml:space="preserve">, </w:t>
      </w:r>
      <w:r w:rsidR="00481981" w:rsidRPr="00481981">
        <w:rPr>
          <w:sz w:val="24"/>
        </w:rPr>
        <w:t xml:space="preserve">Netherland, </w:t>
      </w:r>
      <w:r w:rsidRPr="00481981">
        <w:rPr>
          <w:sz w:val="24"/>
        </w:rPr>
        <w:t>19</w:t>
      </w:r>
      <w:r w:rsidR="000101E4" w:rsidRPr="00481981">
        <w:rPr>
          <w:sz w:val="24"/>
          <w:vertAlign w:val="superscript"/>
        </w:rPr>
        <w:t>th</w:t>
      </w:r>
      <w:r w:rsidR="000101E4" w:rsidRPr="00481981">
        <w:rPr>
          <w:sz w:val="24"/>
        </w:rPr>
        <w:t xml:space="preserve"> - </w:t>
      </w:r>
      <w:proofErr w:type="gramStart"/>
      <w:r w:rsidR="000101E4" w:rsidRPr="00481981">
        <w:rPr>
          <w:sz w:val="24"/>
        </w:rPr>
        <w:t>2</w:t>
      </w:r>
      <w:r w:rsidRPr="00481981">
        <w:rPr>
          <w:sz w:val="24"/>
        </w:rPr>
        <w:t>3</w:t>
      </w:r>
      <w:r w:rsidR="000101E4" w:rsidRPr="00481981">
        <w:rPr>
          <w:sz w:val="24"/>
          <w:vertAlign w:val="superscript"/>
        </w:rPr>
        <w:t>th</w:t>
      </w:r>
      <w:proofErr w:type="gramEnd"/>
      <w:r w:rsidR="000101E4" w:rsidRPr="00481981">
        <w:rPr>
          <w:sz w:val="24"/>
        </w:rPr>
        <w:t xml:space="preserve"> </w:t>
      </w:r>
      <w:r w:rsidRPr="00481981">
        <w:rPr>
          <w:sz w:val="24"/>
        </w:rPr>
        <w:t xml:space="preserve">August </w:t>
      </w:r>
      <w:r w:rsidR="00A57D88" w:rsidRPr="00481981">
        <w:rPr>
          <w:sz w:val="24"/>
        </w:rPr>
        <w:t>202</w:t>
      </w:r>
      <w:r w:rsidR="009528CF" w:rsidRPr="00481981">
        <w:rPr>
          <w:sz w:val="24"/>
        </w:rPr>
        <w:t>4</w:t>
      </w:r>
    </w:p>
    <w:p w14:paraId="35F0D332" w14:textId="77777777" w:rsidR="00B97703" w:rsidRDefault="00B97703">
      <w:pPr>
        <w:rPr>
          <w:rFonts w:ascii="Arial" w:hAnsi="Arial" w:cs="Arial"/>
        </w:rPr>
      </w:pPr>
    </w:p>
    <w:p w14:paraId="72E2ED64" w14:textId="2B82BE78" w:rsidR="004E3939" w:rsidRPr="00EC42E6"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85BE6" w:rsidRPr="00BB0E96">
        <w:rPr>
          <w:rFonts w:ascii="Arial" w:hAnsi="Arial" w:cs="Arial"/>
          <w:b/>
          <w:sz w:val="22"/>
          <w:szCs w:val="22"/>
          <w:highlight w:val="yellow"/>
        </w:rPr>
        <w:t>[DRAFT]</w:t>
      </w:r>
      <w:r w:rsidR="00A85BE6" w:rsidRPr="00EC42E6">
        <w:rPr>
          <w:rFonts w:ascii="Arial" w:hAnsi="Arial" w:cs="Arial"/>
          <w:b/>
          <w:sz w:val="22"/>
          <w:szCs w:val="22"/>
        </w:rPr>
        <w:t xml:space="preserve"> Reply </w:t>
      </w:r>
      <w:r w:rsidRPr="00EC42E6">
        <w:rPr>
          <w:rFonts w:ascii="Arial" w:hAnsi="Arial" w:cs="Arial"/>
          <w:b/>
          <w:sz w:val="22"/>
          <w:szCs w:val="22"/>
        </w:rPr>
        <w:t xml:space="preserve">LS on </w:t>
      </w:r>
      <w:r w:rsidR="00A85BE6" w:rsidRPr="00EC42E6">
        <w:rPr>
          <w:rFonts w:ascii="Arial" w:hAnsi="Arial" w:cs="Arial"/>
          <w:b/>
          <w:sz w:val="22"/>
          <w:szCs w:val="22"/>
        </w:rPr>
        <w:t>User Identities and Authentication Architecture</w:t>
      </w:r>
    </w:p>
    <w:p w14:paraId="06BA196E" w14:textId="6BB82802" w:rsidR="00B97703" w:rsidRPr="00EC42E6" w:rsidRDefault="00B97703">
      <w:pPr>
        <w:spacing w:after="60"/>
        <w:ind w:left="1985" w:hanging="1985"/>
        <w:rPr>
          <w:rFonts w:ascii="Arial" w:hAnsi="Arial" w:cs="Arial"/>
          <w:b/>
          <w:bCs/>
          <w:sz w:val="22"/>
          <w:szCs w:val="22"/>
        </w:rPr>
      </w:pPr>
      <w:bookmarkStart w:id="0" w:name="OLE_LINK57"/>
      <w:bookmarkStart w:id="1" w:name="OLE_LINK58"/>
      <w:r w:rsidRPr="00EC42E6">
        <w:rPr>
          <w:rFonts w:ascii="Arial" w:hAnsi="Arial" w:cs="Arial"/>
          <w:b/>
          <w:sz w:val="22"/>
          <w:szCs w:val="22"/>
        </w:rPr>
        <w:t>Response to:</w:t>
      </w:r>
      <w:r w:rsidRPr="00EC42E6">
        <w:rPr>
          <w:rFonts w:ascii="Arial" w:hAnsi="Arial" w:cs="Arial"/>
          <w:b/>
          <w:bCs/>
          <w:sz w:val="22"/>
          <w:szCs w:val="22"/>
        </w:rPr>
        <w:tab/>
      </w:r>
      <w:r w:rsidR="00A85BE6" w:rsidRPr="00EC42E6">
        <w:rPr>
          <w:rFonts w:ascii="Arial" w:hAnsi="Arial" w:cs="Arial"/>
          <w:b/>
          <w:bCs/>
          <w:sz w:val="22"/>
          <w:szCs w:val="22"/>
        </w:rPr>
        <w:t>LS S2-24072</w:t>
      </w:r>
      <w:r w:rsidR="00EC42E6" w:rsidRPr="00EC42E6">
        <w:rPr>
          <w:rFonts w:ascii="Arial" w:hAnsi="Arial" w:cs="Arial"/>
          <w:b/>
          <w:bCs/>
          <w:sz w:val="22"/>
          <w:szCs w:val="22"/>
        </w:rPr>
        <w:t>3</w:t>
      </w:r>
      <w:r w:rsidR="00A85BE6" w:rsidRPr="00EC42E6">
        <w:rPr>
          <w:rFonts w:ascii="Arial" w:hAnsi="Arial" w:cs="Arial"/>
          <w:b/>
          <w:bCs/>
          <w:sz w:val="22"/>
          <w:szCs w:val="22"/>
        </w:rPr>
        <w:t>6</w:t>
      </w:r>
      <w:r w:rsidRPr="00EC42E6">
        <w:rPr>
          <w:rFonts w:ascii="Arial" w:hAnsi="Arial" w:cs="Arial"/>
          <w:b/>
          <w:bCs/>
          <w:sz w:val="22"/>
          <w:szCs w:val="22"/>
        </w:rPr>
        <w:t xml:space="preserve"> on </w:t>
      </w:r>
      <w:r w:rsidR="00A85BE6" w:rsidRPr="00EC42E6">
        <w:rPr>
          <w:rFonts w:ascii="Arial" w:hAnsi="Arial" w:cs="Arial"/>
          <w:b/>
          <w:sz w:val="22"/>
          <w:szCs w:val="22"/>
        </w:rPr>
        <w:t xml:space="preserve">User Identities and Authentication Architecture </w:t>
      </w:r>
      <w:r w:rsidRPr="00EC42E6">
        <w:rPr>
          <w:rFonts w:ascii="Arial" w:hAnsi="Arial" w:cs="Arial"/>
          <w:b/>
          <w:bCs/>
          <w:sz w:val="22"/>
          <w:szCs w:val="22"/>
        </w:rPr>
        <w:t xml:space="preserve">from </w:t>
      </w:r>
      <w:r w:rsidR="00F52468" w:rsidRPr="00EC42E6">
        <w:rPr>
          <w:rFonts w:ascii="Arial" w:hAnsi="Arial" w:cs="Arial"/>
          <w:b/>
          <w:bCs/>
          <w:sz w:val="22"/>
          <w:szCs w:val="22"/>
        </w:rPr>
        <w:t>SA2</w:t>
      </w:r>
    </w:p>
    <w:p w14:paraId="2C6E4D6E" w14:textId="17C8AA2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52468">
        <w:rPr>
          <w:rFonts w:ascii="Arial" w:hAnsi="Arial" w:cs="Arial"/>
          <w:b/>
          <w:bCs/>
          <w:sz w:val="22"/>
          <w:szCs w:val="22"/>
        </w:rPr>
        <w:t>Rel-19</w:t>
      </w:r>
    </w:p>
    <w:bookmarkEnd w:id="2"/>
    <w:bookmarkEnd w:id="3"/>
    <w:bookmarkEnd w:id="4"/>
    <w:p w14:paraId="1E9D3ED8" w14:textId="3CD947A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C52CC" w:rsidRPr="00AC52CC">
        <w:rPr>
          <w:rFonts w:ascii="Arial" w:hAnsi="Arial" w:cs="Arial"/>
          <w:b/>
          <w:bCs/>
          <w:sz w:val="22"/>
          <w:szCs w:val="22"/>
        </w:rPr>
        <w:t>Study on User Identities and Authentication Architecture (FS_UIA_ARC)</w:t>
      </w:r>
    </w:p>
    <w:p w14:paraId="11809BB2" w14:textId="77777777" w:rsidR="00B97703" w:rsidRPr="004E3939" w:rsidRDefault="00B97703">
      <w:pPr>
        <w:spacing w:after="60"/>
        <w:ind w:left="1985" w:hanging="1985"/>
        <w:rPr>
          <w:rFonts w:ascii="Arial" w:hAnsi="Arial" w:cs="Arial"/>
          <w:b/>
          <w:sz w:val="22"/>
          <w:szCs w:val="22"/>
        </w:rPr>
      </w:pPr>
    </w:p>
    <w:p w14:paraId="0DE1AA1F" w14:textId="4989811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E3A32">
        <w:rPr>
          <w:rFonts w:ascii="Arial" w:hAnsi="Arial" w:cs="Arial"/>
          <w:b/>
          <w:sz w:val="22"/>
          <w:szCs w:val="22"/>
        </w:rPr>
        <w:t xml:space="preserve">Ericsson, </w:t>
      </w:r>
      <w:r w:rsidR="00AC52CC" w:rsidRPr="00AC52CC">
        <w:rPr>
          <w:rFonts w:ascii="Arial" w:hAnsi="Arial" w:cs="Arial"/>
          <w:b/>
          <w:sz w:val="22"/>
          <w:szCs w:val="22"/>
          <w:highlight w:val="yellow"/>
        </w:rPr>
        <w:t>to be SA3#117</w:t>
      </w:r>
    </w:p>
    <w:p w14:paraId="2548326B" w14:textId="4311867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C52CC">
        <w:rPr>
          <w:rFonts w:ascii="Arial" w:hAnsi="Arial" w:cs="Arial"/>
          <w:b/>
          <w:bCs/>
          <w:sz w:val="22"/>
          <w:szCs w:val="22"/>
        </w:rPr>
        <w:t>SA2</w:t>
      </w:r>
    </w:p>
    <w:p w14:paraId="5DC2ED77" w14:textId="7812395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FB033A">
        <w:rPr>
          <w:rFonts w:ascii="Arial" w:hAnsi="Arial" w:cs="Arial"/>
          <w:b/>
          <w:bCs/>
          <w:sz w:val="22"/>
          <w:szCs w:val="22"/>
        </w:rPr>
        <w:t>SA3-LI, SA1</w:t>
      </w:r>
    </w:p>
    <w:bookmarkEnd w:id="5"/>
    <w:bookmarkEnd w:id="6"/>
    <w:p w14:paraId="1A1CC9B8" w14:textId="77777777" w:rsidR="00B97703" w:rsidRDefault="00B97703">
      <w:pPr>
        <w:spacing w:after="60"/>
        <w:ind w:left="1985" w:hanging="1985"/>
        <w:rPr>
          <w:rFonts w:ascii="Arial" w:hAnsi="Arial" w:cs="Arial"/>
          <w:bCs/>
        </w:rPr>
      </w:pPr>
    </w:p>
    <w:p w14:paraId="662B8D71" w14:textId="7DC398E2" w:rsidR="00FB033A" w:rsidRDefault="00B97703" w:rsidP="00313707">
      <w:pPr>
        <w:spacing w:after="60"/>
        <w:ind w:left="1985" w:hanging="1985"/>
        <w:rPr>
          <w:rFonts w:ascii="Arial" w:hAnsi="Arial" w:cs="Arial"/>
          <w:b/>
          <w:bCs/>
          <w:sz w:val="22"/>
          <w:szCs w:val="22"/>
        </w:rPr>
      </w:pPr>
      <w:r>
        <w:rPr>
          <w:rFonts w:ascii="Arial" w:hAnsi="Arial" w:cs="Arial"/>
          <w:b/>
          <w:sz w:val="22"/>
          <w:szCs w:val="22"/>
        </w:rPr>
        <w:t xml:space="preserve">Contact </w:t>
      </w:r>
      <w:r w:rsidRPr="001C7DD4">
        <w:rPr>
          <w:rFonts w:ascii="Arial" w:hAnsi="Arial" w:cs="Arial"/>
          <w:b/>
          <w:sz w:val="22"/>
          <w:szCs w:val="22"/>
        </w:rPr>
        <w:t>person:</w:t>
      </w:r>
      <w:r w:rsidRPr="001C7DD4">
        <w:rPr>
          <w:rFonts w:ascii="Arial" w:hAnsi="Arial" w:cs="Arial"/>
          <w:b/>
          <w:bCs/>
          <w:sz w:val="22"/>
          <w:szCs w:val="22"/>
        </w:rPr>
        <w:tab/>
      </w:r>
      <w:r w:rsidR="00CE3A32" w:rsidRPr="001C7DD4">
        <w:rPr>
          <w:rFonts w:ascii="Arial" w:hAnsi="Arial" w:cs="Arial"/>
          <w:b/>
          <w:bCs/>
          <w:sz w:val="22"/>
          <w:szCs w:val="22"/>
        </w:rPr>
        <w:t>Ferhat Karakoc</w:t>
      </w:r>
    </w:p>
    <w:p w14:paraId="295210C5" w14:textId="1670733D" w:rsidR="00CE3A32" w:rsidRDefault="00CE3A32" w:rsidP="00313707">
      <w:pPr>
        <w:spacing w:after="60"/>
        <w:ind w:left="1985" w:hanging="1985"/>
        <w:rPr>
          <w:rFonts w:ascii="Arial" w:hAnsi="Arial" w:cs="Arial"/>
          <w:b/>
          <w:bCs/>
          <w:sz w:val="22"/>
          <w:szCs w:val="22"/>
        </w:rPr>
      </w:pPr>
      <w:r>
        <w:rPr>
          <w:rFonts w:ascii="Arial" w:hAnsi="Arial" w:cs="Arial"/>
          <w:b/>
          <w:sz w:val="22"/>
          <w:szCs w:val="22"/>
        </w:rPr>
        <w:tab/>
        <w:t>Ferhat.</w:t>
      </w:r>
      <w:r>
        <w:rPr>
          <w:rFonts w:ascii="Arial" w:hAnsi="Arial" w:cs="Arial"/>
          <w:b/>
          <w:bCs/>
          <w:sz w:val="22"/>
          <w:szCs w:val="22"/>
        </w:rPr>
        <w:t>karakoc@ericsson.com</w:t>
      </w:r>
    </w:p>
    <w:p w14:paraId="7A88CCA9" w14:textId="77777777" w:rsidR="00313707" w:rsidRPr="004E3939" w:rsidRDefault="00313707" w:rsidP="00313707">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D64405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B033A">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95F370" w14:textId="75E4DD93" w:rsidR="00D41CB8" w:rsidRDefault="00D41CB8" w:rsidP="00D41CB8">
      <w:pPr>
        <w:rPr>
          <w:rFonts w:ascii="Arial" w:hAnsi="Arial" w:cs="Arial"/>
          <w:bCs/>
          <w:sz w:val="22"/>
          <w:szCs w:val="22"/>
        </w:rPr>
      </w:pPr>
      <w:r w:rsidRPr="00D41CB8">
        <w:rPr>
          <w:rFonts w:ascii="Arial" w:hAnsi="Arial" w:cs="Arial"/>
          <w:bCs/>
          <w:sz w:val="22"/>
          <w:szCs w:val="22"/>
        </w:rPr>
        <w:t>SA3</w:t>
      </w:r>
      <w:r>
        <w:rPr>
          <w:rFonts w:ascii="Arial" w:hAnsi="Arial" w:cs="Arial"/>
          <w:bCs/>
          <w:sz w:val="22"/>
          <w:szCs w:val="22"/>
        </w:rPr>
        <w:t xml:space="preserve"> would like to thank SA2 for the </w:t>
      </w:r>
      <w:r w:rsidR="00EC42E6">
        <w:rPr>
          <w:rFonts w:ascii="Arial" w:hAnsi="Arial" w:cs="Arial"/>
          <w:bCs/>
          <w:sz w:val="22"/>
          <w:szCs w:val="22"/>
        </w:rPr>
        <w:t>LS S2-2407236 on User Identities and Authentication Architecture</w:t>
      </w:r>
      <w:r w:rsidR="000054EE">
        <w:rPr>
          <w:rFonts w:ascii="Arial" w:hAnsi="Arial" w:cs="Arial"/>
          <w:bCs/>
          <w:sz w:val="22"/>
          <w:szCs w:val="22"/>
        </w:rPr>
        <w:t>.</w:t>
      </w:r>
    </w:p>
    <w:p w14:paraId="10C889D7" w14:textId="28D08270" w:rsidR="000054EE" w:rsidRDefault="000054EE" w:rsidP="00D41CB8">
      <w:pPr>
        <w:rPr>
          <w:rFonts w:ascii="Arial" w:hAnsi="Arial" w:cs="Arial"/>
          <w:bCs/>
          <w:sz w:val="22"/>
          <w:szCs w:val="22"/>
        </w:rPr>
      </w:pPr>
      <w:r>
        <w:rPr>
          <w:rFonts w:ascii="Arial" w:hAnsi="Arial" w:cs="Arial"/>
          <w:bCs/>
          <w:sz w:val="22"/>
          <w:szCs w:val="22"/>
        </w:rPr>
        <w:t xml:space="preserve">Regarding the questions from SA2, SA3 </w:t>
      </w:r>
      <w:r w:rsidR="00764672">
        <w:rPr>
          <w:rFonts w:ascii="Arial" w:hAnsi="Arial" w:cs="Arial"/>
          <w:bCs/>
          <w:sz w:val="22"/>
          <w:szCs w:val="22"/>
        </w:rPr>
        <w:t>has the following replies.</w:t>
      </w:r>
    </w:p>
    <w:p w14:paraId="6FB91A68" w14:textId="3C425656" w:rsidR="00C562F8" w:rsidRPr="0097596B" w:rsidRDefault="00FF18D1" w:rsidP="00C562F8">
      <w:pPr>
        <w:tabs>
          <w:tab w:val="left" w:pos="5103"/>
        </w:tabs>
        <w:spacing w:after="120"/>
        <w:rPr>
          <w:rStyle w:val="IvDbodytextChar"/>
          <w:rFonts w:cs="Calibri"/>
          <w:b/>
          <w:color w:val="00B050"/>
        </w:rPr>
      </w:pPr>
      <w:r w:rsidRPr="0097596B">
        <w:rPr>
          <w:rStyle w:val="IvDbodytextChar"/>
          <w:rFonts w:cs="Calibri"/>
          <w:b/>
          <w:color w:val="00B050"/>
        </w:rPr>
        <w:t>Question1a from SA2:</w:t>
      </w:r>
    </w:p>
    <w:p w14:paraId="761B043E" w14:textId="30887175" w:rsidR="00C562F8" w:rsidRPr="0097596B" w:rsidRDefault="00C562F8" w:rsidP="00C562F8">
      <w:pPr>
        <w:rPr>
          <w:rStyle w:val="IvDbodytextChar"/>
          <w:rFonts w:cs="Calibri"/>
          <w:color w:val="00B050"/>
        </w:rPr>
      </w:pPr>
      <w:r w:rsidRPr="0097596B">
        <w:rPr>
          <w:rStyle w:val="IvDbodytextChar"/>
          <w:rFonts w:cs="Calibri"/>
          <w:color w:val="00B050"/>
        </w:rPr>
        <w:t>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 </w:t>
      </w:r>
    </w:p>
    <w:p w14:paraId="6A98950B" w14:textId="0E8A9B8D" w:rsidR="00C562F8" w:rsidRPr="0097596B" w:rsidRDefault="00C562F8" w:rsidP="00020133">
      <w:pPr>
        <w:rPr>
          <w:rStyle w:val="IvDbodytextChar"/>
          <w:rFonts w:cs="Calibri"/>
          <w:color w:val="00B050"/>
        </w:rPr>
      </w:pPr>
      <w:r w:rsidRPr="0097596B">
        <w:rPr>
          <w:rStyle w:val="IvDbodytextChar"/>
          <w:rFonts w:cs="Calibri"/>
          <w:color w:val="00B050"/>
        </w:rPr>
        <w:t>While considering that the views from majority of companies being,</w:t>
      </w:r>
    </w:p>
    <w:p w14:paraId="1A0798AF" w14:textId="3D810AAF" w:rsidR="00C562F8" w:rsidRPr="00020133" w:rsidRDefault="00C562F8" w:rsidP="000F1DEA">
      <w:pPr>
        <w:pStyle w:val="ListParagraph"/>
        <w:numPr>
          <w:ilvl w:val="0"/>
          <w:numId w:val="8"/>
        </w:numPr>
        <w:overflowPunct/>
        <w:spacing w:after="160" w:line="259" w:lineRule="auto"/>
        <w:contextualSpacing w:val="0"/>
        <w:textAlignment w:val="auto"/>
        <w:rPr>
          <w:rStyle w:val="IvDbodytextChar"/>
          <w:rFonts w:cs="Calibri"/>
          <w:color w:val="00B050"/>
        </w:rPr>
      </w:pPr>
      <w:r w:rsidRPr="00020133">
        <w:rPr>
          <w:rStyle w:val="IvDbodytextChar"/>
          <w:rFonts w:cs="Calibri"/>
          <w:color w:val="00B050"/>
        </w:rPr>
        <w:t>the user identity and credentials that will be used to identify the user in HPLMN might not be stored in UICC. For example, a User Interface could be used to retrieve user identifier and credentials directly from the human user; or the User Interface could identify the human (e.g., based on biometric authentication) and related human user identifier and credentials could be retrieved by the operating system (e.g., from the UICC or other local storage).</w:t>
      </w:r>
    </w:p>
    <w:p w14:paraId="32FC707B" w14:textId="66174B60" w:rsidR="00C562F8" w:rsidRPr="00020133" w:rsidRDefault="00C562F8" w:rsidP="008B51D6">
      <w:pPr>
        <w:pStyle w:val="ListParagraph"/>
        <w:numPr>
          <w:ilvl w:val="0"/>
          <w:numId w:val="8"/>
        </w:numPr>
        <w:overflowPunct/>
        <w:spacing w:after="160" w:line="259" w:lineRule="auto"/>
        <w:contextualSpacing w:val="0"/>
        <w:textAlignment w:val="auto"/>
        <w:rPr>
          <w:rStyle w:val="IvDbodytextChar"/>
          <w:rFonts w:cs="Calibri"/>
          <w:color w:val="00B050"/>
        </w:rPr>
      </w:pPr>
      <w:r w:rsidRPr="00020133">
        <w:rPr>
          <w:rStyle w:val="IvDbodytextChar"/>
          <w:rFonts w:cs="Calibri"/>
          <w:color w:val="00B050"/>
        </w:rPr>
        <w:t xml:space="preserve">procedures and methods </w:t>
      </w:r>
      <w:proofErr w:type="gramStart"/>
      <w:r w:rsidRPr="00020133">
        <w:rPr>
          <w:rStyle w:val="IvDbodytextChar"/>
          <w:rFonts w:cs="Calibri"/>
          <w:color w:val="00B050"/>
        </w:rPr>
        <w:t>similar to</w:t>
      </w:r>
      <w:proofErr w:type="gramEnd"/>
      <w:r w:rsidRPr="00020133">
        <w:rPr>
          <w:rStyle w:val="IvDbodytextChar"/>
          <w:rFonts w:cs="Calibri"/>
          <w:color w:val="00B050"/>
        </w:rPr>
        <w:t xml:space="preserve"> NSSAA will be used to authenticate the user. </w:t>
      </w:r>
    </w:p>
    <w:p w14:paraId="1973F4EE" w14:textId="77777777" w:rsidR="00C562F8" w:rsidRPr="0097596B" w:rsidRDefault="00C562F8" w:rsidP="00C562F8">
      <w:pPr>
        <w:tabs>
          <w:tab w:val="left" w:pos="5103"/>
        </w:tabs>
        <w:spacing w:after="120"/>
        <w:rPr>
          <w:rStyle w:val="IvDbodytextChar"/>
          <w:rFonts w:cs="Calibri"/>
          <w:color w:val="00B050"/>
        </w:rPr>
      </w:pPr>
      <w:r w:rsidRPr="0097596B">
        <w:rPr>
          <w:rStyle w:val="IvDbodytextChar"/>
          <w:rFonts w:cs="Calibri"/>
          <w:color w:val="00B050"/>
        </w:rPr>
        <w:t>SA2 requests SA3 to provide feedback if their views are inline to the majority view as described above.</w:t>
      </w:r>
    </w:p>
    <w:p w14:paraId="3B6D7D59" w14:textId="77777777" w:rsidR="009D0458" w:rsidRDefault="00FF18D1" w:rsidP="00FF18D1">
      <w:r w:rsidRPr="00C562F8">
        <w:rPr>
          <w:rStyle w:val="IvDbodytextChar"/>
          <w:rFonts w:cs="Calibri"/>
          <w:b/>
          <w:bCs/>
        </w:rPr>
        <w:t>Reply to Question 1a from SA3:</w:t>
      </w:r>
      <w:r w:rsidR="009D0458" w:rsidRPr="009D0458">
        <w:t xml:space="preserve"> </w:t>
      </w:r>
    </w:p>
    <w:p w14:paraId="2529667E" w14:textId="53CCFEC7" w:rsidR="00C562F8" w:rsidRDefault="00CE3A32" w:rsidP="00FF18D1">
      <w:pPr>
        <w:rPr>
          <w:rStyle w:val="IvDbodytextChar"/>
          <w:rFonts w:cs="Calibri"/>
          <w:b/>
          <w:bCs/>
        </w:rPr>
      </w:pPr>
      <w:r w:rsidRPr="003E2CB2">
        <w:rPr>
          <w:rStyle w:val="IvDbodytextChar"/>
          <w:rFonts w:cs="Calibri"/>
        </w:rPr>
        <w:t>SA3 sees the following issue with</w:t>
      </w:r>
      <w:r w:rsidR="002E095D" w:rsidRPr="003E2CB2">
        <w:rPr>
          <w:rStyle w:val="IvDbodytextChar"/>
          <w:rFonts w:cs="Calibri"/>
        </w:rPr>
        <w:t xml:space="preserve"> using a NAS-based procedure (e.g. </w:t>
      </w:r>
      <w:proofErr w:type="gramStart"/>
      <w:r w:rsidR="002E095D" w:rsidRPr="003E2CB2">
        <w:rPr>
          <w:rStyle w:val="IvDbodytextChar"/>
          <w:rFonts w:cs="Calibri"/>
        </w:rPr>
        <w:t>similar to</w:t>
      </w:r>
      <w:proofErr w:type="gramEnd"/>
      <w:r w:rsidR="002E095D" w:rsidRPr="003E2CB2">
        <w:rPr>
          <w:rStyle w:val="IvDbodytextChar"/>
          <w:rFonts w:cs="Calibri"/>
        </w:rPr>
        <w:t xml:space="preserve"> NSSAA) for user authentication: </w:t>
      </w:r>
      <w:r w:rsidR="003E2CB2" w:rsidRPr="003E2CB2">
        <w:rPr>
          <w:rStyle w:val="IvDbodytextChar"/>
          <w:rFonts w:cs="Calibri"/>
        </w:rPr>
        <w:t xml:space="preserve">NAS-based procedures for user authentication require an interface between user and modem. However, such an interface does not exist in current devices. Furthermore, they </w:t>
      </w:r>
      <w:proofErr w:type="gramStart"/>
      <w:r w:rsidR="003E2CB2" w:rsidRPr="003E2CB2">
        <w:rPr>
          <w:rStyle w:val="IvDbodytextChar"/>
          <w:rFonts w:cs="Calibri"/>
        </w:rPr>
        <w:t>open up</w:t>
      </w:r>
      <w:proofErr w:type="gramEnd"/>
      <w:r w:rsidR="003E2CB2" w:rsidRPr="003E2CB2">
        <w:rPr>
          <w:rStyle w:val="IvDbodytextChar"/>
          <w:rFonts w:cs="Calibri"/>
        </w:rPr>
        <w:t xml:space="preserve"> the NAS layer for user input. This can lead to several security issues, e.g. DDoS attacks on 3GPP functions from misbehaving applications on the UE.</w:t>
      </w:r>
      <w:r w:rsidRPr="003E2CB2">
        <w:rPr>
          <w:rStyle w:val="IvDbodytextChar"/>
          <w:rFonts w:cs="Calibri"/>
        </w:rPr>
        <w:t xml:space="preserve"> </w:t>
      </w:r>
    </w:p>
    <w:p w14:paraId="7F56EA94" w14:textId="77777777" w:rsidR="00C562F8" w:rsidRPr="00C562F8" w:rsidRDefault="00C562F8" w:rsidP="00FF18D1">
      <w:pPr>
        <w:rPr>
          <w:rStyle w:val="IvDbodytextChar"/>
          <w:rFonts w:cs="Calibri"/>
          <w:b/>
          <w:bCs/>
        </w:rPr>
      </w:pPr>
    </w:p>
    <w:p w14:paraId="1B3D71CB" w14:textId="77777777" w:rsidR="0097596B" w:rsidRPr="0097596B" w:rsidRDefault="0097596B" w:rsidP="0097596B">
      <w:pPr>
        <w:tabs>
          <w:tab w:val="left" w:pos="5103"/>
        </w:tabs>
        <w:spacing w:after="120"/>
        <w:rPr>
          <w:rStyle w:val="IvDbodytextChar"/>
          <w:rFonts w:cs="Calibri"/>
          <w:b/>
          <w:color w:val="00B050"/>
        </w:rPr>
      </w:pPr>
      <w:r w:rsidRPr="0097596B">
        <w:rPr>
          <w:rStyle w:val="IvDbodytextChar"/>
          <w:rFonts w:cs="Calibri"/>
          <w:b/>
          <w:color w:val="00B050"/>
        </w:rPr>
        <w:lastRenderedPageBreak/>
        <w:t>Question1b:</w:t>
      </w:r>
    </w:p>
    <w:p w14:paraId="1F433A16" w14:textId="77777777" w:rsidR="0097596B" w:rsidRPr="0097596B" w:rsidRDefault="0097596B" w:rsidP="0097596B">
      <w:pPr>
        <w:rPr>
          <w:rStyle w:val="IvDbodytextChar"/>
          <w:rFonts w:cs="Calibri"/>
          <w:color w:val="00B050"/>
        </w:rPr>
      </w:pPr>
      <w:r w:rsidRPr="0097596B">
        <w:rPr>
          <w:rStyle w:val="IvDbodytextChar"/>
          <w:rFonts w:cs="Calibri"/>
          <w:color w:val="00B050"/>
        </w:rPr>
        <w:t>Regarding the Key Issue #3 of TR 23.700-32, can any existing information of the UE subscription with whom the user identifier is active, or new information related to the user to be allowed to be exposed to an authorized AF, and if so, is user consent required for the exposure of this information? Specifically, we would like to understand the user consent requirements for the following new information:</w:t>
      </w:r>
    </w:p>
    <w:p w14:paraId="71182073" w14:textId="77777777" w:rsidR="0097596B" w:rsidRPr="0097596B" w:rsidRDefault="0097596B" w:rsidP="0097596B">
      <w:pPr>
        <w:rPr>
          <w:rStyle w:val="IvDbodytextChar"/>
          <w:rFonts w:cs="Calibri"/>
          <w:color w:val="00B050"/>
        </w:rPr>
      </w:pPr>
    </w:p>
    <w:p w14:paraId="35E94DFB" w14:textId="77777777" w:rsidR="0097596B" w:rsidRDefault="0097596B" w:rsidP="0097596B">
      <w:pPr>
        <w:pStyle w:val="ListParagraph"/>
        <w:numPr>
          <w:ilvl w:val="0"/>
          <w:numId w:val="8"/>
        </w:numPr>
        <w:overflowPunct/>
        <w:spacing w:after="160" w:line="259" w:lineRule="auto"/>
        <w:contextualSpacing w:val="0"/>
        <w:textAlignment w:val="auto"/>
        <w:rPr>
          <w:rStyle w:val="IvDbodytextChar"/>
          <w:rFonts w:cs="Calibri"/>
          <w:color w:val="00B050"/>
        </w:rPr>
      </w:pPr>
      <w:r w:rsidRPr="0097596B">
        <w:rPr>
          <w:rStyle w:val="IvDbodytextChar"/>
          <w:rFonts w:cs="Calibri"/>
          <w:color w:val="00B050"/>
        </w:rPr>
        <w:t>the verification result indicating whether the User Identifier authentication is successful.</w:t>
      </w:r>
    </w:p>
    <w:p w14:paraId="4A86F9AF" w14:textId="1B49D30C" w:rsidR="0097596B" w:rsidRDefault="0097596B" w:rsidP="0097596B">
      <w:pPr>
        <w:overflowPunct/>
        <w:spacing w:after="160" w:line="259" w:lineRule="auto"/>
        <w:textAlignment w:val="auto"/>
        <w:rPr>
          <w:rStyle w:val="IvDbodytextChar"/>
          <w:rFonts w:cs="Calibri"/>
          <w:b/>
          <w:bCs/>
        </w:rPr>
      </w:pPr>
      <w:r w:rsidRPr="0097596B">
        <w:rPr>
          <w:rStyle w:val="IvDbodytextChar"/>
          <w:rFonts w:cs="Calibri"/>
          <w:b/>
          <w:bCs/>
        </w:rPr>
        <w:t>Reply to Question 1</w:t>
      </w:r>
      <w:r>
        <w:rPr>
          <w:rStyle w:val="IvDbodytextChar"/>
          <w:rFonts w:cs="Calibri"/>
          <w:b/>
          <w:bCs/>
        </w:rPr>
        <w:t>b</w:t>
      </w:r>
      <w:r w:rsidRPr="0097596B">
        <w:rPr>
          <w:rStyle w:val="IvDbodytextChar"/>
          <w:rFonts w:cs="Calibri"/>
          <w:b/>
          <w:bCs/>
        </w:rPr>
        <w:t xml:space="preserve"> from SA3:</w:t>
      </w:r>
    </w:p>
    <w:p w14:paraId="2508CEF5" w14:textId="2D6589C2" w:rsidR="002C55DC" w:rsidRPr="002C55DC" w:rsidRDefault="002C55DC" w:rsidP="0097596B">
      <w:pPr>
        <w:overflowPunct/>
        <w:spacing w:after="160" w:line="259" w:lineRule="auto"/>
        <w:textAlignment w:val="auto"/>
        <w:rPr>
          <w:rStyle w:val="IvDbodytextChar"/>
          <w:rFonts w:cs="Calibri"/>
          <w:color w:val="00B050"/>
        </w:rPr>
      </w:pPr>
      <w:r>
        <w:rPr>
          <w:rStyle w:val="IvDbodytextChar"/>
          <w:rFonts w:cs="Calibri"/>
        </w:rPr>
        <w:t xml:space="preserve">Whether </w:t>
      </w:r>
      <w:r w:rsidR="0063182A">
        <w:rPr>
          <w:rStyle w:val="IvDbodytextChar"/>
          <w:rFonts w:cs="Calibri"/>
        </w:rPr>
        <w:t xml:space="preserve">user related </w:t>
      </w:r>
      <w:r>
        <w:rPr>
          <w:rStyle w:val="IvDbodytextChar"/>
          <w:rFonts w:cs="Calibri"/>
        </w:rPr>
        <w:t xml:space="preserve">information </w:t>
      </w:r>
      <w:r w:rsidR="0063182A">
        <w:rPr>
          <w:rStyle w:val="IvDbodytextChar"/>
          <w:rFonts w:cs="Calibri"/>
        </w:rPr>
        <w:t xml:space="preserve">can be exposed and whether additional security measures are required, depends on the kind of information that is to be exposed. </w:t>
      </w:r>
      <w:r w:rsidR="00F413F3">
        <w:rPr>
          <w:rStyle w:val="IvDbodytextChar"/>
          <w:rFonts w:cs="Calibri"/>
        </w:rPr>
        <w:t>SA3 would require a clearer description of the data to be exposed to answer the question.</w:t>
      </w:r>
    </w:p>
    <w:p w14:paraId="6E2A965F" w14:textId="292A5FF1" w:rsidR="0097596B" w:rsidRPr="001506F2" w:rsidRDefault="001506F2" w:rsidP="001506F2">
      <w:pPr>
        <w:tabs>
          <w:tab w:val="left" w:pos="5103"/>
        </w:tabs>
        <w:spacing w:after="120"/>
        <w:rPr>
          <w:rStyle w:val="IvDbodytextChar"/>
          <w:rFonts w:cs="Calibri"/>
        </w:rPr>
      </w:pPr>
      <w:r w:rsidRPr="001506F2">
        <w:rPr>
          <w:rStyle w:val="IvDbodytextChar"/>
          <w:rFonts w:cs="Calibri"/>
        </w:rPr>
        <w:t xml:space="preserve">Regarding the verification result indicating whether the user identifier authentication is successful, SA3 would like to point out that the verification result </w:t>
      </w:r>
      <w:r w:rsidR="00294D9D">
        <w:rPr>
          <w:rStyle w:val="IvDbodytextChar"/>
          <w:rFonts w:cs="Calibri"/>
        </w:rPr>
        <w:t xml:space="preserve">is not enough for </w:t>
      </w:r>
      <w:r w:rsidR="00B12AE5">
        <w:rPr>
          <w:rStyle w:val="IvDbodytextChar"/>
          <w:rFonts w:cs="Calibri"/>
        </w:rPr>
        <w:t xml:space="preserve">possible use cases that require verification that a specific user is present in certain communication. </w:t>
      </w:r>
      <w:r w:rsidR="00C21080">
        <w:rPr>
          <w:rStyle w:val="IvDbodytextChar"/>
          <w:rFonts w:cs="Calibri"/>
        </w:rPr>
        <w:t xml:space="preserve">Such verification is only possible using </w:t>
      </w:r>
      <w:r w:rsidRPr="001506F2">
        <w:rPr>
          <w:rStyle w:val="IvDbodytextChar"/>
          <w:rFonts w:cs="Calibri"/>
        </w:rPr>
        <w:t xml:space="preserve">key establishment </w:t>
      </w:r>
      <w:r w:rsidR="00C21080">
        <w:rPr>
          <w:rStyle w:val="IvDbodytextChar"/>
          <w:rFonts w:cs="Calibri"/>
        </w:rPr>
        <w:t>that</w:t>
      </w:r>
      <w:r w:rsidRPr="001506F2">
        <w:rPr>
          <w:rStyle w:val="IvDbodytextChar"/>
          <w:rFonts w:cs="Calibri"/>
        </w:rPr>
        <w:t xml:space="preserve"> bind</w:t>
      </w:r>
      <w:r w:rsidR="00C21080">
        <w:rPr>
          <w:rStyle w:val="IvDbodytextChar"/>
          <w:rFonts w:cs="Calibri"/>
        </w:rPr>
        <w:t>s</w:t>
      </w:r>
      <w:r w:rsidRPr="001506F2">
        <w:rPr>
          <w:rStyle w:val="IvDbodytextChar"/>
          <w:rFonts w:cs="Calibri"/>
        </w:rPr>
        <w:t xml:space="preserve"> the authentication to further communication e.g. authorization of financial transactions or sharing of information</w:t>
      </w:r>
      <w:r w:rsidRPr="00586EAC">
        <w:rPr>
          <w:rStyle w:val="IvDbodytextChar"/>
          <w:rFonts w:cs="Calibri"/>
        </w:rPr>
        <w:t>.</w:t>
      </w:r>
    </w:p>
    <w:p w14:paraId="27FC2A0C" w14:textId="77777777" w:rsidR="005864C3" w:rsidRDefault="005864C3" w:rsidP="0097596B">
      <w:pPr>
        <w:tabs>
          <w:tab w:val="left" w:pos="5103"/>
        </w:tabs>
        <w:spacing w:after="120"/>
        <w:rPr>
          <w:rStyle w:val="IvDbodytextChar"/>
          <w:rFonts w:cs="Calibri"/>
          <w:b/>
          <w:color w:val="00B050"/>
        </w:rPr>
      </w:pPr>
    </w:p>
    <w:p w14:paraId="7FCAD810" w14:textId="77777777" w:rsidR="005864C3" w:rsidRDefault="005864C3" w:rsidP="0097596B">
      <w:pPr>
        <w:tabs>
          <w:tab w:val="left" w:pos="5103"/>
        </w:tabs>
        <w:spacing w:after="120"/>
        <w:rPr>
          <w:rStyle w:val="IvDbodytextChar"/>
          <w:rFonts w:cs="Calibri"/>
          <w:b/>
          <w:color w:val="00B050"/>
        </w:rPr>
      </w:pPr>
    </w:p>
    <w:p w14:paraId="72D7BB3C" w14:textId="0FE5D937" w:rsidR="0097596B" w:rsidRPr="0097596B" w:rsidRDefault="0097596B" w:rsidP="0097596B">
      <w:pPr>
        <w:tabs>
          <w:tab w:val="left" w:pos="5103"/>
        </w:tabs>
        <w:spacing w:after="120"/>
        <w:rPr>
          <w:rStyle w:val="IvDbodytextChar"/>
          <w:rFonts w:cs="Calibri"/>
          <w:b/>
          <w:color w:val="00B050"/>
        </w:rPr>
      </w:pPr>
      <w:r w:rsidRPr="0097596B">
        <w:rPr>
          <w:rStyle w:val="IvDbodytextChar"/>
          <w:rFonts w:cs="Calibri"/>
          <w:b/>
          <w:color w:val="00B050"/>
        </w:rPr>
        <w:t>Question2:</w:t>
      </w:r>
    </w:p>
    <w:p w14:paraId="5936EF65" w14:textId="77777777" w:rsidR="0097596B" w:rsidRPr="0097596B" w:rsidRDefault="0097596B" w:rsidP="0097596B">
      <w:pPr>
        <w:tabs>
          <w:tab w:val="left" w:pos="5103"/>
        </w:tabs>
        <w:spacing w:after="120"/>
        <w:ind w:left="360"/>
        <w:rPr>
          <w:rStyle w:val="IvDbodytextChar"/>
          <w:rFonts w:cs="Calibri"/>
          <w:color w:val="00B050"/>
        </w:rPr>
      </w:pPr>
      <w:r w:rsidRPr="0097596B">
        <w:rPr>
          <w:rStyle w:val="IvDbodytextChar"/>
          <w:rFonts w:cs="Calibri"/>
          <w:color w:val="00B050"/>
        </w:rPr>
        <w:t>Regarding Key Issue #1 of TR 23.700-32, SA2 kindly requests SA3 to provide their opinion whether there is a privacy issue if the network keeps providing SMS and IMS services to a UE when a user identifier is active with the UE subscription.</w:t>
      </w:r>
    </w:p>
    <w:p w14:paraId="3EDF4B01" w14:textId="77777777" w:rsidR="00FF18D1" w:rsidRDefault="00FF18D1" w:rsidP="00FF18D1">
      <w:pPr>
        <w:rPr>
          <w:rStyle w:val="IvDbodytextChar"/>
          <w:rFonts w:cs="Calibri"/>
        </w:rPr>
      </w:pPr>
    </w:p>
    <w:p w14:paraId="713F4EF4" w14:textId="5EECC270" w:rsidR="0097596B" w:rsidRPr="0097596B" w:rsidRDefault="0097596B" w:rsidP="0097596B">
      <w:pPr>
        <w:overflowPunct/>
        <w:spacing w:after="160" w:line="259" w:lineRule="auto"/>
        <w:textAlignment w:val="auto"/>
        <w:rPr>
          <w:rStyle w:val="IvDbodytextChar"/>
          <w:rFonts w:cs="Calibri"/>
          <w:color w:val="00B050"/>
        </w:rPr>
      </w:pPr>
      <w:r w:rsidRPr="0097596B">
        <w:rPr>
          <w:rStyle w:val="IvDbodytextChar"/>
          <w:rFonts w:cs="Calibri"/>
          <w:b/>
          <w:bCs/>
        </w:rPr>
        <w:t xml:space="preserve">Reply to Question </w:t>
      </w:r>
      <w:r>
        <w:rPr>
          <w:rStyle w:val="IvDbodytextChar"/>
          <w:rFonts w:cs="Calibri"/>
          <w:b/>
          <w:bCs/>
        </w:rPr>
        <w:t>2</w:t>
      </w:r>
      <w:r w:rsidRPr="0097596B">
        <w:rPr>
          <w:rStyle w:val="IvDbodytextChar"/>
          <w:rFonts w:cs="Calibri"/>
          <w:b/>
          <w:bCs/>
        </w:rPr>
        <w:t xml:space="preserve"> from SA3:</w:t>
      </w:r>
    </w:p>
    <w:p w14:paraId="0808D061" w14:textId="1A2C014B" w:rsidR="00FF18D1" w:rsidRPr="00FF18D1" w:rsidRDefault="005864C3" w:rsidP="00FF18D1">
      <w:pPr>
        <w:rPr>
          <w:rStyle w:val="IvDbodytextChar"/>
          <w:rFonts w:cs="Calibri"/>
        </w:rPr>
      </w:pPr>
      <w:r>
        <w:rPr>
          <w:rStyle w:val="IvDbodytextChar"/>
          <w:rFonts w:cs="Calibri"/>
        </w:rPr>
        <w:t>T</w:t>
      </w:r>
      <w:r w:rsidR="00F44F75" w:rsidRPr="00F44F75">
        <w:rPr>
          <w:rStyle w:val="IvDbodytextChar"/>
          <w:rFonts w:cs="Calibri"/>
        </w:rPr>
        <w:t>here is a privacy issue, SMS and IMS services of the UE subscription should not be offered to a user using a UID if the user using the UID is not authorized to see</w:t>
      </w:r>
      <w:r w:rsidR="00471774">
        <w:rPr>
          <w:rStyle w:val="IvDbodytextChar"/>
          <w:rFonts w:cs="Calibri"/>
        </w:rPr>
        <w:t xml:space="preserve"> or </w:t>
      </w:r>
      <w:r w:rsidR="00F44F75" w:rsidRPr="00F44F75">
        <w:rPr>
          <w:rStyle w:val="IvDbodytextChar"/>
          <w:rFonts w:cs="Calibri"/>
        </w:rPr>
        <w:t>get SM</w:t>
      </w:r>
      <w:r w:rsidR="00E415D3">
        <w:rPr>
          <w:rStyle w:val="IvDbodytextChar"/>
          <w:rFonts w:cs="Calibri"/>
        </w:rPr>
        <w:t>S</w:t>
      </w:r>
      <w:r w:rsidR="00F44F75" w:rsidRPr="00F44F75">
        <w:rPr>
          <w:rStyle w:val="IvDbodytextChar"/>
          <w:rFonts w:cs="Calibri"/>
        </w:rPr>
        <w:t>/IMS terminating services</w:t>
      </w:r>
      <w:r w:rsidR="00471774">
        <w:rPr>
          <w:rStyle w:val="IvDbodytextChar"/>
          <w:rFonts w:cs="Calibri"/>
        </w:rPr>
        <w:t>. However, the authorization can be handled by authorization of applications at the UE itself</w:t>
      </w:r>
      <w:r w:rsidR="005C7068">
        <w:rPr>
          <w:rStyle w:val="IvDbodytextChar"/>
          <w:rFonts w:cs="Calibri"/>
        </w:rPr>
        <w:t>.</w:t>
      </w:r>
    </w:p>
    <w:p w14:paraId="4FF80E62" w14:textId="77777777" w:rsidR="00764672" w:rsidRPr="00D41CB8" w:rsidRDefault="00764672" w:rsidP="00D41CB8">
      <w:pPr>
        <w:rPr>
          <w:rFonts w:ascii="Arial" w:hAnsi="Arial" w:cs="Arial"/>
          <w:bCs/>
          <w:sz w:val="22"/>
          <w:szCs w:val="22"/>
        </w:rPr>
      </w:pPr>
    </w:p>
    <w:p w14:paraId="08AF3A7D" w14:textId="67D10ABD" w:rsidR="00B97703" w:rsidRDefault="002F1940" w:rsidP="000F6242">
      <w:pPr>
        <w:pStyle w:val="Heading1"/>
      </w:pPr>
      <w:r>
        <w:t>2</w:t>
      </w:r>
      <w:r>
        <w:tab/>
      </w:r>
      <w:r w:rsidR="000F6242">
        <w:t>Actions</w:t>
      </w:r>
    </w:p>
    <w:p w14:paraId="45637978" w14:textId="7969CF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7596B">
        <w:rPr>
          <w:rFonts w:ascii="Arial" w:hAnsi="Arial" w:cs="Arial"/>
          <w:b/>
        </w:rPr>
        <w:t>SA WG2</w:t>
      </w:r>
    </w:p>
    <w:p w14:paraId="3A3E62EE" w14:textId="5408E349" w:rsidR="00B97703" w:rsidRPr="00017F23" w:rsidRDefault="00B97703" w:rsidP="0097596B">
      <w:pPr>
        <w:spacing w:after="120"/>
        <w:ind w:left="993" w:hanging="993"/>
        <w:rPr>
          <w:i/>
          <w:iCs/>
          <w:color w:val="0070C0"/>
        </w:rPr>
      </w:pPr>
      <w:r>
        <w:rPr>
          <w:rFonts w:ascii="Arial" w:hAnsi="Arial" w:cs="Arial"/>
          <w:b/>
        </w:rPr>
        <w:t xml:space="preserve">ACTION: </w:t>
      </w:r>
      <w:r w:rsidR="0097596B">
        <w:rPr>
          <w:rFonts w:ascii="Arial" w:hAnsi="Arial" w:cs="Arial"/>
          <w:b/>
        </w:rPr>
        <w:t xml:space="preserve"> SA3 kindly asks SA2 to take the above answers into account.</w:t>
      </w:r>
    </w:p>
    <w:p w14:paraId="066613F7" w14:textId="77777777" w:rsidR="00B97703" w:rsidRDefault="00B97703">
      <w:pPr>
        <w:spacing w:after="120"/>
        <w:ind w:left="993" w:hanging="993"/>
        <w:rPr>
          <w:rFonts w:ascii="Arial" w:hAnsi="Arial" w:cs="Arial"/>
        </w:rPr>
      </w:pPr>
    </w:p>
    <w:p w14:paraId="42CC4BEC" w14:textId="77777777" w:rsidR="000F75ED" w:rsidRDefault="000F75ED" w:rsidP="000F75ED">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328965A4" w14:textId="77777777" w:rsidR="000F75ED" w:rsidRDefault="000F75ED" w:rsidP="000F75ED">
      <w:r>
        <w:t>SA3#118</w:t>
      </w:r>
      <w:r>
        <w:tab/>
        <w:t>14 - 18 October 2024</w:t>
      </w:r>
      <w:r>
        <w:tab/>
      </w:r>
      <w:r>
        <w:tab/>
        <w:t>Hyderabad (India)</w:t>
      </w:r>
    </w:p>
    <w:p w14:paraId="5C0D144D" w14:textId="77777777" w:rsidR="000F75ED" w:rsidRDefault="000F75ED" w:rsidP="000F75ED">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7CE89" w14:textId="77777777" w:rsidR="008C40E8" w:rsidRDefault="008C40E8">
      <w:pPr>
        <w:spacing w:after="0"/>
      </w:pPr>
      <w:r>
        <w:separator/>
      </w:r>
    </w:p>
  </w:endnote>
  <w:endnote w:type="continuationSeparator" w:id="0">
    <w:p w14:paraId="0DAF824C" w14:textId="77777777" w:rsidR="008C40E8" w:rsidRDefault="008C40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846A5" w14:textId="77777777" w:rsidR="008C40E8" w:rsidRDefault="008C40E8">
      <w:pPr>
        <w:spacing w:after="0"/>
      </w:pPr>
      <w:r>
        <w:separator/>
      </w:r>
    </w:p>
  </w:footnote>
  <w:footnote w:type="continuationSeparator" w:id="0">
    <w:p w14:paraId="29D2F6A6" w14:textId="77777777" w:rsidR="008C40E8" w:rsidRDefault="008C40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0728390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4EE"/>
    <w:rsid w:val="000101E4"/>
    <w:rsid w:val="00017F23"/>
    <w:rsid w:val="00020133"/>
    <w:rsid w:val="00046AA9"/>
    <w:rsid w:val="00074D3C"/>
    <w:rsid w:val="00084D35"/>
    <w:rsid w:val="000B21DF"/>
    <w:rsid w:val="000E6116"/>
    <w:rsid w:val="000F6242"/>
    <w:rsid w:val="000F75ED"/>
    <w:rsid w:val="00103FF1"/>
    <w:rsid w:val="001315F8"/>
    <w:rsid w:val="001506F2"/>
    <w:rsid w:val="00160726"/>
    <w:rsid w:val="00196B59"/>
    <w:rsid w:val="001A14F2"/>
    <w:rsid w:val="001B3A86"/>
    <w:rsid w:val="001B6D7D"/>
    <w:rsid w:val="001B763F"/>
    <w:rsid w:val="001C7DD4"/>
    <w:rsid w:val="00215C2C"/>
    <w:rsid w:val="00220060"/>
    <w:rsid w:val="00226381"/>
    <w:rsid w:val="002473B2"/>
    <w:rsid w:val="002869FE"/>
    <w:rsid w:val="00294D9D"/>
    <w:rsid w:val="002C55DC"/>
    <w:rsid w:val="002E01C1"/>
    <w:rsid w:val="002E095D"/>
    <w:rsid w:val="002F1940"/>
    <w:rsid w:val="00313707"/>
    <w:rsid w:val="00322204"/>
    <w:rsid w:val="00383545"/>
    <w:rsid w:val="003C06D2"/>
    <w:rsid w:val="003E2CB2"/>
    <w:rsid w:val="003F5E20"/>
    <w:rsid w:val="00433500"/>
    <w:rsid w:val="00433F71"/>
    <w:rsid w:val="0043559E"/>
    <w:rsid w:val="00440D43"/>
    <w:rsid w:val="00441B3A"/>
    <w:rsid w:val="00470DF6"/>
    <w:rsid w:val="00471774"/>
    <w:rsid w:val="00481981"/>
    <w:rsid w:val="00490D22"/>
    <w:rsid w:val="004A2FA2"/>
    <w:rsid w:val="004A3416"/>
    <w:rsid w:val="004E3939"/>
    <w:rsid w:val="004F32F4"/>
    <w:rsid w:val="00526DDD"/>
    <w:rsid w:val="005776FB"/>
    <w:rsid w:val="005864C3"/>
    <w:rsid w:val="00586EAC"/>
    <w:rsid w:val="005B6433"/>
    <w:rsid w:val="005C7068"/>
    <w:rsid w:val="006052AD"/>
    <w:rsid w:val="0063182A"/>
    <w:rsid w:val="006331B5"/>
    <w:rsid w:val="0066673C"/>
    <w:rsid w:val="0073766B"/>
    <w:rsid w:val="00764672"/>
    <w:rsid w:val="007B43D4"/>
    <w:rsid w:val="007F4F92"/>
    <w:rsid w:val="008758B0"/>
    <w:rsid w:val="008C40E8"/>
    <w:rsid w:val="008D3E9C"/>
    <w:rsid w:val="008D772F"/>
    <w:rsid w:val="00914CD1"/>
    <w:rsid w:val="00924F73"/>
    <w:rsid w:val="009528CF"/>
    <w:rsid w:val="009603F6"/>
    <w:rsid w:val="0097596B"/>
    <w:rsid w:val="009963AC"/>
    <w:rsid w:val="0099764C"/>
    <w:rsid w:val="009C01E1"/>
    <w:rsid w:val="009D0458"/>
    <w:rsid w:val="009E0B14"/>
    <w:rsid w:val="00A455B0"/>
    <w:rsid w:val="00A57D88"/>
    <w:rsid w:val="00A70448"/>
    <w:rsid w:val="00A85BE6"/>
    <w:rsid w:val="00AA4FF3"/>
    <w:rsid w:val="00AB35CA"/>
    <w:rsid w:val="00AC52CC"/>
    <w:rsid w:val="00AE1B3E"/>
    <w:rsid w:val="00B12AE5"/>
    <w:rsid w:val="00B276F7"/>
    <w:rsid w:val="00B35644"/>
    <w:rsid w:val="00B724D3"/>
    <w:rsid w:val="00B97703"/>
    <w:rsid w:val="00BA3D66"/>
    <w:rsid w:val="00BB0E96"/>
    <w:rsid w:val="00BD240E"/>
    <w:rsid w:val="00C04BFC"/>
    <w:rsid w:val="00C17229"/>
    <w:rsid w:val="00C21080"/>
    <w:rsid w:val="00C3278F"/>
    <w:rsid w:val="00C562F8"/>
    <w:rsid w:val="00C91EF3"/>
    <w:rsid w:val="00CB2B16"/>
    <w:rsid w:val="00CE3A32"/>
    <w:rsid w:val="00CF6087"/>
    <w:rsid w:val="00D14BB6"/>
    <w:rsid w:val="00D33624"/>
    <w:rsid w:val="00D41CB8"/>
    <w:rsid w:val="00D7484B"/>
    <w:rsid w:val="00DC47B4"/>
    <w:rsid w:val="00E003DF"/>
    <w:rsid w:val="00E2241D"/>
    <w:rsid w:val="00E415D3"/>
    <w:rsid w:val="00E44DFD"/>
    <w:rsid w:val="00E665BE"/>
    <w:rsid w:val="00EB0BC7"/>
    <w:rsid w:val="00EC42E6"/>
    <w:rsid w:val="00EE31A4"/>
    <w:rsid w:val="00F25496"/>
    <w:rsid w:val="00F413F3"/>
    <w:rsid w:val="00F44F75"/>
    <w:rsid w:val="00F52468"/>
    <w:rsid w:val="00F667CF"/>
    <w:rsid w:val="00F803BE"/>
    <w:rsid w:val="00FB033A"/>
    <w:rsid w:val="00FB2E7B"/>
    <w:rsid w:val="00FF18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link w:val="IvDbodytext"/>
    <w:qFormat/>
    <w:locked/>
    <w:rsid w:val="00FF18D1"/>
    <w:rPr>
      <w:rFonts w:ascii="Arial" w:hAnsi="Arial" w:cs="Arial"/>
      <w:spacing w:val="2"/>
    </w:rPr>
  </w:style>
  <w:style w:type="paragraph" w:customStyle="1" w:styleId="IvDbodytext">
    <w:name w:val="IvD bodytext"/>
    <w:basedOn w:val="BodyText"/>
    <w:link w:val="IvDbodytextChar"/>
    <w:qFormat/>
    <w:rsid w:val="00FF18D1"/>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textAlignment w:val="auto"/>
    </w:pPr>
    <w:rPr>
      <w:color w:val="auto"/>
      <w:spacing w:val="2"/>
    </w:rPr>
  </w:style>
  <w:style w:type="paragraph" w:styleId="Revision">
    <w:name w:val="Revision"/>
    <w:hidden/>
    <w:uiPriority w:val="99"/>
    <w:semiHidden/>
    <w:rsid w:val="00E41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17887">
      <w:bodyDiv w:val="1"/>
      <w:marLeft w:val="0"/>
      <w:marRight w:val="0"/>
      <w:marTop w:val="0"/>
      <w:marBottom w:val="0"/>
      <w:divBdr>
        <w:top w:val="none" w:sz="0" w:space="0" w:color="auto"/>
        <w:left w:val="none" w:sz="0" w:space="0" w:color="auto"/>
        <w:bottom w:val="none" w:sz="0" w:space="0" w:color="auto"/>
        <w:right w:val="none" w:sz="0" w:space="0" w:color="auto"/>
      </w:divBdr>
    </w:div>
    <w:div w:id="123354245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ADQ376F6HWTR-1074192144-7850</_dlc_DocId>
    <_dlc_DocIdUrl xmlns="4397fad0-70af-449d-b129-6cf6df26877a">
      <Url>https://ericsson.sharepoint.com/sites/SRT/3GPP/_layouts/15/DocIdRedir.aspx?ID=ADQ376F6HWTR-1074192144-7850</Url>
      <Description>ADQ376F6HWTR-1074192144-7850</Description>
    </_dlc_DocIdUrl>
  </documentManagement>
</p:properties>
</file>

<file path=customXml/itemProps1.xml><?xml version="1.0" encoding="utf-8"?>
<ds:datastoreItem xmlns:ds="http://schemas.openxmlformats.org/officeDocument/2006/customXml" ds:itemID="{7D6FCF20-0B5B-4BCF-ADE0-A979BF3EB21A}">
  <ds:schemaRefs>
    <ds:schemaRef ds:uri="http://schemas.microsoft.com/sharepoint/v3/contenttype/forms"/>
  </ds:schemaRefs>
</ds:datastoreItem>
</file>

<file path=customXml/itemProps2.xml><?xml version="1.0" encoding="utf-8"?>
<ds:datastoreItem xmlns:ds="http://schemas.openxmlformats.org/officeDocument/2006/customXml" ds:itemID="{F4C275CD-43AF-42C4-8F9C-D646F5CE4182}">
  <ds:schemaRefs>
    <ds:schemaRef ds:uri="http://schemas.microsoft.com/sharepoint/events"/>
  </ds:schemaRefs>
</ds:datastoreItem>
</file>

<file path=customXml/itemProps3.xml><?xml version="1.0" encoding="utf-8"?>
<ds:datastoreItem xmlns:ds="http://schemas.openxmlformats.org/officeDocument/2006/customXml" ds:itemID="{88A207CA-1E4E-4FBD-8FD2-3617299B4F68}">
  <ds:schemaRefs>
    <ds:schemaRef ds:uri="Microsoft.SharePoint.Taxonomy.ContentTypeSync"/>
  </ds:schemaRefs>
</ds:datastoreItem>
</file>

<file path=customXml/itemProps4.xml><?xml version="1.0" encoding="utf-8"?>
<ds:datastoreItem xmlns:ds="http://schemas.openxmlformats.org/officeDocument/2006/customXml" ds:itemID="{802E8CFA-112E-4660-A77E-C154999F6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3B944D-506B-4C52-90AB-5645AD69168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Pages>
  <Words>679</Words>
  <Characters>3875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Christine Jost 4</cp:lastModifiedBy>
  <cp:revision>91</cp:revision>
  <cp:lastPrinted>2002-04-23T07:10:00Z</cp:lastPrinted>
  <dcterms:created xsi:type="dcterms:W3CDTF">2021-12-23T17:29:00Z</dcterms:created>
  <dcterms:modified xsi:type="dcterms:W3CDTF">2024-08-12T09:14:00Z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a83ad18f-8f45-49e9-9635-75c6a5de288c</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