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9117D" w14:textId="1B95EA7F" w:rsidR="00683753" w:rsidRPr="00683753" w:rsidRDefault="00683753" w:rsidP="00683753">
      <w:pPr>
        <w:tabs>
          <w:tab w:val="right" w:pos="9639"/>
        </w:tabs>
        <w:spacing w:after="0"/>
        <w:rPr>
          <w:rFonts w:ascii="Arial" w:hAnsi="Arial" w:cs="Arial"/>
          <w:b/>
          <w:i/>
          <w:noProof/>
        </w:rPr>
      </w:pPr>
      <w:bookmarkStart w:id="0" w:name="_Hlk60837667"/>
      <w:bookmarkStart w:id="1" w:name="_Hlk94515710"/>
      <w:r w:rsidRPr="00683753">
        <w:rPr>
          <w:rFonts w:ascii="Arial" w:hAnsi="Arial" w:cs="Arial"/>
          <w:b/>
          <w:noProof/>
        </w:rPr>
        <w:t>3GPP TSG-SA3 Meeting #117</w:t>
      </w:r>
      <w:r w:rsidRPr="00683753">
        <w:rPr>
          <w:rFonts w:ascii="Arial" w:hAnsi="Arial" w:cs="Arial"/>
          <w:b/>
          <w:i/>
          <w:noProof/>
        </w:rPr>
        <w:tab/>
        <w:t>S3-24296</w:t>
      </w:r>
      <w:r w:rsidR="006868F9">
        <w:rPr>
          <w:rFonts w:ascii="Arial" w:hAnsi="Arial" w:cs="Arial"/>
          <w:b/>
          <w:i/>
          <w:noProof/>
        </w:rPr>
        <w:t>2</w:t>
      </w:r>
    </w:p>
    <w:p w14:paraId="39E63977" w14:textId="6DEFA93E" w:rsidR="009D6764" w:rsidRPr="00A677CB" w:rsidRDefault="00683753" w:rsidP="00683753">
      <w:pPr>
        <w:pBdr>
          <w:bottom w:val="single" w:sz="4" w:space="1" w:color="auto"/>
        </w:pBdr>
        <w:tabs>
          <w:tab w:val="center" w:pos="4153"/>
          <w:tab w:val="right" w:pos="8306"/>
          <w:tab w:val="right" w:pos="9638"/>
        </w:tabs>
        <w:spacing w:after="0"/>
        <w:rPr>
          <w:rFonts w:ascii="Arial" w:hAnsi="Arial" w:cs="Arial"/>
          <w:b/>
          <w:sz w:val="24"/>
        </w:rPr>
      </w:pPr>
      <w:r w:rsidRPr="00683753">
        <w:rPr>
          <w:rFonts w:ascii="Arial" w:hAnsi="Arial" w:cs="Arial"/>
          <w:b/>
          <w:bCs/>
        </w:rPr>
        <w:t xml:space="preserve">Maastricht, </w:t>
      </w:r>
      <w:proofErr w:type="gramStart"/>
      <w:r w:rsidRPr="00683753">
        <w:rPr>
          <w:rFonts w:ascii="Arial" w:hAnsi="Arial" w:cs="Arial"/>
          <w:b/>
          <w:bCs/>
        </w:rPr>
        <w:t>Netherlands  19</w:t>
      </w:r>
      <w:proofErr w:type="gramEnd"/>
      <w:r w:rsidRPr="00683753">
        <w:rPr>
          <w:rFonts w:ascii="Arial" w:hAnsi="Arial" w:cs="Arial"/>
          <w:b/>
          <w:bCs/>
        </w:rPr>
        <w:t xml:space="preserve"> - 23 August 2024</w:t>
      </w:r>
      <w:r w:rsidRPr="00683753">
        <w:rPr>
          <w:rFonts w:ascii="Arial" w:hAnsi="Arial" w:cs="Arial"/>
          <w:b/>
          <w:bCs/>
        </w:rPr>
        <w:tab/>
      </w:r>
      <w:r>
        <w:rPr>
          <w:rFonts w:ascii="Arial" w:hAnsi="Arial" w:cs="Arial"/>
          <w:b/>
          <w:bCs/>
        </w:rPr>
        <w:tab/>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0E457A77"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82470A" w:rsidRPr="0082470A">
        <w:rPr>
          <w:rFonts w:ascii="Arial" w:hAnsi="Arial" w:cs="Arial"/>
          <w:b/>
        </w:rPr>
        <w:t>Discussion on Dual steer device and AKMA procedure</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0F3DD774"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002E6CFB" w:rsidRPr="002E6CFB">
        <w:rPr>
          <w:rFonts w:ascii="Arial" w:hAnsi="Arial" w:cs="Arial"/>
          <w:b/>
          <w:lang w:eastAsia="zh-CN"/>
        </w:rPr>
        <w:t>5.15</w:t>
      </w:r>
    </w:p>
    <w:p w14:paraId="6854BC0A" w14:textId="5BC050FA"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002E6CFB" w:rsidRPr="002E6CFB">
        <w:rPr>
          <w:rFonts w:ascii="Arial" w:eastAsia="Batang" w:hAnsi="Arial" w:cs="Arial"/>
          <w:b/>
          <w:sz w:val="18"/>
          <w:szCs w:val="18"/>
          <w:lang w:eastAsia="ar-SA"/>
        </w:rPr>
        <w:t>Study on security aspects for Multi-Access</w:t>
      </w:r>
      <w:r w:rsidRPr="00A677CB">
        <w:rPr>
          <w:rFonts w:ascii="Arial" w:hAnsi="Arial" w:cs="Arial"/>
          <w:b/>
        </w:rPr>
        <w:t>/ Rel-1</w:t>
      </w:r>
      <w:r w:rsidRPr="00A677CB">
        <w:rPr>
          <w:rFonts w:ascii="Arial" w:hAnsi="Arial" w:cs="Arial" w:hint="eastAsia"/>
          <w:b/>
          <w:lang w:eastAsia="zh-CN"/>
        </w:rPr>
        <w:t>9</w:t>
      </w:r>
    </w:p>
    <w:p w14:paraId="15BEBE33" w14:textId="07F4DFCF"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proofErr w:type="spellStart"/>
      <w:r w:rsidR="009712CB">
        <w:rPr>
          <w:rFonts w:ascii="Arial" w:hAnsi="Arial" w:cs="Arial"/>
          <w:i/>
          <w:lang w:eastAsia="zh-CN"/>
        </w:rPr>
        <w:t>porposes</w:t>
      </w:r>
      <w:proofErr w:type="spellEnd"/>
      <w:r w:rsidR="00FA0914">
        <w:rPr>
          <w:rFonts w:ascii="Arial" w:hAnsi="Arial" w:cs="Arial" w:hint="eastAsia"/>
          <w:i/>
          <w:lang w:eastAsia="zh-CN"/>
        </w:rPr>
        <w:t xml:space="preserve"> </w:t>
      </w:r>
      <w:r w:rsidR="005E2830">
        <w:rPr>
          <w:rFonts w:ascii="Arial" w:hAnsi="Arial" w:cs="Arial"/>
          <w:i/>
          <w:lang w:eastAsia="zh-CN"/>
        </w:rPr>
        <w:t xml:space="preserve">a study to </w:t>
      </w:r>
      <w:r w:rsidR="00A76E3A" w:rsidRPr="00A76E3A">
        <w:rPr>
          <w:rFonts w:ascii="Arial" w:hAnsi="Arial" w:cs="Arial"/>
          <w:i/>
          <w:lang w:eastAsia="zh-CN"/>
        </w:rPr>
        <w:t>investigates the impact of the dual steer feature on the AKMA procedure.</w:t>
      </w:r>
    </w:p>
    <w:p w14:paraId="519379F3" w14:textId="77777777" w:rsidR="00CD2478" w:rsidRPr="00453099" w:rsidRDefault="00CD2478" w:rsidP="00CD2478">
      <w:pPr>
        <w:pBdr>
          <w:bottom w:val="single" w:sz="12" w:space="1" w:color="auto"/>
        </w:pBdr>
        <w:spacing w:after="120"/>
        <w:ind w:left="1985" w:hanging="1985"/>
        <w:rPr>
          <w:rFonts w:ascii="Arial" w:hAnsi="Arial" w:cs="Arial"/>
          <w:i/>
          <w:sz w:val="28"/>
          <w:szCs w:val="28"/>
          <w:lang w:eastAsia="zh-CN"/>
        </w:rPr>
      </w:pPr>
    </w:p>
    <w:p w14:paraId="21BA4DCC" w14:textId="77777777" w:rsidR="001E41F3" w:rsidRPr="00453099" w:rsidRDefault="00CD2478" w:rsidP="00CD2478">
      <w:pPr>
        <w:pStyle w:val="CRCoverPage"/>
        <w:rPr>
          <w:b/>
          <w:noProof/>
          <w:sz w:val="28"/>
          <w:szCs w:val="28"/>
          <w:lang w:eastAsia="zh-CN"/>
        </w:rPr>
      </w:pPr>
      <w:r w:rsidRPr="00453099">
        <w:rPr>
          <w:b/>
          <w:noProof/>
          <w:sz w:val="28"/>
          <w:szCs w:val="28"/>
        </w:rPr>
        <w:t>1. Introduction</w:t>
      </w:r>
    </w:p>
    <w:p w14:paraId="034761E1" w14:textId="61EDD525" w:rsidR="000968A2" w:rsidRPr="00ED4A51" w:rsidRDefault="005748C3" w:rsidP="004D7CB4">
      <w:pPr>
        <w:rPr>
          <w:rFonts w:ascii="Arial" w:hAnsi="Arial"/>
          <w:bCs/>
          <w:noProof/>
        </w:rPr>
      </w:pPr>
      <w:r w:rsidRPr="00ED4A51">
        <w:rPr>
          <w:rFonts w:ascii="Arial" w:hAnsi="Arial"/>
          <w:bCs/>
          <w:noProof/>
        </w:rPr>
        <w:t xml:space="preserve">This </w:t>
      </w:r>
      <w:r w:rsidR="00782F2B" w:rsidRPr="00ED4A51">
        <w:rPr>
          <w:rFonts w:ascii="Arial" w:hAnsi="Arial"/>
          <w:bCs/>
          <w:noProof/>
        </w:rPr>
        <w:t xml:space="preserve">proposes </w:t>
      </w:r>
      <w:r w:rsidR="0024264A">
        <w:rPr>
          <w:rFonts w:ascii="Arial" w:hAnsi="Arial"/>
          <w:bCs/>
          <w:noProof/>
        </w:rPr>
        <w:t>an objective to the to study the impact of dual steer feature on AKMA procedure</w:t>
      </w:r>
      <w:r w:rsidR="00782F2B" w:rsidRPr="00ED4A51">
        <w:rPr>
          <w:rFonts w:ascii="Arial" w:hAnsi="Arial"/>
          <w:bCs/>
          <w:noProof/>
        </w:rPr>
        <w:t xml:space="preserve">. </w:t>
      </w:r>
    </w:p>
    <w:p w14:paraId="2D01EBB9" w14:textId="08F03ED4" w:rsidR="00DF2589" w:rsidRPr="00453099" w:rsidRDefault="00DF2589" w:rsidP="00DF2589">
      <w:pPr>
        <w:pStyle w:val="CRCoverPage"/>
        <w:rPr>
          <w:b/>
          <w:noProof/>
          <w:sz w:val="28"/>
          <w:szCs w:val="28"/>
        </w:rPr>
      </w:pPr>
      <w:r w:rsidRPr="00453099">
        <w:rPr>
          <w:b/>
          <w:noProof/>
          <w:sz w:val="28"/>
          <w:szCs w:val="28"/>
        </w:rPr>
        <w:t>2. Discussion</w:t>
      </w:r>
    </w:p>
    <w:p w14:paraId="67B3AFE9" w14:textId="07FC45FC" w:rsidR="00946275" w:rsidRDefault="00BA0C1E" w:rsidP="00DF2589">
      <w:pPr>
        <w:pStyle w:val="CRCoverPage"/>
        <w:rPr>
          <w:bCs/>
          <w:noProof/>
        </w:rPr>
      </w:pPr>
      <w:r w:rsidRPr="00BA0C1E">
        <w:rPr>
          <w:bCs/>
          <w:noProof/>
        </w:rPr>
        <w:t>As identified in the SA1 study and service requirements on DualSteer (see TR 22.841 and TS 22.261), it is beneficial for a DualSteer Device to apply traffic steering and/or switching between two 3GPP access networks connected to the same or different PLMN networks. Use cases cover examples of diverse combinations of 3GPP access networks using the same or different RATs, including terrestrial NR plus NR, or NR plus E-UTRA (e.g. using a combined EPC and 5GC), a mix of terrestrial and non-terrestrial NR, as well as dual non-terrestrial NR access (using same or different NTN orbits, e.g., GEO/MEO/LEO).</w:t>
      </w:r>
    </w:p>
    <w:p w14:paraId="4A3D35B9" w14:textId="77777777" w:rsidR="000227E1" w:rsidRDefault="000227E1" w:rsidP="00DF2589">
      <w:pPr>
        <w:pStyle w:val="CRCoverPage"/>
        <w:rPr>
          <w:bCs/>
          <w:noProof/>
        </w:rPr>
      </w:pPr>
    </w:p>
    <w:p w14:paraId="0593CD9A" w14:textId="210F1F6C" w:rsidR="000227E1" w:rsidRDefault="000227E1" w:rsidP="00DF2589">
      <w:pPr>
        <w:pStyle w:val="CRCoverPage"/>
        <w:rPr>
          <w:bCs/>
          <w:noProof/>
        </w:rPr>
      </w:pPr>
      <w:r>
        <w:rPr>
          <w:bCs/>
          <w:noProof/>
        </w:rPr>
        <w:t xml:space="preserve">The introduction of DualSteer feature </w:t>
      </w:r>
      <w:r w:rsidR="00976277">
        <w:rPr>
          <w:bCs/>
          <w:noProof/>
        </w:rPr>
        <w:t>can have</w:t>
      </w:r>
      <w:r>
        <w:rPr>
          <w:bCs/>
          <w:noProof/>
        </w:rPr>
        <w:t xml:space="preserve"> impact on the </w:t>
      </w:r>
      <w:r w:rsidR="00976277">
        <w:rPr>
          <w:bCs/>
          <w:noProof/>
        </w:rPr>
        <w:t xml:space="preserve">AKMA procedue. The following discussion tries to capture the impact of DualSteer feature on the AKMA </w:t>
      </w:r>
      <w:r w:rsidR="00E8203C">
        <w:rPr>
          <w:bCs/>
          <w:noProof/>
        </w:rPr>
        <w:t xml:space="preserve">functionality. </w:t>
      </w:r>
    </w:p>
    <w:p w14:paraId="7BB802E6" w14:textId="77777777" w:rsidR="00453099" w:rsidRPr="00453099" w:rsidRDefault="00453099" w:rsidP="00453099">
      <w:pPr>
        <w:spacing w:after="160" w:line="259" w:lineRule="auto"/>
        <w:rPr>
          <w:rFonts w:ascii="Arial" w:hAnsi="Arial"/>
          <w:b/>
          <w:noProof/>
        </w:rPr>
      </w:pPr>
      <w:r w:rsidRPr="00453099">
        <w:rPr>
          <w:rFonts w:ascii="Arial" w:hAnsi="Arial"/>
          <w:b/>
          <w:noProof/>
        </w:rPr>
        <w:t>1. Architecture of the dual steer device.</w:t>
      </w:r>
    </w:p>
    <w:p w14:paraId="5D542B76" w14:textId="0BFF44AF" w:rsidR="00453099" w:rsidRPr="00453099" w:rsidRDefault="00453099" w:rsidP="00453099">
      <w:pPr>
        <w:spacing w:after="160" w:line="259" w:lineRule="auto"/>
        <w:rPr>
          <w:rFonts w:ascii="Arial" w:hAnsi="Arial"/>
          <w:bCs/>
          <w:noProof/>
        </w:rPr>
      </w:pPr>
      <w:r w:rsidRPr="00453099">
        <w:rPr>
          <w:rFonts w:ascii="Arial" w:hAnsi="Arial"/>
          <w:bCs/>
          <w:noProof/>
        </w:rPr>
        <w:t xml:space="preserve">Below is </w:t>
      </w:r>
      <w:r w:rsidR="00FD612D">
        <w:rPr>
          <w:rFonts w:ascii="Arial" w:hAnsi="Arial"/>
          <w:bCs/>
          <w:noProof/>
        </w:rPr>
        <w:t>simple</w:t>
      </w:r>
      <w:r w:rsidRPr="00453099">
        <w:rPr>
          <w:rFonts w:ascii="Arial" w:hAnsi="Arial"/>
          <w:bCs/>
          <w:noProof/>
        </w:rPr>
        <w:t xml:space="preserve"> architecture of the dual steer UE. It consists of two Mobile Terminals one with SUPI 1 and another with SUPI2, operating system and application. The two SUPIs should be correlated </w:t>
      </w:r>
      <w:proofErr w:type="gramStart"/>
      <w:r w:rsidRPr="00453099">
        <w:rPr>
          <w:rFonts w:ascii="Arial" w:hAnsi="Arial"/>
          <w:bCs/>
          <w:noProof/>
        </w:rPr>
        <w:t>in order to</w:t>
      </w:r>
      <w:proofErr w:type="gramEnd"/>
      <w:r w:rsidRPr="00453099">
        <w:rPr>
          <w:rFonts w:ascii="Arial" w:hAnsi="Arial"/>
          <w:bCs/>
          <w:noProof/>
        </w:rPr>
        <w:t xml:space="preserve"> get the dual steer service. </w:t>
      </w:r>
    </w:p>
    <w:p w14:paraId="01143C17" w14:textId="568935B4" w:rsidR="00453099" w:rsidRPr="00453099" w:rsidRDefault="001139C5" w:rsidP="00453099">
      <w:pPr>
        <w:spacing w:after="160" w:line="259" w:lineRule="auto"/>
        <w:rPr>
          <w:rFonts w:asciiTheme="minorHAnsi" w:eastAsiaTheme="minorHAnsi" w:hAnsiTheme="minorHAnsi" w:cstheme="minorBidi"/>
          <w:sz w:val="22"/>
          <w:szCs w:val="22"/>
          <w:lang w:val="en-IN"/>
        </w:rPr>
      </w:pPr>
      <w:r>
        <w:rPr>
          <w:rFonts w:asciiTheme="minorHAnsi" w:eastAsiaTheme="minorHAnsi" w:hAnsiTheme="minorHAnsi" w:cstheme="minorBidi"/>
          <w:noProof/>
          <w:lang w:val="en-IN"/>
        </w:rPr>
        <mc:AlternateContent>
          <mc:Choice Requires="wpg">
            <w:drawing>
              <wp:anchor distT="0" distB="0" distL="114300" distR="114300" simplePos="0" relativeHeight="251657216" behindDoc="0" locked="0" layoutInCell="1" allowOverlap="1" wp14:anchorId="47483E3D" wp14:editId="014A4455">
                <wp:simplePos x="0" y="0"/>
                <wp:positionH relativeFrom="column">
                  <wp:posOffset>480055</wp:posOffset>
                </wp:positionH>
                <wp:positionV relativeFrom="paragraph">
                  <wp:posOffset>19685</wp:posOffset>
                </wp:positionV>
                <wp:extent cx="3919993" cy="3142753"/>
                <wp:effectExtent l="0" t="0" r="23495" b="19685"/>
                <wp:wrapNone/>
                <wp:docPr id="6" name="Group 6"/>
                <wp:cNvGraphicFramePr/>
                <a:graphic xmlns:a="http://schemas.openxmlformats.org/drawingml/2006/main">
                  <a:graphicData uri="http://schemas.microsoft.com/office/word/2010/wordprocessingGroup">
                    <wpg:wgp>
                      <wpg:cNvGrpSpPr/>
                      <wpg:grpSpPr>
                        <a:xfrm>
                          <a:off x="0" y="0"/>
                          <a:ext cx="3919993" cy="3142753"/>
                          <a:chOff x="0" y="0"/>
                          <a:chExt cx="3919993" cy="3142753"/>
                        </a:xfrm>
                      </wpg:grpSpPr>
                      <wpg:grpSp>
                        <wpg:cNvPr id="24" name="Group 24"/>
                        <wpg:cNvGrpSpPr/>
                        <wpg:grpSpPr>
                          <a:xfrm>
                            <a:off x="0" y="0"/>
                            <a:ext cx="3919993" cy="3142753"/>
                            <a:chOff x="0" y="-91222"/>
                            <a:chExt cx="3172571" cy="3485878"/>
                          </a:xfrm>
                        </wpg:grpSpPr>
                        <wpg:grpSp>
                          <wpg:cNvPr id="21" name="Group 21"/>
                          <wpg:cNvGrpSpPr/>
                          <wpg:grpSpPr>
                            <a:xfrm>
                              <a:off x="0" y="-91222"/>
                              <a:ext cx="3172571" cy="3485878"/>
                              <a:chOff x="-39760" y="-234345"/>
                              <a:chExt cx="3172571" cy="3485878"/>
                            </a:xfrm>
                          </wpg:grpSpPr>
                          <wps:wsp>
                            <wps:cNvPr id="1" name="Text Box 1"/>
                            <wps:cNvSpPr txBox="1"/>
                            <wps:spPr>
                              <a:xfrm>
                                <a:off x="-39760" y="-234345"/>
                                <a:ext cx="3172571" cy="3485878"/>
                              </a:xfrm>
                              <a:prstGeom prst="rect">
                                <a:avLst/>
                              </a:prstGeom>
                              <a:solidFill>
                                <a:sysClr val="window" lastClr="FFFFFF"/>
                              </a:solidFill>
                              <a:ln w="6350">
                                <a:solidFill>
                                  <a:prstClr val="black"/>
                                </a:solidFill>
                              </a:ln>
                            </wps:spPr>
                            <wps:txbx>
                              <w:txbxContent>
                                <w:p w14:paraId="1F95073F" w14:textId="77777777" w:rsidR="00453099" w:rsidRDefault="00453099" w:rsidP="00453099">
                                  <w:r>
                                    <w:tab/>
                                  </w:r>
                                  <w:r>
                                    <w:tab/>
                                  </w:r>
                                  <w:r>
                                    <w:tab/>
                                  </w:r>
                                  <w:r>
                                    <w:tab/>
                                  </w: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79513" y="890546"/>
                                <a:ext cx="2623433" cy="285750"/>
                              </a:xfrm>
                              <a:prstGeom prst="rect">
                                <a:avLst/>
                              </a:prstGeom>
                              <a:solidFill>
                                <a:srgbClr val="4472C4"/>
                              </a:solidFill>
                              <a:ln w="12700" cap="flat" cmpd="sng" algn="ctr">
                                <a:solidFill>
                                  <a:srgbClr val="4472C4">
                                    <a:shade val="50000"/>
                                  </a:srgbClr>
                                </a:solidFill>
                                <a:prstDash val="solid"/>
                                <a:miter lim="800000"/>
                              </a:ln>
                              <a:effectLst/>
                            </wps:spPr>
                            <wps:txbx>
                              <w:txbxContent>
                                <w:p w14:paraId="3343AFBD" w14:textId="77777777" w:rsidR="00453099" w:rsidRDefault="00453099" w:rsidP="00453099">
                                  <w:pPr>
                                    <w:jc w:val="center"/>
                                  </w:pPr>
                                  <w:r>
                                    <w:t>Operating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79513" y="222636"/>
                                <a:ext cx="628015" cy="302150"/>
                              </a:xfrm>
                              <a:prstGeom prst="rect">
                                <a:avLst/>
                              </a:prstGeom>
                              <a:solidFill>
                                <a:srgbClr val="ED7D31"/>
                              </a:solidFill>
                              <a:ln w="12700" cap="flat" cmpd="sng" algn="ctr">
                                <a:solidFill>
                                  <a:srgbClr val="ED7D31"/>
                                </a:solidFill>
                                <a:prstDash val="solid"/>
                                <a:miter lim="800000"/>
                              </a:ln>
                              <a:effectLst/>
                            </wps:spPr>
                            <wps:txbx>
                              <w:txbxContent>
                                <w:p w14:paraId="46B9B3CF" w14:textId="77777777" w:rsidR="00453099" w:rsidRDefault="00453099" w:rsidP="00453099">
                                  <w:pPr>
                                    <w:jc w:val="center"/>
                                  </w:pPr>
                                  <w:r>
                                    <w:t>App1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41621" y="230588"/>
                                <a:ext cx="628015" cy="293673"/>
                              </a:xfrm>
                              <a:prstGeom prst="rect">
                                <a:avLst/>
                              </a:prstGeom>
                              <a:solidFill>
                                <a:srgbClr val="ED7D31"/>
                              </a:solidFill>
                              <a:ln w="12700" cap="flat" cmpd="sng" algn="ctr">
                                <a:solidFill>
                                  <a:srgbClr val="ED7D31"/>
                                </a:solidFill>
                                <a:prstDash val="solid"/>
                                <a:miter lim="800000"/>
                              </a:ln>
                              <a:effectLst/>
                            </wps:spPr>
                            <wps:txbx>
                              <w:txbxContent>
                                <w:p w14:paraId="5D33F758" w14:textId="77777777" w:rsidR="00453099" w:rsidRDefault="00453099" w:rsidP="00453099">
                                  <w:pPr>
                                    <w:jc w:val="center"/>
                                  </w:pPr>
                                  <w:r>
                                    <w:t>App2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091193" y="222636"/>
                                <a:ext cx="603885" cy="285115"/>
                              </a:xfrm>
                              <a:prstGeom prst="rect">
                                <a:avLst/>
                              </a:prstGeom>
                              <a:solidFill>
                                <a:srgbClr val="ED7D31"/>
                              </a:solidFill>
                              <a:ln w="12700" cap="flat" cmpd="sng" algn="ctr">
                                <a:solidFill>
                                  <a:srgbClr val="ED7D31"/>
                                </a:solidFill>
                                <a:prstDash val="solid"/>
                                <a:miter lim="800000"/>
                              </a:ln>
                              <a:effectLst/>
                            </wps:spPr>
                            <wps:txbx>
                              <w:txbxContent>
                                <w:p w14:paraId="2DA4E16F" w14:textId="77777777" w:rsidR="00453099" w:rsidRDefault="00453099" w:rsidP="00453099">
                                  <w:pPr>
                                    <w:jc w:val="center"/>
                                  </w:pPr>
                                  <w:r>
                                    <w:t>APP3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Arrow Connector 10"/>
                            <wps:cNvCnPr/>
                            <wps:spPr>
                              <a:xfrm>
                                <a:off x="378350" y="523130"/>
                                <a:ext cx="0" cy="366588"/>
                              </a:xfrm>
                              <a:prstGeom prst="straightConnector1">
                                <a:avLst/>
                              </a:prstGeom>
                              <a:noFill/>
                              <a:ln w="6350" cap="flat" cmpd="sng" algn="ctr">
                                <a:solidFill>
                                  <a:srgbClr val="4472C4"/>
                                </a:solidFill>
                                <a:prstDash val="solid"/>
                                <a:miter lim="800000"/>
                                <a:headEnd type="triangle"/>
                                <a:tailEnd type="triangle"/>
                              </a:ln>
                              <a:effectLst/>
                            </wps:spPr>
                            <wps:bodyPr/>
                          </wps:wsp>
                          <wps:wsp>
                            <wps:cNvPr id="11" name="Straight Arrow Connector 11"/>
                            <wps:cNvCnPr/>
                            <wps:spPr>
                              <a:xfrm>
                                <a:off x="1324555" y="507227"/>
                                <a:ext cx="0" cy="366395"/>
                              </a:xfrm>
                              <a:prstGeom prst="straightConnector1">
                                <a:avLst/>
                              </a:prstGeom>
                              <a:noFill/>
                              <a:ln w="6350" cap="flat" cmpd="sng" algn="ctr">
                                <a:solidFill>
                                  <a:srgbClr val="4472C4"/>
                                </a:solidFill>
                                <a:prstDash val="solid"/>
                                <a:miter lim="800000"/>
                                <a:headEnd type="triangle"/>
                                <a:tailEnd type="triangle"/>
                              </a:ln>
                              <a:effectLst/>
                            </wps:spPr>
                            <wps:bodyPr/>
                          </wps:wsp>
                          <wps:wsp>
                            <wps:cNvPr id="13" name="Straight Arrow Connector 13"/>
                            <wps:cNvCnPr/>
                            <wps:spPr>
                              <a:xfrm>
                                <a:off x="2421835" y="523130"/>
                                <a:ext cx="0" cy="365263"/>
                              </a:xfrm>
                              <a:prstGeom prst="straightConnector1">
                                <a:avLst/>
                              </a:prstGeom>
                              <a:noFill/>
                              <a:ln w="6350" cap="flat" cmpd="sng" algn="ctr">
                                <a:solidFill>
                                  <a:srgbClr val="4472C4"/>
                                </a:solidFill>
                                <a:prstDash val="solid"/>
                                <a:miter lim="800000"/>
                                <a:headEnd type="triangle"/>
                                <a:tailEnd type="triangle"/>
                              </a:ln>
                              <a:effectLst/>
                            </wps:spPr>
                            <wps:bodyPr/>
                          </wps:wsp>
                          <wps:wsp>
                            <wps:cNvPr id="14" name="Rectangle 14"/>
                            <wps:cNvSpPr/>
                            <wps:spPr>
                              <a:xfrm>
                                <a:off x="294199" y="2042878"/>
                                <a:ext cx="906448" cy="978010"/>
                              </a:xfrm>
                              <a:prstGeom prst="rect">
                                <a:avLst/>
                              </a:prstGeom>
                              <a:solidFill>
                                <a:srgbClr val="FFC000"/>
                              </a:solidFill>
                              <a:ln w="12700" cap="flat" cmpd="sng" algn="ctr">
                                <a:solidFill>
                                  <a:srgbClr val="FFC000"/>
                                </a:solidFill>
                                <a:prstDash val="solid"/>
                                <a:miter lim="800000"/>
                              </a:ln>
                              <a:effectLst/>
                            </wps:spPr>
                            <wps:txbx>
                              <w:txbxContent>
                                <w:p w14:paraId="29691978" w14:textId="77777777" w:rsidR="00453099" w:rsidRDefault="00453099" w:rsidP="00453099">
                                  <w:r>
                                    <w:t>UE 1(SUPI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645920" y="2060878"/>
                                <a:ext cx="906448" cy="978010"/>
                              </a:xfrm>
                              <a:prstGeom prst="rect">
                                <a:avLst/>
                              </a:prstGeom>
                              <a:solidFill>
                                <a:srgbClr val="FFC000"/>
                              </a:solidFill>
                              <a:ln w="12700" cap="flat" cmpd="sng" algn="ctr">
                                <a:solidFill>
                                  <a:srgbClr val="FFC000"/>
                                </a:solidFill>
                                <a:prstDash val="solid"/>
                                <a:miter lim="800000"/>
                              </a:ln>
                              <a:effectLst/>
                            </wps:spPr>
                            <wps:txbx>
                              <w:txbxContent>
                                <w:p w14:paraId="4002E8A3" w14:textId="77777777" w:rsidR="00453099" w:rsidRDefault="00453099" w:rsidP="00453099">
                                  <w:r>
                                    <w:t>UE 2(SUPI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2179574" y="-146151"/>
                                <a:ext cx="766616" cy="349250"/>
                              </a:xfrm>
                              <a:prstGeom prst="rect">
                                <a:avLst/>
                              </a:prstGeom>
                              <a:solidFill>
                                <a:sysClr val="window" lastClr="FFFFFF"/>
                              </a:solidFill>
                              <a:ln w="6350">
                                <a:solidFill>
                                  <a:sysClr val="window" lastClr="FFFFFF"/>
                                </a:solidFill>
                              </a:ln>
                            </wps:spPr>
                            <wps:txbx>
                              <w:txbxContent>
                                <w:p w14:paraId="4AA37919" w14:textId="77777777" w:rsidR="00453099" w:rsidRPr="00545689" w:rsidRDefault="00453099" w:rsidP="00453099">
                                  <w:pPr>
                                    <w:rPr>
                                      <w:b/>
                                      <w:bCs/>
                                      <w:sz w:val="18"/>
                                      <w:szCs w:val="18"/>
                                    </w:rPr>
                                  </w:pPr>
                                  <w:r w:rsidRPr="00545689">
                                    <w:rPr>
                                      <w:b/>
                                      <w:bCs/>
                                      <w:sz w:val="18"/>
                                      <w:szCs w:val="18"/>
                                    </w:rPr>
                                    <w:t>Dual Steer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2" name="Straight Arrow Connector 22"/>
                          <wps:cNvCnPr/>
                          <wps:spPr>
                            <a:xfrm>
                              <a:off x="696402" y="1318260"/>
                              <a:ext cx="0" cy="310552"/>
                            </a:xfrm>
                            <a:prstGeom prst="straightConnector1">
                              <a:avLst/>
                            </a:prstGeom>
                            <a:noFill/>
                            <a:ln w="6350" cap="flat" cmpd="sng" algn="ctr">
                              <a:solidFill>
                                <a:srgbClr val="4472C4"/>
                              </a:solidFill>
                              <a:prstDash val="solid"/>
                              <a:miter lim="800000"/>
                              <a:headEnd type="triangle"/>
                              <a:tailEnd type="triangle"/>
                            </a:ln>
                            <a:effectLst/>
                          </wps:spPr>
                          <wps:bodyPr/>
                        </wps:wsp>
                        <wps:wsp>
                          <wps:cNvPr id="23" name="Straight Arrow Connector 23"/>
                          <wps:cNvCnPr/>
                          <wps:spPr>
                            <a:xfrm>
                              <a:off x="2135588" y="1318260"/>
                              <a:ext cx="0" cy="310552"/>
                            </a:xfrm>
                            <a:prstGeom prst="straightConnector1">
                              <a:avLst/>
                            </a:prstGeom>
                            <a:noFill/>
                            <a:ln w="6350" cap="flat" cmpd="sng" algn="ctr">
                              <a:solidFill>
                                <a:srgbClr val="4472C4"/>
                              </a:solidFill>
                              <a:prstDash val="solid"/>
                              <a:miter lim="800000"/>
                              <a:headEnd type="triangle"/>
                              <a:tailEnd type="triangle"/>
                            </a:ln>
                            <a:effectLst/>
                          </wps:spPr>
                          <wps:bodyPr/>
                        </wps:wsp>
                      </wpg:grpSp>
                      <wps:wsp>
                        <wps:cNvPr id="25" name="Rectangle 25"/>
                        <wps:cNvSpPr/>
                        <wps:spPr>
                          <a:xfrm>
                            <a:off x="142875" y="1495425"/>
                            <a:ext cx="3245614" cy="286247"/>
                          </a:xfrm>
                          <a:prstGeom prst="rect">
                            <a:avLst/>
                          </a:prstGeom>
                          <a:solidFill>
                            <a:srgbClr val="4472C4"/>
                          </a:solidFill>
                          <a:ln w="12700" cap="flat" cmpd="sng" algn="ctr">
                            <a:solidFill>
                              <a:srgbClr val="4472C4">
                                <a:shade val="50000"/>
                              </a:srgbClr>
                            </a:solidFill>
                            <a:prstDash val="solid"/>
                            <a:miter lim="800000"/>
                          </a:ln>
                          <a:effectLst/>
                        </wps:spPr>
                        <wps:txbx>
                          <w:txbxContent>
                            <w:p w14:paraId="7C69A3A6" w14:textId="77777777" w:rsidR="00453099" w:rsidRDefault="00453099" w:rsidP="00453099">
                              <w:pPr>
                                <w:jc w:val="center"/>
                              </w:pPr>
                              <w:r>
                                <w:t>Dual steer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7483E3D" id="Group 6" o:spid="_x0000_s1026" style="position:absolute;margin-left:37.8pt;margin-top:1.55pt;width:308.65pt;height:247.45pt;z-index:251657216" coordsize="39199,3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">
                <v:group id="Group 24" o:spid="_x0000_s1027" style="position:absolute;width:39199;height:31427" coordorigin=",-912" coordsize="31725,3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1" o:spid="_x0000_s1028" style="position:absolute;top:-912;width:31725;height:34858" coordorigin="-397,-2343" coordsize="31725,3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202" coordsize="21600,21600" o:spt="202" path="m,l,21600r21600,l21600,xe">
                      <v:stroke joinstyle="miter"/>
                      <v:path gradientshapeok="t" o:connecttype="rect"/>
                    </v:shapetype>
                    <v:shape id="Text Box 1" o:spid="_x0000_s1029" type="#_x0000_t202" style="position:absolute;left:-397;top:-2343;width:31725;height:3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" fillcolor="window" strokeweight=".5pt">
                      <v:textbox>
                        <w:txbxContent>
                          <w:p w14:paraId="1F95073F" w14:textId="77777777" w:rsidR="00453099" w:rsidRDefault="00453099" w:rsidP="00453099">
                            <w:r>
                              <w:tab/>
                            </w:r>
                            <w:r>
                              <w:tab/>
                            </w:r>
                            <w:r>
                              <w:tab/>
                            </w:r>
                            <w:r>
                              <w:tab/>
                            </w:r>
                            <w:r>
                              <w:tab/>
                            </w:r>
                          </w:p>
                        </w:txbxContent>
                      </v:textbox>
                    </v:shape>
                    <v:rect id="Rectangle 2" o:spid="_x0000_s1030" style="position:absolute;left:795;top:8905;width:262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343AFBD" w14:textId="77777777" w:rsidR="00453099" w:rsidRDefault="00453099" w:rsidP="00453099">
                            <w:pPr>
                              <w:jc w:val="center"/>
                            </w:pPr>
                            <w:r>
                              <w:t>Operating System</w:t>
                            </w:r>
                          </w:p>
                        </w:txbxContent>
                      </v:textbox>
                    </v:rect>
                    <v:rect id="Rectangle 4" o:spid="_x0000_s1031" style="position:absolute;left:795;top:2226;width:6280;height:3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" fillcolor="#ed7d31" strokecolor="#ed7d31" strokeweight="1pt">
                      <v:textbox>
                        <w:txbxContent>
                          <w:p w14:paraId="46B9B3CF" w14:textId="77777777" w:rsidR="00453099" w:rsidRDefault="00453099" w:rsidP="00453099">
                            <w:pPr>
                              <w:jc w:val="center"/>
                            </w:pPr>
                            <w:r>
                              <w:t>App1</w:t>
                            </w:r>
                          </w:p>
                        </w:txbxContent>
                      </v:textbox>
                    </v:rect>
                    <v:rect id="Rectangle 5" o:spid="_x0000_s1032" style="position:absolute;left:10416;top:2305;width:6280;height:2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" fillcolor="#ed7d31" strokecolor="#ed7d31" strokeweight="1pt">
                      <v:textbox>
                        <w:txbxContent>
                          <w:p w14:paraId="5D33F758" w14:textId="77777777" w:rsidR="00453099" w:rsidRDefault="00453099" w:rsidP="00453099">
                            <w:pPr>
                              <w:jc w:val="center"/>
                            </w:pPr>
                            <w:r>
                              <w:t>App2</w:t>
                            </w:r>
                          </w:p>
                        </w:txbxContent>
                      </v:textbox>
                    </v:rect>
                    <v:rect id="Rectangle 9" o:spid="_x0000_s1033" style="position:absolute;left:20911;top:2226;width:603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" fillcolor="#ed7d31" strokecolor="#ed7d31" strokeweight="1pt">
                      <v:textbox>
                        <w:txbxContent>
                          <w:p w14:paraId="2DA4E16F" w14:textId="77777777" w:rsidR="00453099" w:rsidRDefault="00453099" w:rsidP="00453099">
                            <w:pPr>
                              <w:jc w:val="center"/>
                            </w:pPr>
                            <w:r>
                              <w:t>APP3</w:t>
                            </w:r>
                          </w:p>
                        </w:txbxContent>
                      </v:textbox>
                    </v:rect>
                    <v:shapetype id="_x0000_t32" coordsize="21600,21600" o:spt="32" o:oned="t" path="m,l21600,21600e" filled="f">
                      <v:path arrowok="t" fillok="f" o:connecttype="none"/>
                      <o:lock v:ext="edit" shapetype="t"/>
                    </v:shapetype>
                    <v:shape id="Straight Arrow Connector 10" o:spid="_x0000_s1034" type="#_x0000_t32" style="position:absolute;left:3783;top:5231;width:0;height:3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" strokecolor="#4472c4" strokeweight=".5pt">
                      <v:stroke startarrow="block" endarrow="block" joinstyle="miter"/>
                    </v:shape>
                    <v:shape id="Straight Arrow Connector 11" o:spid="_x0000_s1035" type="#_x0000_t32" style="position:absolute;left:13245;top:5072;width:0;height:36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" strokecolor="#4472c4" strokeweight=".5pt">
                      <v:stroke startarrow="block" endarrow="block" joinstyle="miter"/>
                    </v:shape>
                    <v:shape id="Straight Arrow Connector 13" o:spid="_x0000_s1036" type="#_x0000_t32" style="position:absolute;left:24218;top:5231;width:0;height:36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" strokecolor="#4472c4" strokeweight=".5pt">
                      <v:stroke startarrow="block" endarrow="block" joinstyle="miter"/>
                    </v:shape>
                    <v:rect id="Rectangle 14" o:spid="_x0000_s1037" style="position:absolute;left:2941;top:20428;width:9065;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" fillcolor="#ffc000" strokecolor="#ffc000" strokeweight="1pt">
                      <v:textbox>
                        <w:txbxContent>
                          <w:p w14:paraId="29691978" w14:textId="77777777" w:rsidR="00453099" w:rsidRDefault="00453099" w:rsidP="00453099">
                            <w:r>
                              <w:t>UE 1(SUPI 1)</w:t>
                            </w:r>
                          </w:p>
                        </w:txbxContent>
                      </v:textbox>
                    </v:rect>
                    <v:rect id="Rectangle 16" o:spid="_x0000_s1038" style="position:absolute;left:16459;top:20608;width:9064;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" fillcolor="#ffc000" strokecolor="#ffc000" strokeweight="1pt">
                      <v:textbox>
                        <w:txbxContent>
                          <w:p w14:paraId="4002E8A3" w14:textId="77777777" w:rsidR="00453099" w:rsidRDefault="00453099" w:rsidP="00453099">
                            <w:r>
                              <w:t>UE 2(SUPI 2)</w:t>
                            </w:r>
                          </w:p>
                        </w:txbxContent>
                      </v:textbox>
                    </v:rect>
                    <v:shape id="Text Box 20" o:spid="_x0000_s1039" type="#_x0000_t202" style="position:absolute;left:21795;top:-1461;width:7666;height:3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" fillcolor="window" strokecolor="window" strokeweight=".5pt">
                      <v:textbox>
                        <w:txbxContent>
                          <w:p w14:paraId="4AA37919" w14:textId="77777777" w:rsidR="00453099" w:rsidRPr="00545689" w:rsidRDefault="00453099" w:rsidP="00453099">
                            <w:pPr>
                              <w:rPr>
                                <w:b/>
                                <w:bCs/>
                                <w:sz w:val="18"/>
                                <w:szCs w:val="18"/>
                              </w:rPr>
                            </w:pPr>
                            <w:r w:rsidRPr="00545689">
                              <w:rPr>
                                <w:b/>
                                <w:bCs/>
                                <w:sz w:val="18"/>
                                <w:szCs w:val="18"/>
                              </w:rPr>
                              <w:t>Dual Steer UE</w:t>
                            </w:r>
                          </w:p>
                        </w:txbxContent>
                      </v:textbox>
                    </v:shape>
                  </v:group>
                  <v:shape id="Straight Arrow Connector 22" o:spid="_x0000_s1040" type="#_x0000_t32" style="position:absolute;left:6964;top:13182;width:0;height:31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" strokecolor="#4472c4" strokeweight=".5pt">
                    <v:stroke startarrow="block" endarrow="block" joinstyle="miter"/>
                  </v:shape>
                  <v:shape id="Straight Arrow Connector 23" o:spid="_x0000_s1041" type="#_x0000_t32" style="position:absolute;left:21355;top:13182;width:0;height:31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" strokecolor="#4472c4" strokeweight=".5pt">
                    <v:stroke startarrow="block" endarrow="block" joinstyle="miter"/>
                  </v:shape>
                </v:group>
                <v:rect id="Rectangle 25" o:spid="_x0000_s1042" style="position:absolute;left:1428;top:14954;width:32456;height:28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" fillcolor="#4472c4" strokecolor="#2f528f" strokeweight="1pt">
                  <v:textbox>
                    <w:txbxContent>
                      <w:p w14:paraId="7C69A3A6" w14:textId="77777777" w:rsidR="00453099" w:rsidRDefault="00453099" w:rsidP="00453099">
                        <w:pPr>
                          <w:jc w:val="center"/>
                        </w:pPr>
                        <w:r>
                          <w:t>Dual steer layer</w:t>
                        </w:r>
                      </w:p>
                    </w:txbxContent>
                  </v:textbox>
                </v:rect>
              </v:group>
            </w:pict>
          </mc:Fallback>
        </mc:AlternateContent>
      </w:r>
    </w:p>
    <w:p w14:paraId="0051F941"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63D3DD3F"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51DBACC9"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738088DD" w14:textId="115A586F"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250F6B11" w14:textId="0251E8F3"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5B8B2A7D" w14:textId="1B625AD1" w:rsidR="00453099" w:rsidRPr="00453099" w:rsidRDefault="00763830" w:rsidP="00453099">
      <w:pPr>
        <w:spacing w:after="160" w:line="259" w:lineRule="auto"/>
        <w:rPr>
          <w:rFonts w:asciiTheme="minorHAnsi" w:eastAsiaTheme="minorHAnsi" w:hAnsiTheme="minorHAnsi" w:cstheme="minorBidi"/>
          <w:sz w:val="22"/>
          <w:szCs w:val="22"/>
          <w:lang w:val="en-IN"/>
        </w:rPr>
      </w:pPr>
      <w:r w:rsidRPr="00453099">
        <w:rPr>
          <w:rFonts w:asciiTheme="minorHAnsi" w:eastAsiaTheme="minorHAnsi" w:hAnsiTheme="minorHAnsi" w:cstheme="minorBidi"/>
          <w:noProof/>
          <w:sz w:val="22"/>
          <w:szCs w:val="22"/>
          <w:lang w:val="en-IN"/>
        </w:rPr>
        <mc:AlternateContent>
          <mc:Choice Requires="wps">
            <w:drawing>
              <wp:anchor distT="0" distB="0" distL="114300" distR="114300" simplePos="0" relativeHeight="251664384" behindDoc="0" locked="0" layoutInCell="1" allowOverlap="1" wp14:anchorId="770CF7DD" wp14:editId="6C341DD1">
                <wp:simplePos x="0" y="0"/>
                <wp:positionH relativeFrom="column">
                  <wp:posOffset>3061335</wp:posOffset>
                </wp:positionH>
                <wp:positionV relativeFrom="paragraph">
                  <wp:posOffset>81280</wp:posOffset>
                </wp:positionV>
                <wp:extent cx="0" cy="288290"/>
                <wp:effectExtent l="76200" t="38100" r="57150" b="54610"/>
                <wp:wrapNone/>
                <wp:docPr id="27" name="Straight Arrow Connector 27"/>
                <wp:cNvGraphicFramePr/>
                <a:graphic xmlns:a="http://schemas.openxmlformats.org/drawingml/2006/main">
                  <a:graphicData uri="http://schemas.microsoft.com/office/word/2010/wordprocessingShape">
                    <wps:wsp>
                      <wps:cNvCnPr/>
                      <wps:spPr>
                        <a:xfrm>
                          <a:off x="0" y="0"/>
                          <a:ext cx="0" cy="28829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anchor>
            </w:drawing>
          </mc:Choice>
          <mc:Fallback>
            <w:pict>
              <v:shape w14:anchorId="24C8331F" id="Straight Arrow Connector 27" o:spid="_x0000_s1026" type="#_x0000_t32" style="position:absolute;margin-left:241.05pt;margin-top:6.4pt;width:0;height:22.7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" strokecolor="#4472c4" strokeweight=".5pt">
                <v:stroke startarrow="block" endarrow="block" joinstyle="miter"/>
              </v:shape>
            </w:pict>
          </mc:Fallback>
        </mc:AlternateContent>
      </w:r>
      <w:r w:rsidRPr="00453099">
        <w:rPr>
          <w:rFonts w:asciiTheme="minorHAnsi" w:eastAsiaTheme="minorHAnsi" w:hAnsiTheme="minorHAnsi" w:cstheme="minorBidi"/>
          <w:noProof/>
          <w:sz w:val="22"/>
          <w:szCs w:val="22"/>
          <w:lang w:val="en-IN"/>
        </w:rPr>
        <mc:AlternateContent>
          <mc:Choice Requires="wps">
            <w:drawing>
              <wp:anchor distT="0" distB="0" distL="114300" distR="114300" simplePos="0" relativeHeight="251660288" behindDoc="0" locked="0" layoutInCell="1" allowOverlap="1" wp14:anchorId="27170B28" wp14:editId="2A325674">
                <wp:simplePos x="0" y="0"/>
                <wp:positionH relativeFrom="column">
                  <wp:posOffset>1346200</wp:posOffset>
                </wp:positionH>
                <wp:positionV relativeFrom="paragraph">
                  <wp:posOffset>86995</wp:posOffset>
                </wp:positionV>
                <wp:extent cx="0" cy="288290"/>
                <wp:effectExtent l="76200" t="38100" r="57150" b="54610"/>
                <wp:wrapNone/>
                <wp:docPr id="26" name="Straight Arrow Connector 26"/>
                <wp:cNvGraphicFramePr/>
                <a:graphic xmlns:a="http://schemas.openxmlformats.org/drawingml/2006/main">
                  <a:graphicData uri="http://schemas.microsoft.com/office/word/2010/wordprocessingShape">
                    <wps:wsp>
                      <wps:cNvCnPr/>
                      <wps:spPr>
                        <a:xfrm>
                          <a:off x="0" y="0"/>
                          <a:ext cx="0" cy="28829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anchor>
            </w:drawing>
          </mc:Choice>
          <mc:Fallback>
            <w:pict>
              <v:shape w14:anchorId="2EBE2122" id="Straight Arrow Connector 26" o:spid="_x0000_s1026" type="#_x0000_t32" style="position:absolute;margin-left:106pt;margin-top:6.85pt;width:0;height:22.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" strokecolor="#4472c4" strokeweight=".5pt">
                <v:stroke startarrow="block" endarrow="block" joinstyle="miter"/>
              </v:shape>
            </w:pict>
          </mc:Fallback>
        </mc:AlternateContent>
      </w:r>
    </w:p>
    <w:p w14:paraId="04E9E9E9"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1CBF43B9"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7095CCE5"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3DE27257"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p>
    <w:p w14:paraId="334944E7" w14:textId="5E2CB7AA" w:rsidR="00453099" w:rsidRPr="00453099" w:rsidRDefault="001139C5" w:rsidP="001139C5">
      <w:pPr>
        <w:spacing w:after="160" w:line="259" w:lineRule="auto"/>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Fig</w:t>
      </w:r>
      <w:r w:rsidR="00453099" w:rsidRPr="00453099">
        <w:rPr>
          <w:rFonts w:asciiTheme="minorHAnsi" w:eastAsiaTheme="minorHAnsi" w:hAnsiTheme="minorHAnsi" w:cstheme="minorBidi"/>
          <w:sz w:val="22"/>
          <w:szCs w:val="22"/>
          <w:lang w:val="en-IN"/>
        </w:rPr>
        <w:t>ure 1: Architecture of dual steer UE.</w:t>
      </w:r>
    </w:p>
    <w:p w14:paraId="1CE52ED5" w14:textId="77777777" w:rsidR="00453099" w:rsidRPr="00453099" w:rsidRDefault="00453099" w:rsidP="00453099">
      <w:pPr>
        <w:spacing w:after="160" w:line="259" w:lineRule="auto"/>
        <w:rPr>
          <w:rFonts w:ascii="Arial" w:eastAsiaTheme="minorHAnsi" w:hAnsi="Arial" w:cs="Arial"/>
          <w:b/>
          <w:bCs/>
          <w:lang w:val="en-IN"/>
        </w:rPr>
      </w:pPr>
      <w:r w:rsidRPr="00453099">
        <w:rPr>
          <w:rFonts w:ascii="Arial" w:eastAsiaTheme="minorHAnsi" w:hAnsi="Arial" w:cs="Arial"/>
          <w:b/>
          <w:bCs/>
          <w:lang w:val="en-IN"/>
        </w:rPr>
        <w:lastRenderedPageBreak/>
        <w:t>2. Non roaming architecture of the network supporting dual steer operation.</w:t>
      </w:r>
    </w:p>
    <w:p w14:paraId="1F425DD9" w14:textId="671132F4"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Below is the </w:t>
      </w:r>
      <w:r w:rsidR="0014757F">
        <w:rPr>
          <w:rFonts w:ascii="Arial" w:eastAsiaTheme="minorHAnsi" w:hAnsi="Arial" w:cs="Arial"/>
          <w:lang w:val="en-IN"/>
        </w:rPr>
        <w:t>simple</w:t>
      </w:r>
      <w:r w:rsidRPr="00453099">
        <w:rPr>
          <w:rFonts w:ascii="Arial" w:eastAsiaTheme="minorHAnsi" w:hAnsi="Arial" w:cs="Arial"/>
          <w:lang w:val="en-IN"/>
        </w:rPr>
        <w:t xml:space="preserve"> example of the network supporting dual steer operation in non-roaming case. </w:t>
      </w:r>
      <w:proofErr w:type="gramStart"/>
      <w:r w:rsidRPr="00453099">
        <w:rPr>
          <w:rFonts w:ascii="Arial" w:eastAsiaTheme="minorHAnsi" w:hAnsi="Arial" w:cs="Arial"/>
          <w:lang w:val="en-IN"/>
        </w:rPr>
        <w:t>In order to</w:t>
      </w:r>
      <w:proofErr w:type="gramEnd"/>
      <w:r w:rsidRPr="00453099">
        <w:rPr>
          <w:rFonts w:ascii="Arial" w:eastAsiaTheme="minorHAnsi" w:hAnsi="Arial" w:cs="Arial"/>
          <w:lang w:val="en-IN"/>
        </w:rPr>
        <w:t xml:space="preserve"> support dual steer operation, the SMF and UPF will be common to both </w:t>
      </w:r>
      <w:r w:rsidR="0014757F">
        <w:rPr>
          <w:rFonts w:ascii="Arial" w:eastAsiaTheme="minorHAnsi" w:hAnsi="Arial" w:cs="Arial"/>
          <w:lang w:val="en-IN"/>
        </w:rPr>
        <w:t>PDU Session of UE1 and PDU session of UE 2 for a S-NSSAI and a DNN combination.</w:t>
      </w:r>
    </w:p>
    <w:p w14:paraId="501717B6"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r w:rsidRPr="00453099">
        <w:rPr>
          <w:rFonts w:asciiTheme="minorHAnsi" w:eastAsiaTheme="minorHAnsi" w:hAnsiTheme="minorHAnsi" w:cstheme="minorBidi"/>
          <w:sz w:val="22"/>
          <w:szCs w:val="22"/>
          <w:lang w:val="en-IN"/>
        </w:rPr>
        <w:object w:dxaOrig="9141" w:dyaOrig="5481" w14:anchorId="0A8CE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40.25pt;height:267pt" o:ole="">
            <v:imagedata r:id="rId7" o:title=""/>
          </v:shape>
          <o:OLEObject Type="Embed" ProgID="Visio.Drawing.15" ShapeID="_x0000_i1049" DrawAspect="Content" ObjectID="_1784991277" r:id="rId8"/>
        </w:object>
      </w:r>
    </w:p>
    <w:p w14:paraId="20F57EB4" w14:textId="3B85D4AB"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Figure 2: </w:t>
      </w:r>
      <w:r w:rsidR="001139C5" w:rsidRPr="001139C5">
        <w:rPr>
          <w:rFonts w:ascii="Arial" w:eastAsiaTheme="minorHAnsi" w:hAnsi="Arial" w:cs="Arial"/>
          <w:lang w:val="en-IN"/>
        </w:rPr>
        <w:t>Non-Roaming</w:t>
      </w:r>
      <w:r w:rsidRPr="00453099">
        <w:rPr>
          <w:rFonts w:ascii="Arial" w:eastAsiaTheme="minorHAnsi" w:hAnsi="Arial" w:cs="Arial"/>
          <w:lang w:val="en-IN"/>
        </w:rPr>
        <w:t xml:space="preserve"> architecture of the network supporting dual steer operation.</w:t>
      </w:r>
    </w:p>
    <w:p w14:paraId="050A9437" w14:textId="77777777" w:rsidR="00453099" w:rsidRPr="00453099" w:rsidRDefault="00453099" w:rsidP="00453099">
      <w:pPr>
        <w:spacing w:after="160" w:line="259" w:lineRule="auto"/>
        <w:rPr>
          <w:rFonts w:ascii="Arial" w:eastAsiaTheme="minorHAnsi" w:hAnsi="Arial" w:cs="Arial"/>
          <w:b/>
          <w:bCs/>
          <w:lang w:val="en-IN"/>
        </w:rPr>
      </w:pPr>
      <w:r w:rsidRPr="00453099">
        <w:rPr>
          <w:rFonts w:ascii="Arial" w:eastAsiaTheme="minorHAnsi" w:hAnsi="Arial" w:cs="Arial"/>
          <w:b/>
          <w:bCs/>
          <w:lang w:val="en-IN"/>
        </w:rPr>
        <w:t>3. Signalling flow for the Dual steer operation.</w:t>
      </w:r>
    </w:p>
    <w:p w14:paraId="01E4A6C6"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The signalling flow below gives a very simple example how the dual steer will work.</w:t>
      </w:r>
    </w:p>
    <w:p w14:paraId="3BDEB486" w14:textId="77777777" w:rsidR="00453099" w:rsidRPr="00453099" w:rsidRDefault="00453099" w:rsidP="00453099">
      <w:pPr>
        <w:spacing w:after="160" w:line="259" w:lineRule="auto"/>
        <w:rPr>
          <w:rFonts w:asciiTheme="minorHAnsi" w:eastAsiaTheme="minorHAnsi" w:hAnsiTheme="minorHAnsi" w:cstheme="minorBidi"/>
          <w:sz w:val="22"/>
          <w:szCs w:val="22"/>
          <w:lang w:val="en-IN"/>
        </w:rPr>
      </w:pPr>
      <w:r w:rsidRPr="00453099">
        <w:rPr>
          <w:rFonts w:asciiTheme="minorHAnsi" w:eastAsiaTheme="minorHAnsi" w:hAnsiTheme="minorHAnsi" w:cstheme="minorBidi"/>
          <w:sz w:val="22"/>
          <w:szCs w:val="22"/>
          <w:lang w:val="en-IN"/>
        </w:rPr>
        <w:object w:dxaOrig="12810" w:dyaOrig="8740" w14:anchorId="5AB9A8FE">
          <v:shape id="_x0000_i1050" type="#_x0000_t75" style="width:481.5pt;height:329.25pt" o:ole="">
            <v:imagedata r:id="rId9" o:title=""/>
          </v:shape>
          <o:OLEObject Type="Embed" ProgID="Visio.Drawing.15" ShapeID="_x0000_i1050" DrawAspect="Content" ObjectID="_1784991278" r:id="rId10"/>
        </w:object>
      </w:r>
    </w:p>
    <w:p w14:paraId="69C0542B" w14:textId="77777777" w:rsidR="00453099" w:rsidRPr="00453099" w:rsidRDefault="00453099" w:rsidP="00453099">
      <w:pPr>
        <w:keepLines/>
        <w:overflowPunct w:val="0"/>
        <w:autoSpaceDE w:val="0"/>
        <w:autoSpaceDN w:val="0"/>
        <w:adjustRightInd w:val="0"/>
        <w:spacing w:after="240"/>
        <w:jc w:val="center"/>
        <w:textAlignment w:val="baseline"/>
        <w:rPr>
          <w:rFonts w:ascii="Arial" w:eastAsia="Times New Roman" w:hAnsi="Arial"/>
          <w:bCs/>
          <w:lang w:eastAsia="en-GB"/>
        </w:rPr>
      </w:pPr>
      <w:bookmarkStart w:id="2" w:name="_CRFigure4_3_2_2_11"/>
      <w:r w:rsidRPr="00453099">
        <w:rPr>
          <w:rFonts w:ascii="Arial" w:eastAsia="Times New Roman" w:hAnsi="Arial"/>
          <w:bCs/>
          <w:lang w:eastAsia="en-GB"/>
        </w:rPr>
        <w:t xml:space="preserve">Figure </w:t>
      </w:r>
      <w:bookmarkEnd w:id="2"/>
      <w:r w:rsidRPr="00453099">
        <w:rPr>
          <w:rFonts w:ascii="Arial" w:eastAsia="Times New Roman" w:hAnsi="Arial"/>
          <w:bCs/>
          <w:lang w:eastAsia="en-GB"/>
        </w:rPr>
        <w:t xml:space="preserve">3: Examples on </w:t>
      </w:r>
      <w:proofErr w:type="spellStart"/>
      <w:r w:rsidRPr="00453099">
        <w:rPr>
          <w:rFonts w:ascii="Arial" w:eastAsia="Times New Roman" w:hAnsi="Arial"/>
          <w:bCs/>
          <w:lang w:eastAsia="en-GB"/>
        </w:rPr>
        <w:t>DualSteer</w:t>
      </w:r>
      <w:proofErr w:type="spellEnd"/>
      <w:r w:rsidRPr="00453099">
        <w:rPr>
          <w:rFonts w:ascii="Arial" w:eastAsia="Times New Roman" w:hAnsi="Arial"/>
          <w:bCs/>
          <w:lang w:eastAsia="en-GB"/>
        </w:rPr>
        <w:t xml:space="preserve"> Procedures</w:t>
      </w:r>
    </w:p>
    <w:p w14:paraId="1269DE26"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1. The UE 1 will be registered to the PLMN via AMF1 Kausf1, Kakma1 and Kaf1 are derived after the registration procedure of the UE 1.</w:t>
      </w:r>
    </w:p>
    <w:p w14:paraId="027C1A32"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2. The UE1 establishes a PDU session 1 for the S-NSSAI and the DNN. Dual steer rules can be given at this time.</w:t>
      </w:r>
    </w:p>
    <w:p w14:paraId="6E05A117" w14:textId="77777777" w:rsidR="00453099" w:rsidRPr="00453099" w:rsidRDefault="00453099" w:rsidP="00453099">
      <w:pPr>
        <w:tabs>
          <w:tab w:val="left" w:pos="6399"/>
        </w:tabs>
        <w:spacing w:after="160" w:line="259" w:lineRule="auto"/>
        <w:rPr>
          <w:rFonts w:ascii="Arial" w:eastAsiaTheme="minorHAnsi" w:hAnsi="Arial" w:cs="Arial"/>
          <w:lang w:val="en-IN"/>
        </w:rPr>
      </w:pPr>
      <w:r w:rsidRPr="00453099">
        <w:rPr>
          <w:rFonts w:ascii="Arial" w:eastAsiaTheme="minorHAnsi" w:hAnsi="Arial" w:cs="Arial"/>
          <w:lang w:val="en-IN"/>
        </w:rPr>
        <w:t>3.The UE 2 is registered to the PLMN via AMF2. Kausf2, Kakma2 and Kaf2 are derived after the registration of USIM 2.</w:t>
      </w:r>
    </w:p>
    <w:p w14:paraId="6901E0A6"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4. The UE 2 establishes a PDU session 2 for the S-NSSAI and the DNN. The dual steer rules can be given at this time or the dual steer rules given in step 2 can be updated.</w:t>
      </w:r>
    </w:p>
    <w:p w14:paraId="08142370"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5. An application (e.g., APP 1) starts using transmitting user traffic over the UE1 (PDU session 1) providing security using Kaf1 to the server handling App1. </w:t>
      </w:r>
    </w:p>
    <w:p w14:paraId="07A03F15"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6. Suppose UE1 lost coverage of the network. Then according to the dual steer rule, the DS stack will move the user traffic from UE1 (PDU session 1) to UE2 (the PDU session 2).</w:t>
      </w:r>
    </w:p>
    <w:p w14:paraId="29A0AF5E" w14:textId="77777777" w:rsidR="00453099" w:rsidRPr="00453099" w:rsidRDefault="00453099" w:rsidP="00453099">
      <w:pPr>
        <w:spacing w:after="160" w:line="259" w:lineRule="auto"/>
        <w:rPr>
          <w:rFonts w:asciiTheme="minorHAnsi" w:eastAsiaTheme="minorHAnsi" w:hAnsiTheme="minorHAnsi" w:cstheme="minorBidi"/>
          <w:sz w:val="22"/>
          <w:szCs w:val="22"/>
          <w:u w:val="single"/>
          <w:lang w:val="en-IN"/>
        </w:rPr>
      </w:pPr>
      <w:r w:rsidRPr="00453099">
        <w:rPr>
          <w:rFonts w:asciiTheme="minorHAnsi" w:eastAsiaTheme="minorHAnsi" w:hAnsiTheme="minorHAnsi" w:cstheme="minorBidi"/>
          <w:sz w:val="22"/>
          <w:szCs w:val="22"/>
          <w:u w:val="single"/>
          <w:lang w:val="en-IN"/>
        </w:rPr>
        <w:br w:type="page"/>
      </w:r>
    </w:p>
    <w:p w14:paraId="14747F78" w14:textId="77777777" w:rsidR="00453099" w:rsidRPr="00453099" w:rsidRDefault="00453099" w:rsidP="00453099">
      <w:pPr>
        <w:spacing w:after="160" w:line="259" w:lineRule="auto"/>
        <w:rPr>
          <w:rFonts w:ascii="Arial" w:eastAsiaTheme="minorHAnsi" w:hAnsi="Arial" w:cs="Arial"/>
          <w:u w:val="single"/>
          <w:lang w:val="en-IN"/>
        </w:rPr>
      </w:pPr>
      <w:r w:rsidRPr="00453099">
        <w:rPr>
          <w:rFonts w:ascii="Arial" w:eastAsiaTheme="minorHAnsi" w:hAnsi="Arial" w:cs="Arial"/>
          <w:u w:val="single"/>
          <w:lang w:val="en-IN"/>
        </w:rPr>
        <w:lastRenderedPageBreak/>
        <w:t xml:space="preserve">In step 6 following things are not clear: </w:t>
      </w:r>
    </w:p>
    <w:p w14:paraId="544ADBA9" w14:textId="0534BE3B"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1. When the user traffic of App 1 moves from UE1 (PDU Session 1) to UE2 (PDU session 2) by dual steer rules, the does the UE operating system or the App1 need to </w:t>
      </w:r>
      <w:r w:rsidR="00E06E98">
        <w:rPr>
          <w:rFonts w:ascii="Arial" w:eastAsiaTheme="minorHAnsi" w:hAnsi="Arial" w:cs="Arial"/>
          <w:lang w:val="en-IN"/>
        </w:rPr>
        <w:t>aware</w:t>
      </w:r>
      <w:r w:rsidRPr="00453099">
        <w:rPr>
          <w:rFonts w:ascii="Arial" w:eastAsiaTheme="minorHAnsi" w:hAnsi="Arial" w:cs="Arial"/>
          <w:lang w:val="en-IN"/>
        </w:rPr>
        <w:t xml:space="preserve"> if the user traffic of App1 is switched from UE 1 (SIM 1) to UE 2 (SIM 2)?</w:t>
      </w:r>
    </w:p>
    <w:p w14:paraId="56D9BDA8"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2. If the application App1 knows that user traffic is changed from UE1 (PDU Session 1) to UE2 (PDU session 2) then the security protection of user plane of App1 can be changed using Kaf1 to Kaf2 or user plane traffic of App 1 will remain using the Kaf1 for the security protection? </w:t>
      </w:r>
    </w:p>
    <w:p w14:paraId="7A4DB902" w14:textId="77777777"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3. If the user traffic of App1 is changed from UE1 (PDU Session 1) to UE2(PDU session 2), how does the AF know the user traffic of the App1 has been changed from UE 1 to UE </w:t>
      </w:r>
      <w:proofErr w:type="gramStart"/>
      <w:r w:rsidRPr="00453099">
        <w:rPr>
          <w:rFonts w:ascii="Arial" w:eastAsiaTheme="minorHAnsi" w:hAnsi="Arial" w:cs="Arial"/>
          <w:lang w:val="en-IN"/>
        </w:rPr>
        <w:t>2 ?</w:t>
      </w:r>
      <w:proofErr w:type="gramEnd"/>
      <w:r w:rsidRPr="00453099">
        <w:rPr>
          <w:rFonts w:ascii="Arial" w:eastAsiaTheme="minorHAnsi" w:hAnsi="Arial" w:cs="Arial"/>
          <w:lang w:val="en-IN"/>
        </w:rPr>
        <w:t xml:space="preserve"> how does an AF knows which security keys will be used for the user traffic via UE2 (PDU Session 2)?</w:t>
      </w:r>
    </w:p>
    <w:p w14:paraId="12BF7FE9" w14:textId="1E1F46B6" w:rsidR="00453099" w:rsidRPr="00453099" w:rsidRDefault="00453099" w:rsidP="00453099">
      <w:pPr>
        <w:spacing w:after="160" w:line="259" w:lineRule="auto"/>
        <w:rPr>
          <w:rFonts w:ascii="Arial" w:eastAsiaTheme="minorHAnsi" w:hAnsi="Arial" w:cs="Arial"/>
          <w:lang w:val="en-IN"/>
        </w:rPr>
      </w:pPr>
      <w:r w:rsidRPr="00453099">
        <w:rPr>
          <w:rFonts w:ascii="Arial" w:eastAsiaTheme="minorHAnsi" w:hAnsi="Arial" w:cs="Arial"/>
          <w:lang w:val="en-IN"/>
        </w:rPr>
        <w:t xml:space="preserve">4. The same issue </w:t>
      </w:r>
      <w:r w:rsidR="00B70CBE">
        <w:rPr>
          <w:rFonts w:ascii="Arial" w:eastAsiaTheme="minorHAnsi" w:hAnsi="Arial" w:cs="Arial"/>
          <w:lang w:val="en-IN"/>
        </w:rPr>
        <w:t>is expected</w:t>
      </w:r>
      <w:r w:rsidRPr="00453099">
        <w:rPr>
          <w:rFonts w:ascii="Arial" w:eastAsiaTheme="minorHAnsi" w:hAnsi="Arial" w:cs="Arial"/>
          <w:lang w:val="en-IN"/>
        </w:rPr>
        <w:t xml:space="preserve"> for the GBA and GAA</w:t>
      </w:r>
      <w:r w:rsidR="00B70CBE">
        <w:rPr>
          <w:rFonts w:ascii="Arial" w:eastAsiaTheme="minorHAnsi" w:hAnsi="Arial" w:cs="Arial"/>
          <w:lang w:val="en-IN"/>
        </w:rPr>
        <w:t xml:space="preserve"> procedure.</w:t>
      </w:r>
    </w:p>
    <w:p w14:paraId="24A42A03" w14:textId="77777777" w:rsidR="003541E6" w:rsidRPr="00453099" w:rsidRDefault="003541E6" w:rsidP="00266650">
      <w:pPr>
        <w:pStyle w:val="CRCoverPage"/>
        <w:ind w:left="720"/>
        <w:rPr>
          <w:bCs/>
          <w:noProof/>
          <w:sz w:val="28"/>
          <w:szCs w:val="28"/>
        </w:rPr>
      </w:pPr>
    </w:p>
    <w:p w14:paraId="6482B540" w14:textId="74C331EC" w:rsidR="00CD2478" w:rsidRPr="00453099" w:rsidRDefault="00453099" w:rsidP="00CD2478">
      <w:pPr>
        <w:pStyle w:val="CRCoverPage"/>
        <w:rPr>
          <w:b/>
          <w:noProof/>
          <w:sz w:val="28"/>
          <w:szCs w:val="28"/>
        </w:rPr>
      </w:pPr>
      <w:r>
        <w:rPr>
          <w:b/>
          <w:noProof/>
          <w:sz w:val="28"/>
          <w:szCs w:val="28"/>
          <w:lang w:val="en-US"/>
        </w:rPr>
        <w:t>3</w:t>
      </w:r>
      <w:r w:rsidR="00CD2478" w:rsidRPr="00453099">
        <w:rPr>
          <w:b/>
          <w:noProof/>
          <w:sz w:val="28"/>
          <w:szCs w:val="28"/>
          <w:lang w:val="en-US"/>
        </w:rPr>
        <w:t xml:space="preserve">. </w:t>
      </w:r>
      <w:r w:rsidR="00CD2478" w:rsidRPr="00453099">
        <w:rPr>
          <w:b/>
          <w:noProof/>
          <w:sz w:val="28"/>
          <w:szCs w:val="28"/>
        </w:rPr>
        <w:t>Proposal</w:t>
      </w:r>
    </w:p>
    <w:p w14:paraId="05704128" w14:textId="3E6DCAB1" w:rsidR="006A00A9" w:rsidRPr="00BD1409" w:rsidRDefault="002C2906" w:rsidP="006A00A9">
      <w:pPr>
        <w:rPr>
          <w:rFonts w:ascii="Arial" w:hAnsi="Arial" w:cs="Arial"/>
          <w:noProof/>
          <w:lang w:val="en-US"/>
        </w:rPr>
      </w:pPr>
      <w:r>
        <w:rPr>
          <w:rFonts w:ascii="Arial" w:hAnsi="Arial" w:cs="Arial"/>
          <w:noProof/>
          <w:lang w:val="en-US"/>
        </w:rPr>
        <w:t>It is proposed to study the impact of dual steer feature on AKMA procedure</w:t>
      </w:r>
      <w:r w:rsidR="006E1FAD" w:rsidRPr="00BD1409">
        <w:rPr>
          <w:rFonts w:ascii="Arial" w:hAnsi="Arial" w:cs="Arial" w:hint="eastAsia"/>
          <w:noProof/>
          <w:lang w:val="en-US"/>
        </w:rPr>
        <w:t>.</w:t>
      </w:r>
      <w:r w:rsidR="00D627C7" w:rsidRPr="00BD1409">
        <w:rPr>
          <w:rFonts w:ascii="Arial" w:hAnsi="Arial" w:cs="Arial"/>
          <w:noProof/>
          <w:lang w:val="en-US"/>
        </w:rPr>
        <w:t xml:space="preserve"> </w:t>
      </w:r>
      <w:r w:rsidR="00285FFE" w:rsidRPr="00BD1409">
        <w:rPr>
          <w:rFonts w:ascii="Arial" w:hAnsi="Arial" w:cs="Arial"/>
          <w:noProof/>
          <w:lang w:val="en-US"/>
        </w:rPr>
        <w:t xml:space="preserve">An objective and key issue to study the impact of  dual steer feature on AKAM procedure is </w:t>
      </w:r>
      <w:r w:rsidR="00BD1409" w:rsidRPr="00BD1409">
        <w:rPr>
          <w:rFonts w:ascii="Arial" w:hAnsi="Arial" w:cs="Arial"/>
          <w:noProof/>
          <w:lang w:val="en-US"/>
        </w:rPr>
        <w:t>proposed</w:t>
      </w:r>
      <w:r w:rsidR="00285FFE" w:rsidRPr="00BD1409">
        <w:rPr>
          <w:rFonts w:ascii="Arial" w:hAnsi="Arial" w:cs="Arial"/>
          <w:noProof/>
          <w:lang w:val="en-US"/>
        </w:rPr>
        <w:t xml:space="preserve"> in SA3 SID </w:t>
      </w:r>
      <w:r w:rsidR="00285FFE" w:rsidRPr="00BD1409">
        <w:rPr>
          <w:rFonts w:ascii="Arial" w:hAnsi="Arial" w:cs="Arial"/>
          <w:noProof/>
          <w:lang w:val="en-US"/>
        </w:rPr>
        <w:t>DualSteer + ATSSS Ph-4</w:t>
      </w:r>
      <w:r w:rsidR="00285FFE" w:rsidRPr="00BD1409">
        <w:rPr>
          <w:rFonts w:ascii="Arial" w:hAnsi="Arial" w:cs="Arial"/>
          <w:noProof/>
          <w:lang w:val="en-US"/>
        </w:rPr>
        <w:t xml:space="preserve">. The related contribution is submitted in </w:t>
      </w:r>
      <w:r w:rsidR="00BD1409" w:rsidRPr="00BD1409">
        <w:rPr>
          <w:rFonts w:ascii="Arial" w:hAnsi="Arial" w:cs="Arial"/>
          <w:noProof/>
          <w:lang w:val="en-US"/>
        </w:rPr>
        <w:t>S3-242960</w:t>
      </w:r>
      <w:r w:rsidR="00BD1409" w:rsidRPr="00BD1409">
        <w:rPr>
          <w:rFonts w:ascii="Arial" w:hAnsi="Arial" w:cs="Arial"/>
          <w:noProof/>
          <w:lang w:val="en-US"/>
        </w:rPr>
        <w:t>.</w:t>
      </w:r>
    </w:p>
    <w:p w14:paraId="5ACB7840" w14:textId="77777777" w:rsidR="00D126F5" w:rsidRPr="00EA5C66" w:rsidRDefault="00D126F5" w:rsidP="008E259A">
      <w:pPr>
        <w:rPr>
          <w:lang w:eastAsia="zh-CN"/>
        </w:rPr>
      </w:pPr>
    </w:p>
    <w:p w14:paraId="4AD1233D" w14:textId="393A4D73"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F2C8" w14:textId="77777777" w:rsidR="00D64DB8" w:rsidRDefault="00D64DB8">
      <w:r>
        <w:separator/>
      </w:r>
    </w:p>
  </w:endnote>
  <w:endnote w:type="continuationSeparator" w:id="0">
    <w:p w14:paraId="362795FB" w14:textId="77777777" w:rsidR="00D64DB8" w:rsidRDefault="00D6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A730" w14:textId="77777777" w:rsidR="00D64DB8" w:rsidRDefault="00D64DB8">
      <w:r>
        <w:separator/>
      </w:r>
    </w:p>
  </w:footnote>
  <w:footnote w:type="continuationSeparator" w:id="0">
    <w:p w14:paraId="24D5B399" w14:textId="77777777" w:rsidR="00D64DB8" w:rsidRDefault="00D6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6"/>
  </w:num>
  <w:num w:numId="2" w16cid:durableId="1764689085">
    <w:abstractNumId w:val="17"/>
  </w:num>
  <w:num w:numId="3" w16cid:durableId="2064668386">
    <w:abstractNumId w:val="5"/>
  </w:num>
  <w:num w:numId="4" w16cid:durableId="1583442965">
    <w:abstractNumId w:val="21"/>
  </w:num>
  <w:num w:numId="5" w16cid:durableId="682710608">
    <w:abstractNumId w:val="20"/>
  </w:num>
  <w:num w:numId="6" w16cid:durableId="2121099817">
    <w:abstractNumId w:val="18"/>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1"/>
  </w:num>
  <w:num w:numId="10" w16cid:durableId="1944799445">
    <w:abstractNumId w:val="7"/>
  </w:num>
  <w:num w:numId="11" w16cid:durableId="1563911251">
    <w:abstractNumId w:val="8"/>
  </w:num>
  <w:num w:numId="12" w16cid:durableId="18895082">
    <w:abstractNumId w:val="12"/>
  </w:num>
  <w:num w:numId="13" w16cid:durableId="1473475824">
    <w:abstractNumId w:val="13"/>
  </w:num>
  <w:num w:numId="14" w16cid:durableId="2089300027">
    <w:abstractNumId w:val="15"/>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9"/>
  </w:num>
  <w:num w:numId="20" w16cid:durableId="448471281">
    <w:abstractNumId w:val="6"/>
  </w:num>
  <w:num w:numId="21" w16cid:durableId="1977369606">
    <w:abstractNumId w:val="14"/>
  </w:num>
  <w:num w:numId="22" w16cid:durableId="4559476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4103"/>
    <w:rsid w:val="000058F0"/>
    <w:rsid w:val="00007F70"/>
    <w:rsid w:val="000114A5"/>
    <w:rsid w:val="000114E4"/>
    <w:rsid w:val="0001481C"/>
    <w:rsid w:val="00014A44"/>
    <w:rsid w:val="00014D24"/>
    <w:rsid w:val="00016901"/>
    <w:rsid w:val="000227E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6329"/>
    <w:rsid w:val="000670F4"/>
    <w:rsid w:val="00070835"/>
    <w:rsid w:val="00072AA3"/>
    <w:rsid w:val="00074BA2"/>
    <w:rsid w:val="0007554F"/>
    <w:rsid w:val="000755D6"/>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555E"/>
    <w:rsid w:val="00106866"/>
    <w:rsid w:val="00107AAB"/>
    <w:rsid w:val="0011041E"/>
    <w:rsid w:val="001109E2"/>
    <w:rsid w:val="00110D88"/>
    <w:rsid w:val="00111231"/>
    <w:rsid w:val="001123C0"/>
    <w:rsid w:val="001139C5"/>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7838"/>
    <w:rsid w:val="00137BF0"/>
    <w:rsid w:val="0014095D"/>
    <w:rsid w:val="00143870"/>
    <w:rsid w:val="00146F53"/>
    <w:rsid w:val="0014711F"/>
    <w:rsid w:val="001473C6"/>
    <w:rsid w:val="0014757F"/>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7303"/>
    <w:rsid w:val="001C36E1"/>
    <w:rsid w:val="001C41C0"/>
    <w:rsid w:val="001C53F9"/>
    <w:rsid w:val="001D07F1"/>
    <w:rsid w:val="001D283C"/>
    <w:rsid w:val="001D4423"/>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7A1E"/>
    <w:rsid w:val="00241308"/>
    <w:rsid w:val="002417A8"/>
    <w:rsid w:val="0024264A"/>
    <w:rsid w:val="00242DA0"/>
    <w:rsid w:val="00246880"/>
    <w:rsid w:val="00247FAF"/>
    <w:rsid w:val="00250C3E"/>
    <w:rsid w:val="00252B7A"/>
    <w:rsid w:val="00253D62"/>
    <w:rsid w:val="00254B48"/>
    <w:rsid w:val="00255354"/>
    <w:rsid w:val="0025782D"/>
    <w:rsid w:val="00260E0A"/>
    <w:rsid w:val="00262BAD"/>
    <w:rsid w:val="0026543B"/>
    <w:rsid w:val="0026641C"/>
    <w:rsid w:val="00266650"/>
    <w:rsid w:val="002732C7"/>
    <w:rsid w:val="002749A9"/>
    <w:rsid w:val="00274A05"/>
    <w:rsid w:val="00275625"/>
    <w:rsid w:val="002757B2"/>
    <w:rsid w:val="00275D12"/>
    <w:rsid w:val="002769F4"/>
    <w:rsid w:val="00281249"/>
    <w:rsid w:val="0028267E"/>
    <w:rsid w:val="00282978"/>
    <w:rsid w:val="00282DC0"/>
    <w:rsid w:val="00285FFE"/>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2906"/>
    <w:rsid w:val="002C6717"/>
    <w:rsid w:val="002D03AD"/>
    <w:rsid w:val="002D0840"/>
    <w:rsid w:val="002D1AAA"/>
    <w:rsid w:val="002D1AB4"/>
    <w:rsid w:val="002D37E0"/>
    <w:rsid w:val="002D5132"/>
    <w:rsid w:val="002D770C"/>
    <w:rsid w:val="002E138F"/>
    <w:rsid w:val="002E3591"/>
    <w:rsid w:val="002E3669"/>
    <w:rsid w:val="002E381E"/>
    <w:rsid w:val="002E5207"/>
    <w:rsid w:val="002E6CFB"/>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21C0"/>
    <w:rsid w:val="003837D0"/>
    <w:rsid w:val="00386610"/>
    <w:rsid w:val="00386BA7"/>
    <w:rsid w:val="0039021B"/>
    <w:rsid w:val="00391ACB"/>
    <w:rsid w:val="0039226D"/>
    <w:rsid w:val="003946CE"/>
    <w:rsid w:val="00394849"/>
    <w:rsid w:val="00394B14"/>
    <w:rsid w:val="003955D1"/>
    <w:rsid w:val="00395888"/>
    <w:rsid w:val="00397899"/>
    <w:rsid w:val="003A036C"/>
    <w:rsid w:val="003A09D8"/>
    <w:rsid w:val="003A1AA2"/>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E0CB8"/>
    <w:rsid w:val="003E2341"/>
    <w:rsid w:val="003E29EF"/>
    <w:rsid w:val="003E3564"/>
    <w:rsid w:val="003E4C89"/>
    <w:rsid w:val="003E6BFC"/>
    <w:rsid w:val="003E7F24"/>
    <w:rsid w:val="003F008F"/>
    <w:rsid w:val="003F00E8"/>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3099"/>
    <w:rsid w:val="00454286"/>
    <w:rsid w:val="004543B0"/>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57AE0"/>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3BE"/>
    <w:rsid w:val="005D671F"/>
    <w:rsid w:val="005D74BC"/>
    <w:rsid w:val="005E06A9"/>
    <w:rsid w:val="005E1CCB"/>
    <w:rsid w:val="005E2164"/>
    <w:rsid w:val="005E2830"/>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3753"/>
    <w:rsid w:val="0068535D"/>
    <w:rsid w:val="00685446"/>
    <w:rsid w:val="006868F9"/>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830"/>
    <w:rsid w:val="00763A98"/>
    <w:rsid w:val="00763E24"/>
    <w:rsid w:val="00770A40"/>
    <w:rsid w:val="00772F97"/>
    <w:rsid w:val="00774AF9"/>
    <w:rsid w:val="00775928"/>
    <w:rsid w:val="00776847"/>
    <w:rsid w:val="00780D92"/>
    <w:rsid w:val="00781084"/>
    <w:rsid w:val="00781833"/>
    <w:rsid w:val="00782228"/>
    <w:rsid w:val="00782354"/>
    <w:rsid w:val="0078235F"/>
    <w:rsid w:val="00782F2B"/>
    <w:rsid w:val="00784C5A"/>
    <w:rsid w:val="00784FF5"/>
    <w:rsid w:val="0078741B"/>
    <w:rsid w:val="00790B8B"/>
    <w:rsid w:val="00792F03"/>
    <w:rsid w:val="0079392A"/>
    <w:rsid w:val="00793E79"/>
    <w:rsid w:val="007947EA"/>
    <w:rsid w:val="0079764F"/>
    <w:rsid w:val="007976F3"/>
    <w:rsid w:val="00797CF5"/>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EEB"/>
    <w:rsid w:val="007F466B"/>
    <w:rsid w:val="007F4A82"/>
    <w:rsid w:val="007F4D48"/>
    <w:rsid w:val="007F5843"/>
    <w:rsid w:val="007F60CA"/>
    <w:rsid w:val="00800104"/>
    <w:rsid w:val="00800CCF"/>
    <w:rsid w:val="00804F70"/>
    <w:rsid w:val="00805B6A"/>
    <w:rsid w:val="00812409"/>
    <w:rsid w:val="00812C87"/>
    <w:rsid w:val="00816C5D"/>
    <w:rsid w:val="00816C99"/>
    <w:rsid w:val="0081708E"/>
    <w:rsid w:val="008177F3"/>
    <w:rsid w:val="00817868"/>
    <w:rsid w:val="0081789A"/>
    <w:rsid w:val="00820CD5"/>
    <w:rsid w:val="00822BEF"/>
    <w:rsid w:val="00823240"/>
    <w:rsid w:val="0082467A"/>
    <w:rsid w:val="0082470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60A1"/>
    <w:rsid w:val="00846E9C"/>
    <w:rsid w:val="00846F27"/>
    <w:rsid w:val="00850798"/>
    <w:rsid w:val="00850AF5"/>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694B"/>
    <w:rsid w:val="008875E1"/>
    <w:rsid w:val="00887745"/>
    <w:rsid w:val="00891276"/>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54C8"/>
    <w:rsid w:val="008E0646"/>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432A3"/>
    <w:rsid w:val="009432A4"/>
    <w:rsid w:val="00945104"/>
    <w:rsid w:val="00946275"/>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277"/>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5393"/>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6328"/>
    <w:rsid w:val="00A56B08"/>
    <w:rsid w:val="00A60C56"/>
    <w:rsid w:val="00A64CEE"/>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6E3A"/>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7799"/>
    <w:rsid w:val="00AE7B99"/>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0CBE"/>
    <w:rsid w:val="00B718D0"/>
    <w:rsid w:val="00B7270F"/>
    <w:rsid w:val="00B74B8A"/>
    <w:rsid w:val="00B754CE"/>
    <w:rsid w:val="00B763A3"/>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0C1E"/>
    <w:rsid w:val="00BA30F8"/>
    <w:rsid w:val="00BA47F4"/>
    <w:rsid w:val="00BA5BD7"/>
    <w:rsid w:val="00BA6456"/>
    <w:rsid w:val="00BA7111"/>
    <w:rsid w:val="00BB50D9"/>
    <w:rsid w:val="00BB5B70"/>
    <w:rsid w:val="00BB5DFC"/>
    <w:rsid w:val="00BC0843"/>
    <w:rsid w:val="00BC2BE0"/>
    <w:rsid w:val="00BC3B14"/>
    <w:rsid w:val="00BC4AE8"/>
    <w:rsid w:val="00BD0CFE"/>
    <w:rsid w:val="00BD1409"/>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E7DA7"/>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7C7"/>
    <w:rsid w:val="00D62FFF"/>
    <w:rsid w:val="00D64827"/>
    <w:rsid w:val="00D64DB8"/>
    <w:rsid w:val="00D65026"/>
    <w:rsid w:val="00D65803"/>
    <w:rsid w:val="00D65C93"/>
    <w:rsid w:val="00D65D63"/>
    <w:rsid w:val="00D672A6"/>
    <w:rsid w:val="00D67B27"/>
    <w:rsid w:val="00D72DEB"/>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22E5"/>
    <w:rsid w:val="00DD37CA"/>
    <w:rsid w:val="00DD3DF8"/>
    <w:rsid w:val="00DD5270"/>
    <w:rsid w:val="00DD7580"/>
    <w:rsid w:val="00DE0EFA"/>
    <w:rsid w:val="00DE10A8"/>
    <w:rsid w:val="00DE29CC"/>
    <w:rsid w:val="00DE3D37"/>
    <w:rsid w:val="00DF05A3"/>
    <w:rsid w:val="00DF1BA1"/>
    <w:rsid w:val="00DF2589"/>
    <w:rsid w:val="00DF2C4E"/>
    <w:rsid w:val="00DF466E"/>
    <w:rsid w:val="00DF4679"/>
    <w:rsid w:val="00DF5C49"/>
    <w:rsid w:val="00DF6334"/>
    <w:rsid w:val="00DF6354"/>
    <w:rsid w:val="00DF6508"/>
    <w:rsid w:val="00DF69A7"/>
    <w:rsid w:val="00DF6FD0"/>
    <w:rsid w:val="00DF7E26"/>
    <w:rsid w:val="00E00442"/>
    <w:rsid w:val="00E03524"/>
    <w:rsid w:val="00E06E98"/>
    <w:rsid w:val="00E07308"/>
    <w:rsid w:val="00E076BB"/>
    <w:rsid w:val="00E1010B"/>
    <w:rsid w:val="00E10FC1"/>
    <w:rsid w:val="00E12583"/>
    <w:rsid w:val="00E131D0"/>
    <w:rsid w:val="00E14E86"/>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58F"/>
    <w:rsid w:val="00E67AAE"/>
    <w:rsid w:val="00E7234B"/>
    <w:rsid w:val="00E72A6F"/>
    <w:rsid w:val="00E77116"/>
    <w:rsid w:val="00E81BF9"/>
    <w:rsid w:val="00E8203C"/>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313A"/>
    <w:rsid w:val="00ED4616"/>
    <w:rsid w:val="00ED4A51"/>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4724"/>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34AFB"/>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90A36"/>
    <w:rsid w:val="00F9122B"/>
    <w:rsid w:val="00F919EA"/>
    <w:rsid w:val="00F92396"/>
    <w:rsid w:val="00F92762"/>
    <w:rsid w:val="00F946A3"/>
    <w:rsid w:val="00F95B00"/>
    <w:rsid w:val="00F96B07"/>
    <w:rsid w:val="00F973CD"/>
    <w:rsid w:val="00FA0454"/>
    <w:rsid w:val="00FA0914"/>
    <w:rsid w:val="00FA09D2"/>
    <w:rsid w:val="00FA1473"/>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6A7A"/>
    <w:rsid w:val="00FC7145"/>
    <w:rsid w:val="00FD04D1"/>
    <w:rsid w:val="00FD07ED"/>
    <w:rsid w:val="00FD0F57"/>
    <w:rsid w:val="00FD39C8"/>
    <w:rsid w:val="00FD5B4C"/>
    <w:rsid w:val="00FD612D"/>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6.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2</cp:revision>
  <cp:lastPrinted>1899-12-31T18:30:00Z</cp:lastPrinted>
  <dcterms:created xsi:type="dcterms:W3CDTF">2024-08-12T12:32:00Z</dcterms:created>
  <dcterms:modified xsi:type="dcterms:W3CDTF">2024-08-12T12:32:00Z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