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610A5B34" w:rsidR="00ED6379" w:rsidRPr="00723B7D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7F7230">
        <w:rPr>
          <w:b/>
          <w:noProof/>
          <w:sz w:val="24"/>
        </w:rPr>
        <w:t>3GPP TSG-SA3 Meeting #105-e</w:t>
      </w:r>
      <w:r w:rsidR="00ED6379">
        <w:rPr>
          <w:b/>
          <w:i/>
          <w:noProof/>
          <w:sz w:val="28"/>
        </w:rPr>
        <w:tab/>
      </w:r>
      <w:ins w:id="0" w:author="Zhou Wei" w:date="2021-11-10T15:41:00Z">
        <w:r w:rsidR="00866DD6" w:rsidRPr="00866DD6">
          <w:rPr>
            <w:rFonts w:hint="eastAsia"/>
            <w:b/>
            <w:noProof/>
            <w:sz w:val="28"/>
            <w:lang w:eastAsia="zh-CN"/>
          </w:rPr>
          <w:t>draft</w:t>
        </w:r>
        <w:r w:rsidR="00866DD6">
          <w:rPr>
            <w:rFonts w:hint="eastAsia"/>
            <w:b/>
            <w:noProof/>
            <w:sz w:val="28"/>
            <w:lang w:eastAsia="zh-CN"/>
          </w:rPr>
          <w:t>_</w:t>
        </w:r>
      </w:ins>
      <w:r w:rsidR="00723B7D" w:rsidRPr="00723B7D">
        <w:rPr>
          <w:b/>
          <w:noProof/>
          <w:sz w:val="28"/>
        </w:rPr>
        <w:t>S3-214103</w:t>
      </w:r>
      <w:ins w:id="1" w:author="Zhou Wei" w:date="2021-11-10T15:41:00Z">
        <w:r w:rsidR="00866DD6">
          <w:rPr>
            <w:rFonts w:hint="eastAsia"/>
            <w:b/>
            <w:noProof/>
            <w:sz w:val="28"/>
            <w:lang w:eastAsia="zh-CN"/>
          </w:rPr>
          <w:t>-r</w:t>
        </w:r>
      </w:ins>
      <w:ins w:id="2" w:author="Mark Canterbury" w:date="2021-11-10T13:47:00Z">
        <w:r w:rsidR="00C93AA0">
          <w:rPr>
            <w:b/>
            <w:noProof/>
            <w:sz w:val="28"/>
            <w:lang w:eastAsia="zh-CN"/>
          </w:rPr>
          <w:t>4</w:t>
        </w:r>
      </w:ins>
      <w:ins w:id="3" w:author="Pauliac Mireille" w:date="2021-11-10T12:17:00Z">
        <w:del w:id="4" w:author="Mark Canterbury" w:date="2021-11-10T13:47:00Z">
          <w:r w:rsidR="00D554F2" w:rsidDel="00C93AA0">
            <w:rPr>
              <w:b/>
              <w:noProof/>
              <w:sz w:val="28"/>
              <w:lang w:eastAsia="zh-CN"/>
            </w:rPr>
            <w:delText>3</w:delText>
          </w:r>
        </w:del>
      </w:ins>
      <w:ins w:id="5" w:author="Mark Canterbury" w:date="2021-11-10T10:19:00Z">
        <w:del w:id="6" w:author="Pauliac Mireille" w:date="2021-11-10T12:17:00Z">
          <w:r w:rsidR="00890610" w:rsidDel="00D554F2">
            <w:rPr>
              <w:b/>
              <w:noProof/>
              <w:sz w:val="28"/>
              <w:lang w:eastAsia="zh-CN"/>
            </w:rPr>
            <w:delText>2</w:delText>
          </w:r>
        </w:del>
      </w:ins>
      <w:ins w:id="7" w:author="Zhou Wei" w:date="2021-11-10T15:41:00Z">
        <w:del w:id="8" w:author="Mark Canterbury" w:date="2021-11-10T10:19:00Z">
          <w:r w:rsidR="00866DD6" w:rsidDel="00890610">
            <w:rPr>
              <w:rFonts w:hint="eastAsia"/>
              <w:b/>
              <w:noProof/>
              <w:sz w:val="28"/>
              <w:lang w:eastAsia="zh-CN"/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1"/>
    <w:bookmarkEnd w:id="12"/>
    <w:bookmarkEnd w:id="13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4" w:name="OLE_LINK42"/>
      <w:bookmarkStart w:id="15" w:name="OLE_LINK43"/>
      <w:bookmarkStart w:id="16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4"/>
      <w:bookmarkEnd w:id="15"/>
      <w:bookmarkEnd w:id="16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7" w:name="OLE_LINK45"/>
      <w:bookmarkStart w:id="18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17"/>
    <w:bookmarkEnd w:id="1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9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20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2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2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3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24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25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6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27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8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2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1A67F8FA" w:rsidR="00AA6B21" w:rsidDel="00C93AA0" w:rsidRDefault="007F7230" w:rsidP="007F7230">
      <w:pPr>
        <w:jc w:val="both"/>
        <w:rPr>
          <w:ins w:id="30" w:author="Pauliac Mireille" w:date="2021-11-10T12:26:00Z"/>
          <w:del w:id="31" w:author="Mark Canterbury" w:date="2021-11-10T13:48:00Z"/>
          <w:rFonts w:ascii="Arial" w:hAnsi="Arial" w:cs="Arial"/>
        </w:rPr>
      </w:pPr>
      <w:bookmarkStart w:id="32" w:name="_Hlk69931230"/>
      <w:r w:rsidRPr="007F7230">
        <w:rPr>
          <w:rFonts w:ascii="Arial" w:hAnsi="Arial" w:cs="Arial"/>
        </w:rPr>
        <w:t xml:space="preserve">SA3 discussed the assumption of RAN2, and </w:t>
      </w:r>
      <w:del w:id="33" w:author="Mark Canterbury" w:date="2021-11-10T13:47:00Z">
        <w:r w:rsidRPr="007F7230" w:rsidDel="00C93AA0">
          <w:rPr>
            <w:rFonts w:ascii="Arial" w:hAnsi="Arial" w:cs="Arial"/>
          </w:rPr>
          <w:delText>did not find any</w:delText>
        </w:r>
      </w:del>
      <w:ins w:id="34" w:author="Mark Canterbury" w:date="2021-11-10T13:47:00Z">
        <w:r w:rsidR="00C93AA0">
          <w:rPr>
            <w:rFonts w:ascii="Arial" w:hAnsi="Arial" w:cs="Arial"/>
          </w:rPr>
          <w:t>could not agree on a specific</w:t>
        </w:r>
      </w:ins>
      <w:r w:rsidRPr="007F7230">
        <w:rPr>
          <w:rFonts w:ascii="Arial" w:hAnsi="Arial" w:cs="Arial"/>
        </w:rPr>
        <w:t xml:space="preserve"> additional security issues caused by the UE sending location information </w:t>
      </w:r>
      <w:ins w:id="35" w:author="Pauliac Mireille" w:date="2021-11-10T12:17:00Z">
        <w:r w:rsidR="00D554F2">
          <w:rPr>
            <w:rFonts w:ascii="Arial" w:hAnsi="Arial" w:cs="Arial"/>
          </w:rPr>
          <w:t xml:space="preserve">to the gNB with an accuracy </w:t>
        </w:r>
      </w:ins>
      <w:del w:id="36" w:author="Pauliac Mireille" w:date="2021-11-10T12:17:00Z">
        <w:r w:rsidRPr="007F7230" w:rsidDel="00D554F2">
          <w:rPr>
            <w:rFonts w:ascii="Arial" w:hAnsi="Arial" w:cs="Arial"/>
          </w:rPr>
          <w:delText xml:space="preserve">of a size </w:delText>
        </w:r>
      </w:del>
      <w:r w:rsidRPr="007F7230">
        <w:rPr>
          <w:rFonts w:ascii="Arial" w:hAnsi="Arial" w:cs="Arial"/>
        </w:rPr>
        <w:t xml:space="preserve">equivalent to </w:t>
      </w:r>
      <w:del w:id="37" w:author="Pauliac Mireille" w:date="2021-11-10T12:17:00Z">
        <w:r w:rsidRPr="007F7230" w:rsidDel="00D554F2">
          <w:rPr>
            <w:rFonts w:ascii="Arial" w:hAnsi="Arial" w:cs="Arial"/>
          </w:rPr>
          <w:delText xml:space="preserve">the </w:delText>
        </w:r>
      </w:del>
      <w:ins w:id="38" w:author="Pauliac Mireille" w:date="2021-11-10T12:17:00Z">
        <w:r w:rsidR="00D554F2">
          <w:rPr>
            <w:rFonts w:ascii="Arial" w:hAnsi="Arial" w:cs="Arial"/>
          </w:rPr>
          <w:t xml:space="preserve">typical </w:t>
        </w:r>
      </w:ins>
      <w:r w:rsidRPr="007F7230">
        <w:rPr>
          <w:rFonts w:ascii="Arial" w:hAnsi="Arial" w:cs="Arial"/>
        </w:rPr>
        <w:t>TN cell</w:t>
      </w:r>
      <w:ins w:id="39" w:author="Pauliac Mireille" w:date="2021-11-10T12:18:00Z">
        <w:r w:rsidR="00D554F2">
          <w:rPr>
            <w:rFonts w:ascii="Arial" w:hAnsi="Arial" w:cs="Arial"/>
          </w:rPr>
          <w:t xml:space="preserve"> size</w:t>
        </w:r>
      </w:ins>
      <w:del w:id="40" w:author="Pauliac Mireille" w:date="2021-11-10T12:18:00Z">
        <w:r w:rsidRPr="007F7230" w:rsidDel="00D554F2">
          <w:rPr>
            <w:rFonts w:ascii="Arial" w:hAnsi="Arial" w:cs="Arial"/>
          </w:rPr>
          <w:delText xml:space="preserve"> to the gNB</w:delText>
        </w:r>
      </w:del>
      <w:r w:rsidRPr="007F7230">
        <w:rPr>
          <w:rFonts w:ascii="Arial" w:hAnsi="Arial" w:cs="Arial"/>
        </w:rPr>
        <w:t>.</w:t>
      </w:r>
      <w:ins w:id="41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42" w:author="Mark Canterbury" w:date="2021-11-10T10:31:00Z" w:name="move87432691"/>
      <w:moveTo w:id="43" w:author="Mark Canterbury" w:date="2021-11-10T10:31:00Z">
        <w:del w:id="44" w:author="Mark Canterbury" w:date="2021-11-10T13:48:00Z">
          <w:r w:rsidR="00A15A8A" w:rsidRPr="007F7230" w:rsidDel="00C93AA0">
            <w:rPr>
              <w:rFonts w:ascii="Arial" w:hAnsi="Arial" w:cs="Arial"/>
            </w:rPr>
            <w:delText xml:space="preserve">However, </w:delText>
          </w:r>
        </w:del>
      </w:moveTo>
      <w:ins w:id="45" w:author="Mark Canterbury" w:date="2021-11-10T13:48:00Z">
        <w:r w:rsidR="00C93AA0">
          <w:rPr>
            <w:rFonts w:ascii="Arial" w:hAnsi="Arial" w:cs="Arial"/>
          </w:rPr>
          <w:t>However,</w:t>
        </w:r>
      </w:ins>
    </w:p>
    <w:p w14:paraId="10085B25" w14:textId="5A7327A7" w:rsidR="007F7230" w:rsidDel="00C93AA0" w:rsidRDefault="00C93AA0" w:rsidP="007F7230">
      <w:pPr>
        <w:jc w:val="both"/>
        <w:rPr>
          <w:del w:id="46" w:author="Pauliac Mireille" w:date="2021-11-10T12:32:00Z"/>
          <w:rFonts w:ascii="Arial" w:hAnsi="Arial" w:cs="Arial"/>
        </w:rPr>
      </w:pPr>
      <w:ins w:id="47" w:author="Mark Canterbury" w:date="2021-11-10T13:48:00Z">
        <w:r>
          <w:rPr>
            <w:rFonts w:ascii="Arial" w:hAnsi="Arial" w:cs="Arial"/>
          </w:rPr>
          <w:t xml:space="preserve"> </w:t>
        </w:r>
      </w:ins>
      <w:moveTo w:id="48" w:author="Mark Canterbury" w:date="2021-11-10T10:31:00Z">
        <w:r w:rsidR="00A15A8A" w:rsidRPr="007F7230">
          <w:rPr>
            <w:rFonts w:ascii="Arial" w:hAnsi="Arial" w:cs="Arial"/>
          </w:rPr>
          <w:t xml:space="preserve">SA3 believes that allowing the UE to send </w:t>
        </w:r>
      </w:moveTo>
      <w:ins w:id="49" w:author="Pauliac Mireille" w:date="2021-11-10T12:26:00Z">
        <w:r w:rsidR="00AA6B21">
          <w:rPr>
            <w:rFonts w:ascii="Arial" w:hAnsi="Arial" w:cs="Arial"/>
          </w:rPr>
          <w:t xml:space="preserve">unprotected </w:t>
        </w:r>
      </w:ins>
      <w:moveTo w:id="50" w:author="Mark Canterbury" w:date="2021-11-10T10:31:00Z">
        <w:r w:rsidR="00A15A8A" w:rsidRPr="007F7230">
          <w:rPr>
            <w:rFonts w:ascii="Arial" w:hAnsi="Arial" w:cs="Arial"/>
          </w:rPr>
          <w:t>location information will expose the UE to more risks than not sending it</w:t>
        </w:r>
      </w:moveTo>
      <w:ins w:id="51" w:author="Mark Canterbury" w:date="2021-11-10T13:49:00Z">
        <w:r>
          <w:rPr>
            <w:rFonts w:ascii="Arial" w:hAnsi="Arial" w:cs="Arial"/>
          </w:rPr>
          <w:t xml:space="preserve">, and </w:t>
        </w:r>
      </w:ins>
      <w:ins w:id="52" w:author="Mark Canterbury" w:date="2021-11-10T13:50:00Z">
        <w:r>
          <w:rPr>
            <w:rFonts w:ascii="Arial" w:hAnsi="Arial" w:cs="Arial"/>
          </w:rPr>
          <w:t>wi</w:t>
        </w:r>
      </w:ins>
      <w:ins w:id="53" w:author="Mark Canterbury" w:date="2021-11-10T13:51:00Z">
        <w:r>
          <w:rPr>
            <w:rFonts w:ascii="Arial" w:hAnsi="Arial" w:cs="Arial"/>
          </w:rPr>
          <w:t xml:space="preserve">ll </w:t>
        </w:r>
      </w:ins>
      <w:ins w:id="54" w:author="Mark Canterbury" w:date="2021-11-10T13:49:00Z">
        <w:r>
          <w:rPr>
            <w:rFonts w:ascii="Arial" w:hAnsi="Arial" w:cs="Arial"/>
          </w:rPr>
          <w:t xml:space="preserve">need more time to </w:t>
        </w:r>
      </w:ins>
      <w:ins w:id="55" w:author="Mark Canterbury" w:date="2021-11-10T13:51:00Z">
        <w:r>
          <w:rPr>
            <w:rFonts w:ascii="Arial" w:hAnsi="Arial" w:cs="Arial"/>
          </w:rPr>
          <w:t>give complete a proper risk analysis and give a definitive answer</w:t>
        </w:r>
      </w:ins>
      <w:moveTo w:id="56" w:author="Mark Canterbury" w:date="2021-11-10T10:31:00Z">
        <w:r w:rsidR="00A15A8A" w:rsidRPr="007F7230">
          <w:rPr>
            <w:rFonts w:ascii="Arial" w:hAnsi="Arial" w:cs="Arial"/>
          </w:rPr>
          <w:t>.</w:t>
        </w:r>
      </w:moveTo>
      <w:moveToRangeEnd w:id="42"/>
    </w:p>
    <w:p w14:paraId="0B1E5A50" w14:textId="77777777" w:rsidR="00C93AA0" w:rsidRDefault="00C93AA0" w:rsidP="007F7230">
      <w:pPr>
        <w:jc w:val="both"/>
        <w:rPr>
          <w:ins w:id="57" w:author="Mark Canterbury" w:date="2021-11-10T13:48:00Z"/>
          <w:rFonts w:ascii="Arial" w:eastAsiaTheme="minorEastAsia" w:hAnsi="Arial" w:cs="Arial"/>
          <w:lang w:eastAsia="zh-CN"/>
        </w:rPr>
      </w:pPr>
    </w:p>
    <w:p w14:paraId="6AF838F0" w14:textId="5721F361" w:rsidR="00866DD6" w:rsidDel="00BE5F1C" w:rsidRDefault="00866DD6" w:rsidP="00866DD6">
      <w:pPr>
        <w:jc w:val="both"/>
        <w:rPr>
          <w:ins w:id="58" w:author="Zhou Wei" w:date="2021-11-10T15:45:00Z"/>
          <w:del w:id="59" w:author="Mark Canterbury" w:date="2021-11-10T10:33:00Z"/>
          <w:rFonts w:ascii="Arial" w:eastAsiaTheme="minorEastAsia" w:hAnsi="Arial" w:cs="Arial"/>
          <w:lang w:eastAsia="zh-CN"/>
        </w:rPr>
      </w:pPr>
      <w:ins w:id="60" w:author="Zhou Wei" w:date="2021-11-10T15:46:00Z">
        <w:r w:rsidRPr="00866DD6">
          <w:rPr>
            <w:rFonts w:ascii="Arial" w:hAnsi="Arial" w:cs="Arial"/>
          </w:rPr>
          <w:t>If a permanent ID (e.g.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61" w:author="Mark Canterbury" w:date="2021-11-10T10:31:00Z" w:name="move87432691"/>
      <w:moveFrom w:id="62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61"/>
      <w:del w:id="63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633A4C23" w:rsidR="00866DD6" w:rsidRPr="00E33DAD" w:rsidRDefault="00866DD6" w:rsidP="00866DD6">
      <w:pPr>
        <w:jc w:val="both"/>
        <w:rPr>
          <w:ins w:id="64" w:author="Zhou Wei" w:date="2021-11-10T15:40:00Z"/>
          <w:rFonts w:ascii="Arial" w:hAnsi="Arial" w:cs="Arial"/>
          <w:lang w:eastAsia="zh-CN"/>
        </w:rPr>
      </w:pPr>
      <w:ins w:id="65" w:author="Zhou Wei" w:date="2021-11-10T15:41:00Z">
        <w:r w:rsidRPr="00866DD6">
          <w:rPr>
            <w:rFonts w:ascii="Arial" w:hAnsi="Arial" w:cs="Arial"/>
          </w:rPr>
          <w:t xml:space="preserve">SA3 would also like to remind that the UE location information the network is relying on for AMF selection may not be </w:t>
        </w:r>
        <w:del w:id="66" w:author="Pauliac Mireille" w:date="2021-11-10T12:18:00Z">
          <w:r w:rsidRPr="00866DD6" w:rsidDel="00D554F2">
            <w:rPr>
              <w:rFonts w:ascii="Arial" w:hAnsi="Arial" w:cs="Arial"/>
            </w:rPr>
            <w:delText xml:space="preserve">trusted </w:delText>
          </w:r>
        </w:del>
      </w:ins>
      <w:ins w:id="67" w:author="Pauliac Mireille" w:date="2021-11-10T12:18:00Z">
        <w:r w:rsidR="00D554F2">
          <w:rPr>
            <w:rFonts w:ascii="Arial" w:hAnsi="Arial" w:cs="Arial"/>
          </w:rPr>
          <w:t xml:space="preserve">reliable </w:t>
        </w:r>
      </w:ins>
      <w:ins w:id="68" w:author="Zhou Wei" w:date="2021-11-10T15:41:00Z">
        <w:r w:rsidRPr="00866DD6">
          <w:rPr>
            <w:rFonts w:ascii="Arial" w:hAnsi="Arial" w:cs="Arial"/>
          </w:rPr>
          <w:t>due to lack of integrity protection.</w:t>
        </w:r>
      </w:ins>
    </w:p>
    <w:p w14:paraId="6248FBD1" w14:textId="41ADEE81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69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</w:t>
      </w:r>
      <w:del w:id="70" w:author="Mark Canterbury" w:date="2021-11-10T13:50:00Z">
        <w:r w:rsidRPr="007F7230" w:rsidDel="00C93AA0">
          <w:rPr>
            <w:rFonts w:ascii="Arial" w:hAnsi="Arial" w:cs="Arial"/>
          </w:rPr>
          <w:delText xml:space="preserve"> </w:delText>
        </w:r>
      </w:del>
      <w:del w:id="71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r w:rsidRPr="007F7230">
        <w:rPr>
          <w:rFonts w:ascii="Arial" w:hAnsi="Arial" w:cs="Arial"/>
        </w:rPr>
        <w:t xml:space="preserve"> recommend</w:t>
      </w:r>
      <w:ins w:id="72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 </w:t>
      </w:r>
      <w:del w:id="73" w:author="Pauliac Mireille" w:date="2021-11-10T12:19:00Z">
        <w:r w:rsidRPr="007F7230" w:rsidDel="00D554F2">
          <w:rPr>
            <w:rFonts w:ascii="Arial" w:hAnsi="Arial" w:cs="Arial"/>
          </w:rPr>
          <w:delText xml:space="preserve">the UE </w:delText>
        </w:r>
      </w:del>
      <w:ins w:id="74" w:author="Mark Canterbury" w:date="2021-11-10T10:31:00Z">
        <w:del w:id="75" w:author="Pauliac Mireille" w:date="2021-11-10T12:19:00Z">
          <w:r w:rsidR="00A15A8A" w:rsidDel="00D554F2">
            <w:rPr>
              <w:rFonts w:ascii="Arial" w:hAnsi="Arial" w:cs="Arial"/>
            </w:rPr>
            <w:delText>doe</w:delText>
          </w:r>
        </w:del>
      </w:ins>
      <w:ins w:id="76" w:author="Mark Canterbury" w:date="2021-11-10T10:32:00Z">
        <w:del w:id="77" w:author="Pauliac Mireille" w:date="2021-11-10T12:19:00Z">
          <w:r w:rsidR="00A15A8A" w:rsidDel="00D554F2">
            <w:rPr>
              <w:rFonts w:ascii="Arial" w:hAnsi="Arial" w:cs="Arial"/>
            </w:rPr>
            <w:delText xml:space="preserve">s not </w:delText>
          </w:r>
        </w:del>
      </w:ins>
      <w:del w:id="78" w:author="Pauliac Mireille" w:date="2021-11-10T12:19:00Z">
        <w:r w:rsidRPr="007F7230" w:rsidDel="00D554F2">
          <w:rPr>
            <w:rFonts w:ascii="Arial" w:hAnsi="Arial" w:cs="Arial"/>
          </w:rPr>
          <w:delText xml:space="preserve">send any </w:delText>
        </w:r>
      </w:del>
      <w:ins w:id="79" w:author="Pauliac Mireille" w:date="2021-11-10T12:19:00Z">
        <w:r w:rsidR="00D554F2">
          <w:rPr>
            <w:rFonts w:ascii="Arial" w:hAnsi="Arial" w:cs="Arial"/>
          </w:rPr>
          <w:t xml:space="preserve">RAN2 defines a solution preventing the sending of unprotected UE related </w:t>
        </w:r>
      </w:ins>
      <w:r w:rsidRPr="007F7230">
        <w:rPr>
          <w:rFonts w:ascii="Arial" w:hAnsi="Arial" w:cs="Arial"/>
        </w:rPr>
        <w:t>location information to the gNB before AS security is established</w:t>
      </w:r>
      <w:ins w:id="80" w:author="Mark Canterbury" w:date="2021-11-10T10:32:00Z">
        <w:del w:id="81" w:author="Pauliac Mireille" w:date="2021-11-10T12:33:00Z">
          <w:r w:rsidR="00A15A8A" w:rsidDel="002A0D9C">
            <w:rPr>
              <w:rFonts w:ascii="Arial" w:hAnsi="Arial" w:cs="Arial"/>
            </w:rPr>
            <w:delText>, if this can be avoided</w:delText>
          </w:r>
        </w:del>
      </w:ins>
      <w:r w:rsidRPr="007F7230">
        <w:rPr>
          <w:rFonts w:ascii="Arial" w:hAnsi="Arial" w:cs="Arial"/>
        </w:rPr>
        <w:t>.</w:t>
      </w:r>
      <w:ins w:id="82" w:author="Pauliac Mireille" w:date="2021-11-10T12:33:00Z">
        <w:r w:rsidR="002A0D9C">
          <w:rPr>
            <w:rFonts w:ascii="Arial" w:hAnsi="Arial" w:cs="Arial"/>
          </w:rPr>
          <w:t xml:space="preserve"> If not possible, RAN2</w:t>
        </w:r>
      </w:ins>
      <w:ins w:id="83" w:author="Mark Canterbury" w:date="2021-11-10T13:50:00Z">
        <w:r w:rsidR="00C93AA0">
          <w:rPr>
            <w:rFonts w:ascii="Arial" w:hAnsi="Arial" w:cs="Arial"/>
          </w:rPr>
          <w:t>'s</w:t>
        </w:r>
      </w:ins>
      <w:ins w:id="84" w:author="Pauliac Mireille" w:date="2021-11-10T12:33:00Z">
        <w:r w:rsidR="002A0D9C">
          <w:rPr>
            <w:rFonts w:ascii="Arial" w:hAnsi="Arial" w:cs="Arial"/>
          </w:rPr>
          <w:t xml:space="preserve"> proposed solution </w:t>
        </w:r>
      </w:ins>
      <w:ins w:id="85" w:author="Pauliac Mireille" w:date="2021-11-10T12:34:00Z">
        <w:r w:rsidR="002A0D9C">
          <w:rPr>
            <w:rFonts w:ascii="Arial" w:hAnsi="Arial" w:cs="Arial"/>
          </w:rPr>
          <w:t>could</w:t>
        </w:r>
      </w:ins>
      <w:ins w:id="86" w:author="Pauliac Mireille" w:date="2021-11-10T12:33:00Z">
        <w:r w:rsidR="002A0D9C">
          <w:rPr>
            <w:rFonts w:ascii="Arial" w:hAnsi="Arial" w:cs="Arial"/>
          </w:rPr>
          <w:t xml:space="preserve"> be acceptable for the time being. </w:t>
        </w:r>
      </w:ins>
    </w:p>
    <w:bookmarkEnd w:id="29"/>
    <w:bookmarkEnd w:id="32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87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88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89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90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91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92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93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94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r w:rsidR="00B16D7D" w:rsidRPr="00D554F2">
        <w:rPr>
          <w:rFonts w:ascii="Arial" w:eastAsia="SimSun" w:hAnsi="Arial" w:cs="Arial"/>
          <w:bCs/>
          <w:lang w:val="fr-FR"/>
          <w:rPrChange w:id="95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9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97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98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99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100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101" w:author="Pauliac Mireille" w:date="2021-11-10T12:16:00Z">
            <w:rPr>
              <w:rFonts w:ascii="Arial" w:eastAsia="SimSun" w:hAnsi="Arial" w:cs="Arial"/>
              <w:bCs/>
            </w:rPr>
          </w:rPrChange>
        </w:rPr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102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103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104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105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106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107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108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109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110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111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2827" w14:textId="77777777" w:rsidR="00616540" w:rsidRDefault="00616540">
      <w:pPr>
        <w:spacing w:after="0"/>
      </w:pPr>
      <w:r>
        <w:separator/>
      </w:r>
    </w:p>
  </w:endnote>
  <w:endnote w:type="continuationSeparator" w:id="0">
    <w:p w14:paraId="1C0DDF88" w14:textId="77777777" w:rsidR="00616540" w:rsidRDefault="00616540">
      <w:pPr>
        <w:spacing w:after="0"/>
      </w:pPr>
      <w:r>
        <w:continuationSeparator/>
      </w:r>
    </w:p>
  </w:endnote>
  <w:endnote w:type="continuationNotice" w:id="1">
    <w:p w14:paraId="07E545EB" w14:textId="77777777" w:rsidR="00616540" w:rsidRDefault="006165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4768" w14:textId="77777777" w:rsidR="00616540" w:rsidRDefault="00616540">
      <w:pPr>
        <w:spacing w:after="0"/>
      </w:pPr>
      <w:r>
        <w:separator/>
      </w:r>
    </w:p>
  </w:footnote>
  <w:footnote w:type="continuationSeparator" w:id="0">
    <w:p w14:paraId="524A15A3" w14:textId="77777777" w:rsidR="00616540" w:rsidRDefault="00616540">
      <w:pPr>
        <w:spacing w:after="0"/>
      </w:pPr>
      <w:r>
        <w:continuationSeparator/>
      </w:r>
    </w:p>
  </w:footnote>
  <w:footnote w:type="continuationNotice" w:id="1">
    <w:p w14:paraId="7C97E72C" w14:textId="77777777" w:rsidR="00616540" w:rsidRDefault="006165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16540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D084C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82985"/>
    <w:rsid w:val="00C914A2"/>
    <w:rsid w:val="00C93AA0"/>
    <w:rsid w:val="00C9494D"/>
    <w:rsid w:val="00C96315"/>
    <w:rsid w:val="00CA7EE0"/>
    <w:rsid w:val="00CC189D"/>
    <w:rsid w:val="00CC2DBD"/>
    <w:rsid w:val="00CF2028"/>
    <w:rsid w:val="00CF273E"/>
    <w:rsid w:val="00CF7741"/>
    <w:rsid w:val="00D04602"/>
    <w:rsid w:val="00D154CC"/>
    <w:rsid w:val="00D410A4"/>
    <w:rsid w:val="00D42C40"/>
    <w:rsid w:val="00D456C1"/>
    <w:rsid w:val="00D52F0F"/>
    <w:rsid w:val="00D554F2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Mark Canterbury</cp:lastModifiedBy>
  <cp:revision>3</cp:revision>
  <cp:lastPrinted>2002-04-23T16:10:00Z</cp:lastPrinted>
  <dcterms:created xsi:type="dcterms:W3CDTF">2021-11-10T13:47:00Z</dcterms:created>
  <dcterms:modified xsi:type="dcterms:W3CDTF">2021-11-10T13:51:00Z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