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079B" w14:textId="57E47778" w:rsidR="00B97703" w:rsidRPr="009016FE" w:rsidRDefault="004E3939" w:rsidP="009016FE">
      <w:pPr>
        <w:pStyle w:val="CRCoverPage"/>
        <w:tabs>
          <w:tab w:val="left" w:pos="7655"/>
        </w:tabs>
        <w:spacing w:after="0"/>
        <w:outlineLvl w:val="0"/>
        <w:rPr>
          <w:b/>
          <w:noProof/>
          <w:sz w:val="24"/>
        </w:rPr>
      </w:pPr>
      <w:r w:rsidRPr="009016FE">
        <w:rPr>
          <w:b/>
          <w:noProof/>
          <w:sz w:val="24"/>
        </w:rPr>
        <w:t xml:space="preserve">3GPP </w:t>
      </w:r>
      <w:bookmarkStart w:id="0" w:name="OLE_LINK50"/>
      <w:bookmarkStart w:id="1" w:name="OLE_LINK51"/>
      <w:bookmarkStart w:id="2" w:name="OLE_LINK52"/>
      <w:r w:rsidRPr="009016FE">
        <w:rPr>
          <w:b/>
          <w:noProof/>
          <w:sz w:val="24"/>
        </w:rPr>
        <w:t xml:space="preserve">TSG </w:t>
      </w:r>
      <w:r w:rsidR="00112F73">
        <w:rPr>
          <w:b/>
          <w:noProof/>
          <w:sz w:val="24"/>
        </w:rPr>
        <w:t>SA</w:t>
      </w:r>
      <w:r w:rsidRPr="009016FE">
        <w:rPr>
          <w:b/>
          <w:noProof/>
          <w:sz w:val="24"/>
        </w:rPr>
        <w:t xml:space="preserve"> WG</w:t>
      </w:r>
      <w:bookmarkEnd w:id="0"/>
      <w:bookmarkEnd w:id="1"/>
      <w:bookmarkEnd w:id="2"/>
      <w:r w:rsidR="00112F73">
        <w:rPr>
          <w:b/>
          <w:noProof/>
          <w:sz w:val="24"/>
        </w:rPr>
        <w:t>3</w:t>
      </w:r>
      <w:r w:rsidR="009016FE" w:rsidRPr="009016FE">
        <w:rPr>
          <w:b/>
          <w:noProof/>
          <w:sz w:val="24"/>
        </w:rPr>
        <w:t xml:space="preserve"> </w:t>
      </w:r>
      <w:r w:rsidRPr="009016FE">
        <w:rPr>
          <w:b/>
          <w:noProof/>
          <w:sz w:val="24"/>
        </w:rPr>
        <w:t xml:space="preserve">Meeting </w:t>
      </w:r>
      <w:r w:rsidR="002A6E64">
        <w:rPr>
          <w:b/>
          <w:noProof/>
          <w:sz w:val="24"/>
        </w:rPr>
        <w:t>1</w:t>
      </w:r>
      <w:r w:rsidR="005F5039">
        <w:rPr>
          <w:b/>
          <w:noProof/>
          <w:sz w:val="24"/>
        </w:rPr>
        <w:t>03</w:t>
      </w:r>
      <w:r w:rsidR="00774563">
        <w:rPr>
          <w:b/>
          <w:noProof/>
          <w:sz w:val="24"/>
        </w:rPr>
        <w:t>-e</w:t>
      </w:r>
      <w:r w:rsidRPr="009016FE">
        <w:rPr>
          <w:b/>
          <w:noProof/>
          <w:sz w:val="24"/>
        </w:rPr>
        <w:tab/>
      </w:r>
      <w:r w:rsidR="00601261" w:rsidRPr="00601261">
        <w:rPr>
          <w:b/>
          <w:noProof/>
          <w:sz w:val="24"/>
        </w:rPr>
        <w:t>S3-212257</w:t>
      </w:r>
    </w:p>
    <w:p w14:paraId="0F87B0C2" w14:textId="77777777" w:rsidR="00D410A4" w:rsidRDefault="00774563" w:rsidP="00D410A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FF5BA4">
        <w:rPr>
          <w:b/>
          <w:noProof/>
          <w:sz w:val="24"/>
        </w:rPr>
        <w:t xml:space="preserve">, </w:t>
      </w:r>
      <w:r w:rsidR="00112F73">
        <w:rPr>
          <w:b/>
          <w:noProof/>
          <w:sz w:val="24"/>
        </w:rPr>
        <w:t>17</w:t>
      </w:r>
      <w:r w:rsidR="00865DE8">
        <w:rPr>
          <w:b/>
          <w:noProof/>
          <w:sz w:val="24"/>
        </w:rPr>
        <w:t>-28 May</w:t>
      </w:r>
      <w:r w:rsidR="00240AD6">
        <w:rPr>
          <w:b/>
          <w:noProof/>
          <w:sz w:val="24"/>
        </w:rPr>
        <w:t xml:space="preserve">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D283C1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8227F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FB082D" w:rsidRPr="00FB082D">
        <w:rPr>
          <w:rFonts w:ascii="Arial" w:hAnsi="Arial" w:cs="Arial"/>
          <w:b/>
          <w:sz w:val="22"/>
          <w:szCs w:val="22"/>
        </w:rPr>
        <w:t>Small data transmission</w:t>
      </w:r>
    </w:p>
    <w:p w14:paraId="70157AC5" w14:textId="219EF8C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EE42C4">
        <w:rPr>
          <w:rFonts w:ascii="Arial" w:hAnsi="Arial" w:cs="Arial"/>
          <w:b/>
          <w:bCs/>
          <w:sz w:val="22"/>
          <w:szCs w:val="22"/>
        </w:rPr>
        <w:t>S3</w:t>
      </w:r>
      <w:r w:rsidR="00B12C06" w:rsidRPr="00B12C06">
        <w:rPr>
          <w:rFonts w:ascii="Arial" w:hAnsi="Arial" w:cs="Arial"/>
          <w:b/>
          <w:bCs/>
          <w:sz w:val="22"/>
          <w:szCs w:val="22"/>
        </w:rPr>
        <w:t>-</w:t>
      </w:r>
      <w:r w:rsidR="00EE42C4">
        <w:rPr>
          <w:rFonts w:ascii="Arial" w:hAnsi="Arial" w:cs="Arial"/>
          <w:b/>
          <w:bCs/>
          <w:sz w:val="22"/>
          <w:szCs w:val="22"/>
        </w:rPr>
        <w:t>211426</w:t>
      </w:r>
      <w:r w:rsidR="00601261">
        <w:rPr>
          <w:rFonts w:ascii="Arial" w:hAnsi="Arial" w:cs="Arial"/>
          <w:b/>
          <w:bCs/>
          <w:sz w:val="22"/>
          <w:szCs w:val="22"/>
        </w:rPr>
        <w:t xml:space="preserve">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FB082D" w:rsidRPr="00FB082D">
        <w:rPr>
          <w:rFonts w:ascii="Arial" w:hAnsi="Arial" w:cs="Arial"/>
          <w:b/>
          <w:bCs/>
          <w:sz w:val="22"/>
          <w:szCs w:val="22"/>
        </w:rPr>
        <w:t>R2-210</w:t>
      </w:r>
      <w:r w:rsidR="00EE42C4">
        <w:rPr>
          <w:rFonts w:ascii="Arial" w:hAnsi="Arial" w:cs="Arial"/>
          <w:b/>
          <w:bCs/>
          <w:sz w:val="22"/>
          <w:szCs w:val="22"/>
        </w:rPr>
        <w:t>4401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</w:t>
      </w:r>
      <w:r w:rsidR="00FB082D" w:rsidRPr="00FB082D">
        <w:t xml:space="preserve"> </w:t>
      </w:r>
      <w:proofErr w:type="gramStart"/>
      <w:r w:rsidR="00EE42C4" w:rsidRPr="00EE42C4">
        <w:rPr>
          <w:rFonts w:ascii="Arial" w:hAnsi="Arial" w:cs="Arial"/>
          <w:b/>
          <w:bCs/>
          <w:sz w:val="22"/>
          <w:szCs w:val="22"/>
        </w:rPr>
        <w:t>Small</w:t>
      </w:r>
      <w:proofErr w:type="gramEnd"/>
      <w:r w:rsidR="00EE42C4" w:rsidRPr="00EE42C4">
        <w:rPr>
          <w:rFonts w:ascii="Arial" w:hAnsi="Arial" w:cs="Arial"/>
          <w:b/>
          <w:bCs/>
          <w:sz w:val="22"/>
          <w:szCs w:val="22"/>
        </w:rPr>
        <w:t xml:space="preserve"> data transmissions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2BBF4CF0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FB082D" w:rsidRPr="00FB082D">
        <w:rPr>
          <w:rFonts w:ascii="Arial" w:hAnsi="Arial" w:cs="Arial"/>
          <w:b/>
          <w:bCs/>
          <w:sz w:val="22"/>
          <w:szCs w:val="22"/>
        </w:rPr>
        <w:t>NR_SmallData_INACTIVE</w:t>
      </w:r>
      <w:proofErr w:type="spellEnd"/>
      <w:r w:rsidR="00FB082D" w:rsidRPr="00FB082D">
        <w:rPr>
          <w:rFonts w:ascii="Arial" w:hAnsi="Arial" w:cs="Arial"/>
          <w:b/>
          <w:bCs/>
          <w:sz w:val="22"/>
          <w:szCs w:val="22"/>
        </w:rPr>
        <w:t>-Core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E42C4">
        <w:rPr>
          <w:rFonts w:ascii="Arial" w:hAnsi="Arial" w:cs="Arial"/>
          <w:b/>
          <w:sz w:val="22"/>
          <w:szCs w:val="22"/>
        </w:rPr>
        <w:t>SA3</w:t>
      </w:r>
    </w:p>
    <w:p w14:paraId="05ACAFF6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FB082D" w:rsidRPr="00FB082D">
        <w:rPr>
          <w:rFonts w:ascii="Arial" w:hAnsi="Arial" w:cs="Arial"/>
          <w:b/>
          <w:bCs/>
          <w:sz w:val="22"/>
          <w:szCs w:val="22"/>
        </w:rPr>
        <w:t>RAN2</w:t>
      </w:r>
      <w:bookmarkEnd w:id="8"/>
      <w:bookmarkEnd w:id="9"/>
      <w:bookmarkEnd w:id="10"/>
    </w:p>
    <w:p w14:paraId="4CE715FB" w14:textId="0503B3D0" w:rsidR="00B97703" w:rsidRPr="0060126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11" w:name="OLE_LINK45"/>
      <w:bookmarkStart w:id="12" w:name="OLE_LINK46"/>
      <w:proofErr w:type="gramStart"/>
      <w:r w:rsidRPr="00601261">
        <w:rPr>
          <w:rFonts w:ascii="Arial" w:hAnsi="Arial" w:cs="Arial"/>
          <w:b/>
          <w:sz w:val="22"/>
          <w:szCs w:val="22"/>
          <w:lang w:val="fr-FR"/>
        </w:rPr>
        <w:t>Cc:</w:t>
      </w:r>
      <w:proofErr w:type="gramEnd"/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1261" w:rsidRPr="00601261">
        <w:rPr>
          <w:rFonts w:ascii="Arial" w:hAnsi="Arial" w:cs="Arial"/>
          <w:b/>
          <w:bCs/>
          <w:sz w:val="22"/>
          <w:szCs w:val="22"/>
          <w:lang w:val="fr-FR"/>
        </w:rPr>
        <w:t>SA2</w:t>
      </w:r>
    </w:p>
    <w:bookmarkEnd w:id="11"/>
    <w:bookmarkEnd w:id="12"/>
    <w:p w14:paraId="58432A90" w14:textId="77777777" w:rsidR="00B97703" w:rsidRPr="00601261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3C4B1E0" w14:textId="0EE32264" w:rsidR="00B97703" w:rsidRPr="0060126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601261">
        <w:rPr>
          <w:rFonts w:ascii="Arial" w:hAnsi="Arial" w:cs="Arial"/>
          <w:b/>
          <w:sz w:val="22"/>
          <w:szCs w:val="22"/>
          <w:lang w:val="fr-FR"/>
        </w:rPr>
        <w:t xml:space="preserve">Contact </w:t>
      </w:r>
      <w:proofErr w:type="spellStart"/>
      <w:proofErr w:type="gramStart"/>
      <w:r w:rsidRPr="00601261">
        <w:rPr>
          <w:rFonts w:ascii="Arial" w:hAnsi="Arial" w:cs="Arial"/>
          <w:b/>
          <w:sz w:val="22"/>
          <w:szCs w:val="22"/>
          <w:lang w:val="fr-FR"/>
        </w:rPr>
        <w:t>person</w:t>
      </w:r>
      <w:proofErr w:type="spellEnd"/>
      <w:r w:rsidRPr="00601261">
        <w:rPr>
          <w:rFonts w:ascii="Arial" w:hAnsi="Arial" w:cs="Arial"/>
          <w:b/>
          <w:sz w:val="22"/>
          <w:szCs w:val="22"/>
          <w:lang w:val="fr-FR"/>
        </w:rPr>
        <w:t>:</w:t>
      </w:r>
      <w:proofErr w:type="gramEnd"/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1261" w:rsidRPr="00601261">
        <w:rPr>
          <w:rFonts w:ascii="Arial" w:hAnsi="Arial" w:cs="Arial"/>
          <w:b/>
          <w:bCs/>
          <w:sz w:val="22"/>
          <w:szCs w:val="22"/>
          <w:lang w:val="fr-FR"/>
        </w:rPr>
        <w:t>Al</w:t>
      </w:r>
      <w:r w:rsidR="00601261">
        <w:rPr>
          <w:rFonts w:ascii="Arial" w:hAnsi="Arial" w:cs="Arial"/>
          <w:b/>
          <w:bCs/>
          <w:sz w:val="22"/>
          <w:szCs w:val="22"/>
          <w:lang w:val="fr-FR"/>
        </w:rPr>
        <w:t>ec Brusilovsky</w:t>
      </w:r>
    </w:p>
    <w:p w14:paraId="4BE8B6DD" w14:textId="7E0BB155" w:rsidR="0028428D" w:rsidRPr="00601261" w:rsidRDefault="00B97703" w:rsidP="00E8227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1261" w:rsidRPr="00601261">
        <w:rPr>
          <w:rFonts w:ascii="Arial" w:hAnsi="Arial" w:cs="Arial"/>
          <w:b/>
          <w:bCs/>
          <w:sz w:val="22"/>
          <w:szCs w:val="22"/>
          <w:lang w:val="fr-FR"/>
        </w:rPr>
        <w:t>Alec.</w:t>
      </w:r>
      <w:r w:rsidR="00601261">
        <w:rPr>
          <w:rFonts w:ascii="Arial" w:hAnsi="Arial" w:cs="Arial"/>
          <w:b/>
          <w:bCs/>
          <w:sz w:val="22"/>
          <w:szCs w:val="22"/>
          <w:lang w:val="fr-FR"/>
        </w:rPr>
        <w:t>Brusilovsky</w:t>
      </w:r>
      <w:r w:rsidR="00FB082D" w:rsidRPr="00601261">
        <w:rPr>
          <w:rFonts w:ascii="Arial" w:hAnsi="Arial" w:cs="Arial"/>
          <w:b/>
          <w:bCs/>
          <w:sz w:val="22"/>
          <w:szCs w:val="22"/>
          <w:lang w:val="fr-FR"/>
        </w:rPr>
        <w:t>@int</w:t>
      </w:r>
      <w:r w:rsidR="00601261">
        <w:rPr>
          <w:rFonts w:ascii="Arial" w:hAnsi="Arial" w:cs="Arial"/>
          <w:b/>
          <w:bCs/>
          <w:sz w:val="22"/>
          <w:szCs w:val="22"/>
          <w:lang w:val="fr-FR"/>
        </w:rPr>
        <w:t>erdigital</w:t>
      </w:r>
      <w:r w:rsidR="00FB082D" w:rsidRPr="00601261">
        <w:rPr>
          <w:rFonts w:ascii="Arial" w:hAnsi="Arial" w:cs="Arial"/>
          <w:b/>
          <w:bCs/>
          <w:sz w:val="22"/>
          <w:szCs w:val="22"/>
          <w:lang w:val="fr-FR"/>
        </w:rPr>
        <w:t>.com</w:t>
      </w:r>
    </w:p>
    <w:p w14:paraId="39BC29FB" w14:textId="77777777" w:rsidR="00B97703" w:rsidRPr="0060126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B345A">
        <w:rPr>
          <w:rFonts w:ascii="Arial" w:hAnsi="Arial" w:cs="Arial"/>
          <w:bCs/>
        </w:rPr>
        <w:t>none</w:t>
      </w:r>
    </w:p>
    <w:p w14:paraId="2048469D" w14:textId="77777777" w:rsidR="00B97703" w:rsidRDefault="00B97703">
      <w:pPr>
        <w:rPr>
          <w:rFonts w:ascii="Arial" w:hAnsi="Arial" w:cs="Arial"/>
        </w:rPr>
      </w:pPr>
    </w:p>
    <w:p w14:paraId="0FC9AB23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6B716BC" w14:textId="516D2983" w:rsidR="00692D45" w:rsidRPr="005F5039" w:rsidRDefault="00C076CB" w:rsidP="0028428D">
      <w:pPr>
        <w:rPr>
          <w:rFonts w:ascii="Arial" w:hAnsi="Arial" w:cs="Arial"/>
        </w:rPr>
      </w:pPr>
      <w:bookmarkStart w:id="13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>thank RAN2 for their LS on Small data transmission.</w:t>
      </w:r>
      <w:r w:rsidR="00692D45" w:rsidRPr="005F5039">
        <w:rPr>
          <w:rFonts w:ascii="Arial" w:hAnsi="Arial" w:cs="Arial"/>
        </w:rPr>
        <w:t xml:space="preserve"> </w:t>
      </w:r>
    </w:p>
    <w:p w14:paraId="78F00CE6" w14:textId="60DEAFC1" w:rsidR="00C076CB" w:rsidRPr="00DA2B03" w:rsidRDefault="00C076CB" w:rsidP="00C076CB">
      <w:pPr>
        <w:rPr>
          <w:rFonts w:ascii="Arial" w:hAnsi="Arial" w:cs="Arial"/>
        </w:rPr>
      </w:pPr>
      <w:r w:rsidRPr="00DA2B03">
        <w:rPr>
          <w:rFonts w:ascii="Arial" w:hAnsi="Arial" w:cs="Arial"/>
        </w:rPr>
        <w:t xml:space="preserve">SA3 discussed the LS from </w:t>
      </w:r>
      <w:r>
        <w:rPr>
          <w:rFonts w:ascii="Arial" w:hAnsi="Arial" w:cs="Arial"/>
        </w:rPr>
        <w:t>RAN2</w:t>
      </w:r>
      <w:r w:rsidRPr="00DA2B03">
        <w:rPr>
          <w:rFonts w:ascii="Arial" w:hAnsi="Arial" w:cs="Arial"/>
        </w:rPr>
        <w:t xml:space="preserve"> and </w:t>
      </w:r>
      <w:r w:rsidR="00601261">
        <w:rPr>
          <w:rFonts w:ascii="Arial" w:hAnsi="Arial" w:cs="Arial"/>
        </w:rPr>
        <w:t xml:space="preserve">would like to </w:t>
      </w:r>
      <w:r w:rsidRPr="00DA2B03">
        <w:rPr>
          <w:rFonts w:ascii="Arial" w:hAnsi="Arial" w:cs="Arial"/>
        </w:rPr>
        <w:t xml:space="preserve">acknowledge the security issues related </w:t>
      </w:r>
      <w:r w:rsidR="00A80D2C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reusing the same I-RNTI and NCC with the same cell scenario or mobility scenarios as cell reselection.</w:t>
      </w:r>
      <w:r w:rsidRPr="00DA2B03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During the SA3#103-e discussion SA3 could not agree on whether these issues represent “corner” or </w:t>
      </w:r>
      <w:r w:rsidR="00445FC5">
        <w:rPr>
          <w:rFonts w:ascii="Arial" w:hAnsi="Arial" w:cs="Arial"/>
        </w:rPr>
        <w:t>“normal” cases.</w:t>
      </w:r>
      <w:r w:rsidR="00601261">
        <w:rPr>
          <w:rFonts w:ascii="Arial" w:hAnsi="Arial" w:cs="Arial"/>
        </w:rPr>
        <w:t xml:space="preserve"> </w:t>
      </w:r>
      <w:r w:rsidRPr="00DA2B03">
        <w:rPr>
          <w:rFonts w:ascii="Arial" w:hAnsi="Arial" w:cs="Arial"/>
        </w:rPr>
        <w:t xml:space="preserve">SA3 would like to provide </w:t>
      </w:r>
      <w:r w:rsidR="00A80D2C">
        <w:rPr>
          <w:rFonts w:ascii="Arial" w:hAnsi="Arial" w:cs="Arial"/>
        </w:rPr>
        <w:t xml:space="preserve">the </w:t>
      </w:r>
      <w:r w:rsidRPr="00DA2B03">
        <w:rPr>
          <w:rFonts w:ascii="Arial" w:hAnsi="Arial" w:cs="Arial"/>
        </w:rPr>
        <w:t>following</w:t>
      </w:r>
      <w:r>
        <w:rPr>
          <w:rFonts w:ascii="Arial" w:hAnsi="Arial" w:cs="Arial"/>
        </w:rPr>
        <w:t xml:space="preserve"> </w:t>
      </w:r>
      <w:r w:rsidRPr="00DA2B03">
        <w:rPr>
          <w:rFonts w:ascii="Arial" w:hAnsi="Arial" w:cs="Arial"/>
        </w:rPr>
        <w:t xml:space="preserve">answers to the questions. </w:t>
      </w:r>
    </w:p>
    <w:p w14:paraId="2C2BD542" w14:textId="143B748E" w:rsidR="00DA2B03" w:rsidRPr="00DA2B03" w:rsidRDefault="00DA2B03" w:rsidP="00DA2B03">
      <w:pPr>
        <w:jc w:val="both"/>
        <w:rPr>
          <w:rFonts w:ascii="Arial" w:hAnsi="Arial" w:cs="Arial"/>
          <w:b/>
          <w:lang w:eastAsia="zh-CN"/>
        </w:rPr>
      </w:pPr>
      <w:bookmarkStart w:id="14" w:name="_Hlk69931230"/>
      <w:r w:rsidRPr="00DA2B03">
        <w:rPr>
          <w:rFonts w:ascii="Arial" w:hAnsi="Arial" w:cs="Arial"/>
          <w:b/>
          <w:lang w:eastAsia="zh-CN"/>
        </w:rPr>
        <w:t xml:space="preserve">Q1: </w:t>
      </w:r>
      <w:r w:rsidR="00D456C1" w:rsidRPr="00D456C1">
        <w:rPr>
          <w:rFonts w:ascii="Arial" w:hAnsi="Arial" w:cs="Arial"/>
          <w:b/>
          <w:lang w:eastAsia="zh-CN"/>
        </w:rPr>
        <w:t xml:space="preserve"> Can a CCCH message reusing the I-RNTI and </w:t>
      </w:r>
      <w:proofErr w:type="spellStart"/>
      <w:r w:rsidR="00D456C1" w:rsidRPr="00D456C1">
        <w:rPr>
          <w:rFonts w:ascii="Arial" w:hAnsi="Arial" w:cs="Arial"/>
          <w:b/>
          <w:lang w:eastAsia="zh-CN"/>
        </w:rPr>
        <w:t>resumeMAC</w:t>
      </w:r>
      <w:proofErr w:type="spellEnd"/>
      <w:r w:rsidR="00D456C1" w:rsidRPr="00D456C1">
        <w:rPr>
          <w:rFonts w:ascii="Arial" w:hAnsi="Arial" w:cs="Arial"/>
          <w:b/>
          <w:lang w:eastAsia="zh-CN"/>
        </w:rPr>
        <w:t>-I be transmitted again in the same cell after SDT initiation, e.g. similar to legacy RRC Reject case (but without having received RRC Reject at the UE</w:t>
      </w:r>
      <w:proofErr w:type="gramStart"/>
      <w:r w:rsidR="00D456C1" w:rsidRPr="00D456C1">
        <w:rPr>
          <w:rFonts w:ascii="Arial" w:hAnsi="Arial" w:cs="Arial"/>
          <w:b/>
          <w:lang w:eastAsia="zh-CN"/>
        </w:rPr>
        <w:t>)?</w:t>
      </w:r>
      <w:r w:rsidRPr="00DA2B03">
        <w:rPr>
          <w:rFonts w:ascii="Arial" w:hAnsi="Arial" w:cs="Arial"/>
          <w:b/>
          <w:lang w:eastAsia="zh-CN"/>
        </w:rPr>
        <w:t>.</w:t>
      </w:r>
      <w:proofErr w:type="gramEnd"/>
    </w:p>
    <w:p w14:paraId="28A108A3" w14:textId="22BA0D18" w:rsidR="00DA2B03" w:rsidRPr="00DA2B03" w:rsidRDefault="00DA2B03" w:rsidP="00DA2B03">
      <w:pPr>
        <w:jc w:val="both"/>
        <w:rPr>
          <w:rFonts w:ascii="Arial" w:hAnsi="Arial" w:cs="Arial"/>
          <w:lang w:eastAsia="zh-CN"/>
        </w:rPr>
      </w:pPr>
      <w:r w:rsidRPr="00DA2B03">
        <w:rPr>
          <w:rFonts w:ascii="Arial" w:hAnsi="Arial" w:cs="Arial"/>
          <w:lang w:eastAsia="zh-CN"/>
        </w:rPr>
        <w:t xml:space="preserve">SA3 Answer: </w:t>
      </w:r>
      <w:r w:rsidR="00601261">
        <w:rPr>
          <w:rFonts w:ascii="Arial" w:hAnsi="Arial" w:cs="Arial"/>
          <w:lang w:eastAsia="zh-CN"/>
        </w:rPr>
        <w:t xml:space="preserve">SA3 would like to state one of the security design principles of avoiding possible </w:t>
      </w:r>
      <w:r w:rsidR="00CF273E">
        <w:rPr>
          <w:rFonts w:ascii="Arial" w:hAnsi="Arial" w:cs="Arial"/>
          <w:lang w:eastAsia="zh-CN"/>
        </w:rPr>
        <w:t>Replay attacks. S</w:t>
      </w:r>
      <w:r w:rsidR="00D456C1" w:rsidRPr="00D456C1">
        <w:rPr>
          <w:rFonts w:ascii="Arial" w:hAnsi="Arial" w:cs="Arial"/>
          <w:lang w:eastAsia="zh-CN"/>
        </w:rPr>
        <w:t>end</w:t>
      </w:r>
      <w:r w:rsidR="00CF273E">
        <w:rPr>
          <w:rFonts w:ascii="Arial" w:hAnsi="Arial" w:cs="Arial"/>
          <w:lang w:eastAsia="zh-CN"/>
        </w:rPr>
        <w:t>ing</w:t>
      </w:r>
      <w:r w:rsidR="00D456C1" w:rsidRPr="00D456C1">
        <w:rPr>
          <w:rFonts w:ascii="Arial" w:hAnsi="Arial" w:cs="Arial"/>
          <w:lang w:eastAsia="zh-CN"/>
        </w:rPr>
        <w:t xml:space="preserve"> Resume Request message with the same I-RNTI and resume</w:t>
      </w:r>
      <w:r w:rsidR="00CF273E">
        <w:rPr>
          <w:rFonts w:ascii="Arial" w:hAnsi="Arial" w:cs="Arial"/>
          <w:lang w:eastAsia="zh-CN"/>
        </w:rPr>
        <w:t xml:space="preserve"> </w:t>
      </w:r>
      <w:r w:rsidR="00D456C1" w:rsidRPr="00D456C1">
        <w:rPr>
          <w:rFonts w:ascii="Arial" w:hAnsi="Arial" w:cs="Arial"/>
          <w:lang w:eastAsia="zh-CN"/>
        </w:rPr>
        <w:t>MAC-I</w:t>
      </w:r>
      <w:r w:rsidR="00D456C1">
        <w:rPr>
          <w:rFonts w:ascii="Arial" w:hAnsi="Arial" w:cs="Arial"/>
          <w:lang w:eastAsia="zh-CN"/>
        </w:rPr>
        <w:t xml:space="preserve"> in the same cell after SDT initiation</w:t>
      </w:r>
      <w:r w:rsidR="00CF273E">
        <w:rPr>
          <w:rFonts w:ascii="Arial" w:hAnsi="Arial" w:cs="Arial"/>
          <w:lang w:eastAsia="zh-CN"/>
        </w:rPr>
        <w:t xml:space="preserve"> may violate the stated above principle</w:t>
      </w:r>
      <w:r w:rsidR="00D456C1">
        <w:rPr>
          <w:rFonts w:ascii="Arial" w:hAnsi="Arial" w:cs="Arial"/>
          <w:lang w:eastAsia="zh-CN"/>
        </w:rPr>
        <w:t>.</w:t>
      </w:r>
      <w:r w:rsidR="00CF273E">
        <w:rPr>
          <w:rFonts w:ascii="Arial" w:hAnsi="Arial" w:cs="Arial"/>
          <w:lang w:eastAsia="zh-CN"/>
        </w:rPr>
        <w:t xml:space="preserve"> </w:t>
      </w:r>
      <w:r w:rsidR="00CF273E">
        <w:rPr>
          <w:rFonts w:ascii="Arial" w:hAnsi="Arial" w:cs="Arial"/>
          <w:lang w:eastAsia="zh-CN"/>
        </w:rPr>
        <w:t>SA3 would like RAN2 to design RAN2 solutions while accommodating the principal above where it is possible.</w:t>
      </w:r>
    </w:p>
    <w:p w14:paraId="44D52FE1" w14:textId="77777777" w:rsidR="00DA2B03" w:rsidRPr="00DA2B03" w:rsidRDefault="00DA2B03" w:rsidP="00DA2B03">
      <w:pPr>
        <w:jc w:val="both"/>
        <w:rPr>
          <w:rFonts w:ascii="Arial" w:hAnsi="Arial" w:cs="Arial"/>
          <w:b/>
          <w:lang w:eastAsia="zh-CN"/>
        </w:rPr>
      </w:pPr>
      <w:r w:rsidRPr="00DA2B03">
        <w:rPr>
          <w:rFonts w:ascii="Arial" w:hAnsi="Arial" w:cs="Arial"/>
          <w:b/>
          <w:lang w:eastAsia="zh-CN"/>
        </w:rPr>
        <w:t xml:space="preserve">Q2: </w:t>
      </w:r>
      <w:r w:rsidR="00D456C1" w:rsidRPr="00D456C1">
        <w:rPr>
          <w:rFonts w:ascii="Arial" w:hAnsi="Arial" w:cs="Arial"/>
          <w:b/>
          <w:lang w:eastAsia="zh-CN"/>
        </w:rPr>
        <w:t xml:space="preserve">Can NCC and I-RNTI from a former cell in which an SDT procedure was initiated be reused to initiate a new SDT procedure in a new </w:t>
      </w:r>
      <w:proofErr w:type="gramStart"/>
      <w:r w:rsidR="00D456C1" w:rsidRPr="00D456C1">
        <w:rPr>
          <w:rFonts w:ascii="Arial" w:hAnsi="Arial" w:cs="Arial"/>
          <w:b/>
          <w:lang w:eastAsia="zh-CN"/>
        </w:rPr>
        <w:t>cell?</w:t>
      </w:r>
      <w:r w:rsidRPr="00DA2B03">
        <w:rPr>
          <w:rFonts w:ascii="Arial" w:hAnsi="Arial" w:cs="Arial"/>
          <w:b/>
          <w:lang w:eastAsia="zh-CN"/>
        </w:rPr>
        <w:t>.</w:t>
      </w:r>
      <w:proofErr w:type="gramEnd"/>
    </w:p>
    <w:p w14:paraId="19F79C30" w14:textId="5A0979B2" w:rsidR="00DA2B03" w:rsidRPr="00E45B18" w:rsidRDefault="00DA2B03" w:rsidP="00E45B18">
      <w:pPr>
        <w:jc w:val="both"/>
        <w:rPr>
          <w:rFonts w:ascii="Arial" w:hAnsi="Arial" w:cs="Arial"/>
          <w:lang w:eastAsia="zh-CN"/>
        </w:rPr>
      </w:pPr>
      <w:r w:rsidRPr="00DA2B03">
        <w:rPr>
          <w:rFonts w:ascii="Arial" w:hAnsi="Arial" w:cs="Arial"/>
          <w:lang w:eastAsia="zh-CN"/>
        </w:rPr>
        <w:t xml:space="preserve">SA3 Answer: </w:t>
      </w:r>
      <w:r w:rsidR="00601261">
        <w:rPr>
          <w:rFonts w:ascii="Arial" w:hAnsi="Arial" w:cs="Arial"/>
          <w:lang w:eastAsia="zh-CN"/>
        </w:rPr>
        <w:t>R</w:t>
      </w:r>
      <w:r w:rsidR="00D456C1">
        <w:rPr>
          <w:rFonts w:ascii="Arial" w:hAnsi="Arial" w:cs="Arial"/>
          <w:lang w:eastAsia="zh-CN"/>
        </w:rPr>
        <w:t xml:space="preserve">eusing the same NCC and I-RNTI from a former cell to resume </w:t>
      </w:r>
      <w:r w:rsidR="00445FC5">
        <w:rPr>
          <w:rFonts w:ascii="Arial" w:hAnsi="Arial" w:cs="Arial"/>
          <w:lang w:eastAsia="zh-CN"/>
        </w:rPr>
        <w:t xml:space="preserve">the </w:t>
      </w:r>
      <w:r w:rsidR="00D456C1">
        <w:rPr>
          <w:rFonts w:ascii="Arial" w:hAnsi="Arial" w:cs="Arial"/>
          <w:lang w:eastAsia="zh-CN"/>
        </w:rPr>
        <w:t xml:space="preserve">SDT procedure in </w:t>
      </w:r>
      <w:r w:rsidR="00A80D2C">
        <w:rPr>
          <w:rFonts w:ascii="Arial" w:hAnsi="Arial" w:cs="Arial"/>
          <w:lang w:eastAsia="zh-CN"/>
        </w:rPr>
        <w:t xml:space="preserve">the </w:t>
      </w:r>
      <w:r w:rsidR="00D456C1">
        <w:rPr>
          <w:rFonts w:ascii="Arial" w:hAnsi="Arial" w:cs="Arial"/>
          <w:lang w:eastAsia="zh-CN"/>
        </w:rPr>
        <w:t xml:space="preserve">new cell violates </w:t>
      </w:r>
      <w:r w:rsidR="00A80D2C">
        <w:rPr>
          <w:rFonts w:ascii="Arial" w:hAnsi="Arial" w:cs="Arial"/>
          <w:lang w:eastAsia="zh-CN"/>
        </w:rPr>
        <w:t xml:space="preserve">the </w:t>
      </w:r>
      <w:r w:rsidR="00D456C1">
        <w:rPr>
          <w:rFonts w:ascii="Arial" w:hAnsi="Arial" w:cs="Arial"/>
          <w:lang w:eastAsia="zh-CN"/>
        </w:rPr>
        <w:t>forward security principle</w:t>
      </w:r>
      <w:r w:rsidR="00A80D2C">
        <w:rPr>
          <w:rFonts w:ascii="Arial" w:hAnsi="Arial" w:cs="Arial"/>
          <w:lang w:eastAsia="zh-CN"/>
        </w:rPr>
        <w:t>,</w:t>
      </w:r>
      <w:r w:rsidR="00D456C1">
        <w:rPr>
          <w:rFonts w:ascii="Arial" w:hAnsi="Arial" w:cs="Arial"/>
          <w:lang w:eastAsia="zh-CN"/>
        </w:rPr>
        <w:t xml:space="preserve"> and such reuse should be avoided</w:t>
      </w:r>
      <w:r w:rsidR="00601261">
        <w:rPr>
          <w:rFonts w:ascii="Arial" w:hAnsi="Arial" w:cs="Arial"/>
          <w:lang w:eastAsia="zh-CN"/>
        </w:rPr>
        <w:t xml:space="preserve"> where it is possible</w:t>
      </w:r>
      <w:r w:rsidR="00D456C1">
        <w:rPr>
          <w:rFonts w:ascii="Arial" w:hAnsi="Arial" w:cs="Arial"/>
          <w:lang w:eastAsia="zh-CN"/>
        </w:rPr>
        <w:t xml:space="preserve">. </w:t>
      </w:r>
      <w:r w:rsidR="00601261">
        <w:rPr>
          <w:rFonts w:ascii="Arial" w:hAnsi="Arial" w:cs="Arial"/>
          <w:lang w:eastAsia="zh-CN"/>
        </w:rPr>
        <w:t>SA3 would like RAN2 to design RAN2 solutions while accommodating the principal above where it is possible.</w:t>
      </w:r>
    </w:p>
    <w:bookmarkEnd w:id="13"/>
    <w:bookmarkEnd w:id="14"/>
    <w:p w14:paraId="4B2FACF0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F0A424F" w14:textId="4980264C" w:rsidR="0028428D" w:rsidRDefault="0028428D" w:rsidP="0028428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</w:t>
      </w:r>
      <w:r w:rsidR="00E45B18">
        <w:rPr>
          <w:rFonts w:ascii="Arial" w:hAnsi="Arial" w:cs="Arial"/>
          <w:b/>
        </w:rPr>
        <w:t>, SA2</w:t>
      </w:r>
    </w:p>
    <w:p w14:paraId="479EC9B5" w14:textId="568934B0" w:rsidR="0028428D" w:rsidRDefault="0028428D" w:rsidP="0028428D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Pr="008E77E4">
        <w:rPr>
          <w:rFonts w:ascii="Arial" w:hAnsi="Arial" w:cs="Arial"/>
        </w:rPr>
        <w:t xml:space="preserve">3GPP TSG </w:t>
      </w:r>
      <w:r w:rsidR="005F5039" w:rsidRPr="008E77E4">
        <w:rPr>
          <w:rFonts w:ascii="Arial" w:hAnsi="Arial" w:cs="Arial"/>
        </w:rPr>
        <w:t>SA</w:t>
      </w:r>
      <w:r w:rsidRPr="008E77E4">
        <w:rPr>
          <w:rFonts w:ascii="Arial" w:hAnsi="Arial" w:cs="Arial"/>
        </w:rPr>
        <w:t xml:space="preserve"> </w:t>
      </w:r>
      <w:r w:rsidR="005F5039" w:rsidRPr="008E77E4">
        <w:rPr>
          <w:rFonts w:ascii="Arial" w:hAnsi="Arial" w:cs="Arial"/>
        </w:rPr>
        <w:t>WG3</w:t>
      </w:r>
      <w:r w:rsidRPr="008E77E4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</w:t>
      </w:r>
      <w:r w:rsidRPr="008E77E4">
        <w:rPr>
          <w:rFonts w:ascii="Arial" w:hAnsi="Arial" w:cs="Arial"/>
        </w:rPr>
        <w:t>RAN2</w:t>
      </w:r>
      <w:r w:rsidR="00E45B18">
        <w:rPr>
          <w:rFonts w:ascii="Arial" w:hAnsi="Arial" w:cs="Arial"/>
        </w:rPr>
        <w:t xml:space="preserve"> and SA2</w:t>
      </w:r>
      <w:r w:rsidRPr="008E77E4">
        <w:rPr>
          <w:rFonts w:ascii="Arial" w:hAnsi="Arial" w:cs="Arial"/>
        </w:rPr>
        <w:t xml:space="preserve"> to take the above feedback into account</w:t>
      </w:r>
      <w:r>
        <w:t>.</w:t>
      </w:r>
    </w:p>
    <w:p w14:paraId="31AD0C15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9016FE">
        <w:rPr>
          <w:rFonts w:cs="Arial"/>
          <w:szCs w:val="36"/>
        </w:rPr>
        <w:t>CT</w:t>
      </w:r>
      <w:r w:rsidR="009016FE">
        <w:rPr>
          <w:rFonts w:cs="Arial"/>
          <w:bCs/>
          <w:szCs w:val="36"/>
        </w:rPr>
        <w:t xml:space="preserve"> WG1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56B5479C" w14:textId="77777777" w:rsidR="00E8227F" w:rsidRDefault="00E8227F" w:rsidP="00E8227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TSG </w:t>
      </w:r>
      <w:r w:rsidR="005F5039">
        <w:rPr>
          <w:rFonts w:ascii="Arial" w:hAnsi="Arial" w:cs="Arial"/>
          <w:bCs/>
        </w:rPr>
        <w:t>SA</w:t>
      </w:r>
      <w:r>
        <w:rPr>
          <w:rFonts w:ascii="Arial" w:hAnsi="Arial" w:cs="Arial"/>
          <w:bCs/>
        </w:rPr>
        <w:t xml:space="preserve"> WG</w:t>
      </w:r>
      <w:r w:rsidR="005F5039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Meeting 1</w:t>
      </w:r>
      <w:r w:rsidR="005F5039">
        <w:rPr>
          <w:rFonts w:ascii="Arial" w:hAnsi="Arial" w:cs="Arial"/>
          <w:bCs/>
        </w:rPr>
        <w:t>03-Bis</w:t>
      </w:r>
      <w:r>
        <w:rPr>
          <w:rFonts w:ascii="Arial" w:hAnsi="Arial" w:cs="Arial"/>
          <w:bCs/>
        </w:rPr>
        <w:t>-e (</w:t>
      </w:r>
      <w:r w:rsidR="005F5039">
        <w:rPr>
          <w:rFonts w:ascii="Arial" w:hAnsi="Arial" w:cs="Arial"/>
          <w:bCs/>
        </w:rPr>
        <w:t>TBC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ab/>
      </w:r>
      <w:r w:rsidR="005F5039">
        <w:rPr>
          <w:rFonts w:ascii="Arial" w:hAnsi="Arial" w:cs="Arial"/>
          <w:bCs/>
        </w:rPr>
        <w:t>05</w:t>
      </w:r>
      <w:r w:rsidR="00940643" w:rsidRPr="00940643">
        <w:rPr>
          <w:rFonts w:ascii="Arial" w:hAnsi="Arial" w:cs="Arial"/>
          <w:bCs/>
        </w:rPr>
        <w:t>-</w:t>
      </w:r>
      <w:r w:rsidR="005F5039">
        <w:rPr>
          <w:rFonts w:ascii="Arial" w:hAnsi="Arial" w:cs="Arial"/>
          <w:bCs/>
        </w:rPr>
        <w:t>09</w:t>
      </w:r>
      <w:r w:rsidR="00940643" w:rsidRPr="00940643">
        <w:rPr>
          <w:rFonts w:ascii="Arial" w:hAnsi="Arial" w:cs="Arial"/>
          <w:bCs/>
        </w:rPr>
        <w:t xml:space="preserve"> </w:t>
      </w:r>
      <w:r w:rsidR="005F5039">
        <w:rPr>
          <w:rFonts w:ascii="Arial" w:hAnsi="Arial" w:cs="Arial"/>
          <w:bCs/>
        </w:rPr>
        <w:t>July</w:t>
      </w:r>
      <w:r w:rsidR="00940643" w:rsidRPr="00940643">
        <w:rPr>
          <w:rFonts w:ascii="Arial" w:hAnsi="Arial" w:cs="Arial"/>
          <w:bCs/>
        </w:rPr>
        <w:t xml:space="preserve"> 2021</w:t>
      </w:r>
    </w:p>
    <w:p w14:paraId="03891E8A" w14:textId="77777777" w:rsidR="001B6922" w:rsidRDefault="001B6922" w:rsidP="00E8227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TSG SA WG3 Meeting 104-e (TBC)</w:t>
      </w:r>
      <w:r>
        <w:rPr>
          <w:rFonts w:ascii="Arial" w:hAnsi="Arial" w:cs="Arial"/>
          <w:bCs/>
        </w:rPr>
        <w:tab/>
        <w:t>16</w:t>
      </w:r>
      <w:r w:rsidRPr="00940643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27</w:t>
      </w:r>
      <w:r w:rsidRPr="0094064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August</w:t>
      </w:r>
      <w:r w:rsidRPr="00940643">
        <w:rPr>
          <w:rFonts w:ascii="Arial" w:hAnsi="Arial" w:cs="Arial"/>
          <w:bCs/>
        </w:rPr>
        <w:t xml:space="preserve"> 2021</w:t>
      </w:r>
    </w:p>
    <w:sectPr w:rsidR="001B692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BB0C7" w14:textId="77777777" w:rsidR="00BE5032" w:rsidRDefault="00BE5032">
      <w:pPr>
        <w:spacing w:after="0"/>
      </w:pPr>
      <w:r>
        <w:separator/>
      </w:r>
    </w:p>
  </w:endnote>
  <w:endnote w:type="continuationSeparator" w:id="0">
    <w:p w14:paraId="58524842" w14:textId="77777777" w:rsidR="00BE5032" w:rsidRDefault="00BE5032">
      <w:pPr>
        <w:spacing w:after="0"/>
      </w:pPr>
      <w:r>
        <w:continuationSeparator/>
      </w:r>
    </w:p>
  </w:endnote>
  <w:endnote w:type="continuationNotice" w:id="1">
    <w:p w14:paraId="2305ABAD" w14:textId="77777777" w:rsidR="00BE5032" w:rsidRDefault="00BE503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9F4D1" w14:textId="77777777" w:rsidR="00BE5032" w:rsidRDefault="00BE5032">
      <w:pPr>
        <w:spacing w:after="0"/>
      </w:pPr>
      <w:r>
        <w:separator/>
      </w:r>
    </w:p>
  </w:footnote>
  <w:footnote w:type="continuationSeparator" w:id="0">
    <w:p w14:paraId="452FAF92" w14:textId="77777777" w:rsidR="00BE5032" w:rsidRDefault="00BE5032">
      <w:pPr>
        <w:spacing w:after="0"/>
      </w:pPr>
      <w:r>
        <w:continuationSeparator/>
      </w:r>
    </w:p>
  </w:footnote>
  <w:footnote w:type="continuationNotice" w:id="1">
    <w:p w14:paraId="36C0A8A6" w14:textId="77777777" w:rsidR="00BE5032" w:rsidRDefault="00BE503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E0NDE1tTSwsDA1sDRT0lEKTi0uzszPAykwqQUAilpT5CwAAAA="/>
  </w:docVars>
  <w:rsids>
    <w:rsidRoot w:val="004E3939"/>
    <w:rsid w:val="00001D21"/>
    <w:rsid w:val="0001543E"/>
    <w:rsid w:val="00017F23"/>
    <w:rsid w:val="000352E6"/>
    <w:rsid w:val="0003717C"/>
    <w:rsid w:val="00052481"/>
    <w:rsid w:val="000527B9"/>
    <w:rsid w:val="00062AD0"/>
    <w:rsid w:val="000D5EE9"/>
    <w:rsid w:val="000F38BD"/>
    <w:rsid w:val="000F6242"/>
    <w:rsid w:val="00112F73"/>
    <w:rsid w:val="00115A30"/>
    <w:rsid w:val="00150D3B"/>
    <w:rsid w:val="0016083D"/>
    <w:rsid w:val="0016312A"/>
    <w:rsid w:val="00185F6E"/>
    <w:rsid w:val="0019657C"/>
    <w:rsid w:val="001B6922"/>
    <w:rsid w:val="001C1483"/>
    <w:rsid w:val="001C3CC1"/>
    <w:rsid w:val="001C726D"/>
    <w:rsid w:val="00201B24"/>
    <w:rsid w:val="0022282F"/>
    <w:rsid w:val="00240AD6"/>
    <w:rsid w:val="00246734"/>
    <w:rsid w:val="0025450E"/>
    <w:rsid w:val="0028428D"/>
    <w:rsid w:val="002A6E64"/>
    <w:rsid w:val="002F1940"/>
    <w:rsid w:val="002F4426"/>
    <w:rsid w:val="00344CD0"/>
    <w:rsid w:val="00367649"/>
    <w:rsid w:val="003705C7"/>
    <w:rsid w:val="00373E63"/>
    <w:rsid w:val="00383545"/>
    <w:rsid w:val="003D6B17"/>
    <w:rsid w:val="004168B0"/>
    <w:rsid w:val="00433500"/>
    <w:rsid w:val="00433F71"/>
    <w:rsid w:val="0044584A"/>
    <w:rsid w:val="00445FC5"/>
    <w:rsid w:val="0046511B"/>
    <w:rsid w:val="004671EB"/>
    <w:rsid w:val="00467F13"/>
    <w:rsid w:val="0048702A"/>
    <w:rsid w:val="004C5EE3"/>
    <w:rsid w:val="004D41FC"/>
    <w:rsid w:val="004D6A5A"/>
    <w:rsid w:val="004E2990"/>
    <w:rsid w:val="004E3939"/>
    <w:rsid w:val="00500A30"/>
    <w:rsid w:val="0056562F"/>
    <w:rsid w:val="00574C5C"/>
    <w:rsid w:val="005B229B"/>
    <w:rsid w:val="005D7D8B"/>
    <w:rsid w:val="005E4684"/>
    <w:rsid w:val="005F43B8"/>
    <w:rsid w:val="005F5039"/>
    <w:rsid w:val="00601261"/>
    <w:rsid w:val="0062790C"/>
    <w:rsid w:val="0063198B"/>
    <w:rsid w:val="00661DF1"/>
    <w:rsid w:val="00664AE0"/>
    <w:rsid w:val="006742AF"/>
    <w:rsid w:val="006763F7"/>
    <w:rsid w:val="00692D45"/>
    <w:rsid w:val="006A0B0A"/>
    <w:rsid w:val="006B06BC"/>
    <w:rsid w:val="006F0D1E"/>
    <w:rsid w:val="007040FF"/>
    <w:rsid w:val="00717A41"/>
    <w:rsid w:val="007531DC"/>
    <w:rsid w:val="00753F87"/>
    <w:rsid w:val="00774563"/>
    <w:rsid w:val="00796920"/>
    <w:rsid w:val="007B02DD"/>
    <w:rsid w:val="007D0284"/>
    <w:rsid w:val="007E0C59"/>
    <w:rsid w:val="007F4F92"/>
    <w:rsid w:val="00800891"/>
    <w:rsid w:val="00817208"/>
    <w:rsid w:val="00823C41"/>
    <w:rsid w:val="00855C94"/>
    <w:rsid w:val="00865DE8"/>
    <w:rsid w:val="0087179E"/>
    <w:rsid w:val="008736EA"/>
    <w:rsid w:val="008B345A"/>
    <w:rsid w:val="008C5CB7"/>
    <w:rsid w:val="008D772F"/>
    <w:rsid w:val="008E77E4"/>
    <w:rsid w:val="008F3038"/>
    <w:rsid w:val="009016FE"/>
    <w:rsid w:val="009260C9"/>
    <w:rsid w:val="0093510D"/>
    <w:rsid w:val="00940643"/>
    <w:rsid w:val="00957B03"/>
    <w:rsid w:val="00966940"/>
    <w:rsid w:val="00983EF9"/>
    <w:rsid w:val="00990F8D"/>
    <w:rsid w:val="0099764C"/>
    <w:rsid w:val="009E3456"/>
    <w:rsid w:val="009E4EF0"/>
    <w:rsid w:val="00A01538"/>
    <w:rsid w:val="00A23801"/>
    <w:rsid w:val="00A36534"/>
    <w:rsid w:val="00A54619"/>
    <w:rsid w:val="00A550B4"/>
    <w:rsid w:val="00A65AEA"/>
    <w:rsid w:val="00A72A2E"/>
    <w:rsid w:val="00A80D2C"/>
    <w:rsid w:val="00A92389"/>
    <w:rsid w:val="00AB5904"/>
    <w:rsid w:val="00AF01FF"/>
    <w:rsid w:val="00AF4BD7"/>
    <w:rsid w:val="00B12C06"/>
    <w:rsid w:val="00B4232B"/>
    <w:rsid w:val="00B5227C"/>
    <w:rsid w:val="00B752BD"/>
    <w:rsid w:val="00B766FD"/>
    <w:rsid w:val="00B97703"/>
    <w:rsid w:val="00BD6247"/>
    <w:rsid w:val="00BE5032"/>
    <w:rsid w:val="00BF691D"/>
    <w:rsid w:val="00C01537"/>
    <w:rsid w:val="00C0315F"/>
    <w:rsid w:val="00C076CB"/>
    <w:rsid w:val="00C24EE1"/>
    <w:rsid w:val="00C82985"/>
    <w:rsid w:val="00C914A2"/>
    <w:rsid w:val="00C9494D"/>
    <w:rsid w:val="00CC189D"/>
    <w:rsid w:val="00CF273E"/>
    <w:rsid w:val="00D154CC"/>
    <w:rsid w:val="00D410A4"/>
    <w:rsid w:val="00D456C1"/>
    <w:rsid w:val="00D52F0F"/>
    <w:rsid w:val="00D80EC1"/>
    <w:rsid w:val="00D81E2C"/>
    <w:rsid w:val="00DA08A4"/>
    <w:rsid w:val="00DA2B03"/>
    <w:rsid w:val="00DA6369"/>
    <w:rsid w:val="00DB5D4E"/>
    <w:rsid w:val="00DC5C92"/>
    <w:rsid w:val="00DD077D"/>
    <w:rsid w:val="00DF46B5"/>
    <w:rsid w:val="00E200CE"/>
    <w:rsid w:val="00E37194"/>
    <w:rsid w:val="00E45B18"/>
    <w:rsid w:val="00E46ADC"/>
    <w:rsid w:val="00E55881"/>
    <w:rsid w:val="00E6399F"/>
    <w:rsid w:val="00E70734"/>
    <w:rsid w:val="00E80987"/>
    <w:rsid w:val="00E8227F"/>
    <w:rsid w:val="00EB14D0"/>
    <w:rsid w:val="00EC7F43"/>
    <w:rsid w:val="00EE42C4"/>
    <w:rsid w:val="00EF4E71"/>
    <w:rsid w:val="00F32239"/>
    <w:rsid w:val="00F40B8A"/>
    <w:rsid w:val="00F473CC"/>
    <w:rsid w:val="00F50967"/>
    <w:rsid w:val="00F5106F"/>
    <w:rsid w:val="00F61216"/>
    <w:rsid w:val="00F90E11"/>
    <w:rsid w:val="00FA4236"/>
    <w:rsid w:val="00FA6713"/>
    <w:rsid w:val="00FA6E70"/>
    <w:rsid w:val="00FB082D"/>
    <w:rsid w:val="00FE062F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6B518"/>
  <w15:chartTrackingRefBased/>
  <w15:docId w15:val="{5CC0E4BB-237A-49B2-8944-D64F8D04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88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aliases w:val="H1,h1"/>
    <w:next w:val="Normal"/>
    <w:qFormat/>
    <w:rsid w:val="00E5588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E5588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E55881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E55881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E55881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E55881"/>
    <w:pPr>
      <w:outlineLvl w:val="5"/>
    </w:pPr>
  </w:style>
  <w:style w:type="paragraph" w:styleId="Heading7">
    <w:name w:val="heading 7"/>
    <w:basedOn w:val="H6"/>
    <w:next w:val="Normal"/>
    <w:qFormat/>
    <w:rsid w:val="00E55881"/>
    <w:pPr>
      <w:outlineLvl w:val="6"/>
    </w:pPr>
  </w:style>
  <w:style w:type="paragraph" w:styleId="Heading8">
    <w:name w:val="heading 8"/>
    <w:basedOn w:val="Heading1"/>
    <w:next w:val="Normal"/>
    <w:qFormat/>
    <w:rsid w:val="00E55881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E5588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E5588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E55881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E55881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E55881"/>
    <w:pPr>
      <w:spacing w:before="180"/>
      <w:ind w:left="2693" w:hanging="2693"/>
    </w:pPr>
    <w:rPr>
      <w:b/>
    </w:rPr>
  </w:style>
  <w:style w:type="paragraph" w:styleId="TOC1">
    <w:name w:val="toc 1"/>
    <w:semiHidden/>
    <w:rsid w:val="00E5588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E5588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E55881"/>
    <w:pPr>
      <w:ind w:left="1701" w:hanging="1701"/>
    </w:pPr>
  </w:style>
  <w:style w:type="paragraph" w:styleId="TOC4">
    <w:name w:val="toc 4"/>
    <w:basedOn w:val="TOC3"/>
    <w:semiHidden/>
    <w:rsid w:val="00E55881"/>
    <w:pPr>
      <w:ind w:left="1418" w:hanging="1418"/>
    </w:pPr>
  </w:style>
  <w:style w:type="paragraph" w:styleId="TOC3">
    <w:name w:val="toc 3"/>
    <w:basedOn w:val="TOC2"/>
    <w:semiHidden/>
    <w:rsid w:val="00E55881"/>
    <w:pPr>
      <w:ind w:left="1134" w:hanging="1134"/>
    </w:pPr>
  </w:style>
  <w:style w:type="paragraph" w:styleId="TOC2">
    <w:name w:val="toc 2"/>
    <w:basedOn w:val="TOC1"/>
    <w:semiHidden/>
    <w:rsid w:val="00E5588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55881"/>
    <w:pPr>
      <w:ind w:left="284"/>
    </w:pPr>
  </w:style>
  <w:style w:type="paragraph" w:styleId="Index1">
    <w:name w:val="index 1"/>
    <w:basedOn w:val="Normal"/>
    <w:semiHidden/>
    <w:rsid w:val="00E55881"/>
    <w:pPr>
      <w:keepLines/>
      <w:spacing w:after="0"/>
    </w:pPr>
  </w:style>
  <w:style w:type="paragraph" w:customStyle="1" w:styleId="ZH">
    <w:name w:val="ZH"/>
    <w:rsid w:val="00E5588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E55881"/>
    <w:pPr>
      <w:outlineLvl w:val="9"/>
    </w:pPr>
  </w:style>
  <w:style w:type="paragraph" w:styleId="ListNumber2">
    <w:name w:val="List Number 2"/>
    <w:basedOn w:val="ListNumber"/>
    <w:semiHidden/>
    <w:rsid w:val="00E55881"/>
    <w:pPr>
      <w:ind w:left="851"/>
    </w:pPr>
  </w:style>
  <w:style w:type="character" w:styleId="FootnoteReference">
    <w:name w:val="footnote reference"/>
    <w:basedOn w:val="DefaultParagraphFont"/>
    <w:semiHidden/>
    <w:rsid w:val="00E5588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55881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E55881"/>
    <w:rPr>
      <w:b/>
    </w:rPr>
  </w:style>
  <w:style w:type="paragraph" w:customStyle="1" w:styleId="TAC">
    <w:name w:val="TAC"/>
    <w:basedOn w:val="TAL"/>
    <w:rsid w:val="00E55881"/>
    <w:pPr>
      <w:jc w:val="center"/>
    </w:pPr>
  </w:style>
  <w:style w:type="paragraph" w:customStyle="1" w:styleId="TF">
    <w:name w:val="TF"/>
    <w:basedOn w:val="TH"/>
    <w:rsid w:val="00E55881"/>
    <w:pPr>
      <w:keepNext w:val="0"/>
      <w:spacing w:before="0" w:after="240"/>
    </w:pPr>
  </w:style>
  <w:style w:type="paragraph" w:customStyle="1" w:styleId="NO">
    <w:name w:val="NO"/>
    <w:basedOn w:val="Normal"/>
    <w:rsid w:val="00E55881"/>
    <w:pPr>
      <w:keepLines/>
      <w:ind w:left="1135" w:hanging="851"/>
    </w:pPr>
  </w:style>
  <w:style w:type="paragraph" w:styleId="TOC9">
    <w:name w:val="toc 9"/>
    <w:basedOn w:val="TOC8"/>
    <w:semiHidden/>
    <w:rsid w:val="00E55881"/>
    <w:pPr>
      <w:ind w:left="1418" w:hanging="1418"/>
    </w:pPr>
  </w:style>
  <w:style w:type="paragraph" w:customStyle="1" w:styleId="EX">
    <w:name w:val="EX"/>
    <w:basedOn w:val="Normal"/>
    <w:rsid w:val="00E55881"/>
    <w:pPr>
      <w:keepLines/>
      <w:ind w:left="1702" w:hanging="1418"/>
    </w:pPr>
  </w:style>
  <w:style w:type="paragraph" w:customStyle="1" w:styleId="FP">
    <w:name w:val="FP"/>
    <w:basedOn w:val="Normal"/>
    <w:rsid w:val="00E55881"/>
    <w:pPr>
      <w:spacing w:after="0"/>
    </w:pPr>
  </w:style>
  <w:style w:type="paragraph" w:customStyle="1" w:styleId="LD">
    <w:name w:val="LD"/>
    <w:rsid w:val="00E5588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E55881"/>
    <w:pPr>
      <w:spacing w:after="0"/>
    </w:pPr>
  </w:style>
  <w:style w:type="paragraph" w:customStyle="1" w:styleId="EW">
    <w:name w:val="EW"/>
    <w:basedOn w:val="EX"/>
    <w:rsid w:val="00E55881"/>
    <w:pPr>
      <w:spacing w:after="0"/>
    </w:pPr>
  </w:style>
  <w:style w:type="paragraph" w:styleId="TOC6">
    <w:name w:val="toc 6"/>
    <w:basedOn w:val="TOC5"/>
    <w:next w:val="Normal"/>
    <w:semiHidden/>
    <w:rsid w:val="00E55881"/>
    <w:pPr>
      <w:ind w:left="1985" w:hanging="1985"/>
    </w:pPr>
  </w:style>
  <w:style w:type="paragraph" w:styleId="TOC7">
    <w:name w:val="toc 7"/>
    <w:basedOn w:val="TOC6"/>
    <w:next w:val="Normal"/>
    <w:semiHidden/>
    <w:rsid w:val="00E55881"/>
    <w:pPr>
      <w:ind w:left="2268" w:hanging="2268"/>
    </w:pPr>
  </w:style>
  <w:style w:type="paragraph" w:styleId="ListBullet2">
    <w:name w:val="List Bullet 2"/>
    <w:basedOn w:val="ListBullet"/>
    <w:semiHidden/>
    <w:rsid w:val="00E55881"/>
    <w:pPr>
      <w:ind w:left="851"/>
    </w:pPr>
  </w:style>
  <w:style w:type="paragraph" w:styleId="ListBullet3">
    <w:name w:val="List Bullet 3"/>
    <w:basedOn w:val="ListBullet2"/>
    <w:semiHidden/>
    <w:rsid w:val="00E55881"/>
    <w:pPr>
      <w:ind w:left="1135"/>
    </w:pPr>
  </w:style>
  <w:style w:type="paragraph" w:styleId="ListNumber">
    <w:name w:val="List Number"/>
    <w:basedOn w:val="List"/>
    <w:semiHidden/>
    <w:rsid w:val="00E55881"/>
  </w:style>
  <w:style w:type="paragraph" w:customStyle="1" w:styleId="EQ">
    <w:name w:val="EQ"/>
    <w:basedOn w:val="Normal"/>
    <w:next w:val="Normal"/>
    <w:rsid w:val="00E5588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E5588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5588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5588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E55881"/>
    <w:pPr>
      <w:jc w:val="right"/>
    </w:pPr>
  </w:style>
  <w:style w:type="paragraph" w:customStyle="1" w:styleId="H6">
    <w:name w:val="H6"/>
    <w:basedOn w:val="Heading5"/>
    <w:next w:val="Normal"/>
    <w:rsid w:val="00E5588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55881"/>
    <w:pPr>
      <w:ind w:left="851" w:hanging="851"/>
    </w:pPr>
  </w:style>
  <w:style w:type="paragraph" w:customStyle="1" w:styleId="TAL">
    <w:name w:val="TAL"/>
    <w:basedOn w:val="Normal"/>
    <w:rsid w:val="00E55881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5588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E5588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E5588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E5588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E55881"/>
    <w:pPr>
      <w:framePr w:wrap="notBeside" w:y="16161"/>
    </w:pPr>
  </w:style>
  <w:style w:type="character" w:customStyle="1" w:styleId="ZGSM">
    <w:name w:val="ZGSM"/>
    <w:rsid w:val="00E55881"/>
  </w:style>
  <w:style w:type="paragraph" w:styleId="List2">
    <w:name w:val="List 2"/>
    <w:basedOn w:val="List"/>
    <w:semiHidden/>
    <w:rsid w:val="00E55881"/>
    <w:pPr>
      <w:ind w:left="851"/>
    </w:pPr>
  </w:style>
  <w:style w:type="paragraph" w:customStyle="1" w:styleId="ZG">
    <w:name w:val="ZG"/>
    <w:rsid w:val="00E5588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E55881"/>
    <w:pPr>
      <w:ind w:left="1135"/>
    </w:pPr>
  </w:style>
  <w:style w:type="paragraph" w:styleId="List4">
    <w:name w:val="List 4"/>
    <w:basedOn w:val="List3"/>
    <w:semiHidden/>
    <w:rsid w:val="00E55881"/>
    <w:pPr>
      <w:ind w:left="1418"/>
    </w:pPr>
  </w:style>
  <w:style w:type="paragraph" w:styleId="List5">
    <w:name w:val="List 5"/>
    <w:basedOn w:val="List4"/>
    <w:semiHidden/>
    <w:rsid w:val="00E55881"/>
    <w:pPr>
      <w:ind w:left="1702"/>
    </w:pPr>
  </w:style>
  <w:style w:type="paragraph" w:customStyle="1" w:styleId="EditorsNote">
    <w:name w:val="Editor's Note"/>
    <w:basedOn w:val="NO"/>
    <w:rsid w:val="00E55881"/>
    <w:rPr>
      <w:color w:val="FF0000"/>
    </w:rPr>
  </w:style>
  <w:style w:type="paragraph" w:styleId="List">
    <w:name w:val="List"/>
    <w:basedOn w:val="Normal"/>
    <w:semiHidden/>
    <w:rsid w:val="00E55881"/>
    <w:pPr>
      <w:ind w:left="568" w:hanging="284"/>
    </w:pPr>
  </w:style>
  <w:style w:type="paragraph" w:styleId="ListBullet">
    <w:name w:val="List Bullet"/>
    <w:basedOn w:val="List"/>
    <w:semiHidden/>
    <w:rsid w:val="00E55881"/>
  </w:style>
  <w:style w:type="paragraph" w:styleId="ListBullet4">
    <w:name w:val="List Bullet 4"/>
    <w:basedOn w:val="ListBullet3"/>
    <w:semiHidden/>
    <w:rsid w:val="00E55881"/>
    <w:pPr>
      <w:ind w:left="1418"/>
    </w:pPr>
  </w:style>
  <w:style w:type="paragraph" w:styleId="ListBullet5">
    <w:name w:val="List Bullet 5"/>
    <w:basedOn w:val="ListBullet4"/>
    <w:semiHidden/>
    <w:rsid w:val="00E55881"/>
    <w:pPr>
      <w:ind w:left="1702"/>
    </w:pPr>
  </w:style>
  <w:style w:type="paragraph" w:customStyle="1" w:styleId="B2">
    <w:name w:val="B2"/>
    <w:basedOn w:val="List2"/>
    <w:rsid w:val="00E55881"/>
  </w:style>
  <w:style w:type="paragraph" w:customStyle="1" w:styleId="B3">
    <w:name w:val="B3"/>
    <w:basedOn w:val="List3"/>
    <w:rsid w:val="00E55881"/>
  </w:style>
  <w:style w:type="paragraph" w:customStyle="1" w:styleId="B4">
    <w:name w:val="B4"/>
    <w:basedOn w:val="List4"/>
    <w:rsid w:val="00E55881"/>
  </w:style>
  <w:style w:type="paragraph" w:customStyle="1" w:styleId="B5">
    <w:name w:val="B5"/>
    <w:basedOn w:val="List5"/>
    <w:rsid w:val="00E55881"/>
  </w:style>
  <w:style w:type="paragraph" w:customStyle="1" w:styleId="ZTD">
    <w:name w:val="ZTD"/>
    <w:basedOn w:val="ZB"/>
    <w:rsid w:val="00E55881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styleId="UnresolvedMention">
    <w:name w:val="Unresolved Mention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3198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63198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2222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Kolekar, Abhijeet</dc:creator>
  <cp:keywords/>
  <dc:description/>
  <cp:lastModifiedBy>Alec Brusilovsky</cp:lastModifiedBy>
  <cp:revision>3</cp:revision>
  <cp:lastPrinted>2002-04-23T16:10:00Z</cp:lastPrinted>
  <dcterms:created xsi:type="dcterms:W3CDTF">2021-05-26T15:51:00Z</dcterms:created>
  <dcterms:modified xsi:type="dcterms:W3CDTF">2021-05-26T16:01:00Z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</Properties>
</file>