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2790" w14:textId="1E679937" w:rsidR="00E67459" w:rsidRDefault="00E67459" w:rsidP="00E67459">
      <w:pPr>
        <w:pStyle w:val="CRCoverPage"/>
        <w:tabs>
          <w:tab w:val="right" w:pos="9639"/>
        </w:tabs>
        <w:spacing w:after="0"/>
        <w:rPr>
          <w:b/>
          <w:i/>
          <w:noProof/>
          <w:sz w:val="28"/>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#1</w:t>
      </w:r>
      <w:r w:rsidRPr="008F0C54">
        <w:rPr>
          <w:b/>
          <w:noProof/>
          <w:sz w:val="24"/>
        </w:rPr>
        <w:t>6</w:t>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S2-24</w:t>
      </w:r>
      <w:r w:rsidR="00223196">
        <w:rPr>
          <w:b/>
          <w:i/>
          <w:noProof/>
          <w:sz w:val="28"/>
        </w:rPr>
        <w:t>02426</w:t>
      </w:r>
      <w:r>
        <w:rPr>
          <w:b/>
          <w:i/>
          <w:noProof/>
          <w:sz w:val="28"/>
        </w:rPr>
        <w:t xml:space="preserve">  </w:t>
      </w:r>
      <w:r>
        <w:rPr>
          <w:b/>
          <w:i/>
          <w:noProof/>
          <w:sz w:val="28"/>
        </w:rPr>
        <w:fldChar w:fldCharType="end"/>
      </w:r>
    </w:p>
    <w:p w14:paraId="2A16A285" w14:textId="77777777" w:rsidR="00E67459" w:rsidRPr="00574D78" w:rsidRDefault="00E67459" w:rsidP="00E67459">
      <w:pPr>
        <w:pStyle w:val="CRCoverPage"/>
        <w:tabs>
          <w:tab w:val="right" w:pos="9639"/>
        </w:tabs>
        <w:outlineLvl w:val="0"/>
        <w:rPr>
          <w:b/>
          <w:noProof/>
          <w:sz w:val="24"/>
        </w:rPr>
      </w:pPr>
      <w:r>
        <w:rPr>
          <w:b/>
          <w:bCs/>
          <w:noProof/>
          <w:sz w:val="24"/>
        </w:rPr>
        <w:t>Athens, Greece</w:t>
      </w:r>
      <w:r w:rsidRPr="00D416EF">
        <w:rPr>
          <w:b/>
          <w:bCs/>
          <w:noProof/>
          <w:sz w:val="24"/>
        </w:rPr>
        <w:t xml:space="preserve">, </w:t>
      </w:r>
      <w:r>
        <w:rPr>
          <w:b/>
          <w:bCs/>
          <w:noProof/>
          <w:sz w:val="24"/>
        </w:rPr>
        <w:t xml:space="preserve">26 Feb </w:t>
      </w:r>
      <w:r w:rsidRPr="00D416EF">
        <w:rPr>
          <w:b/>
          <w:bCs/>
          <w:noProof/>
          <w:sz w:val="24"/>
        </w:rPr>
        <w:t xml:space="preserve">- </w:t>
      </w:r>
      <w:r>
        <w:rPr>
          <w:b/>
          <w:bCs/>
          <w:noProof/>
          <w:sz w:val="24"/>
        </w:rPr>
        <w:t>1</w:t>
      </w:r>
      <w:r w:rsidRPr="00D416EF">
        <w:rPr>
          <w:b/>
          <w:bCs/>
          <w:noProof/>
          <w:sz w:val="24"/>
        </w:rPr>
        <w:t xml:space="preserve"> </w:t>
      </w:r>
      <w:r>
        <w:rPr>
          <w:b/>
          <w:bCs/>
          <w:noProof/>
          <w:sz w:val="24"/>
        </w:rPr>
        <w:t>March</w:t>
      </w:r>
      <w:r w:rsidRPr="00D416EF">
        <w:rPr>
          <w:b/>
          <w:bCs/>
          <w:noProof/>
          <w:sz w:val="24"/>
        </w:rPr>
        <w:t>, 202</w:t>
      </w:r>
      <w:r>
        <w:rPr>
          <w:b/>
          <w:bCs/>
          <w:noProof/>
          <w:sz w:val="24"/>
        </w:rPr>
        <w:t>4</w:t>
      </w:r>
      <w:r>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459" w:rsidRPr="00574D78" w14:paraId="701F4BD3" w14:textId="77777777" w:rsidTr="00856C75">
        <w:tc>
          <w:tcPr>
            <w:tcW w:w="9641" w:type="dxa"/>
            <w:gridSpan w:val="9"/>
            <w:tcBorders>
              <w:top w:val="single" w:sz="4" w:space="0" w:color="auto"/>
              <w:left w:val="single" w:sz="4" w:space="0" w:color="auto"/>
              <w:right w:val="single" w:sz="4" w:space="0" w:color="auto"/>
            </w:tcBorders>
          </w:tcPr>
          <w:bookmarkEnd w:id="0"/>
          <w:p w14:paraId="41658EAD" w14:textId="77777777" w:rsidR="00E67459" w:rsidRPr="00574D78" w:rsidRDefault="00E67459" w:rsidP="00856C75">
            <w:pPr>
              <w:pStyle w:val="CRCoverPage"/>
              <w:spacing w:after="0"/>
              <w:jc w:val="right"/>
              <w:rPr>
                <w:i/>
                <w:noProof/>
              </w:rPr>
            </w:pPr>
            <w:r w:rsidRPr="00574D78">
              <w:rPr>
                <w:i/>
                <w:noProof/>
                <w:sz w:val="14"/>
              </w:rPr>
              <w:t>CR-Form-v12.2</w:t>
            </w:r>
          </w:p>
        </w:tc>
      </w:tr>
      <w:tr w:rsidR="00E67459" w:rsidRPr="00574D78" w14:paraId="314F31BD" w14:textId="77777777" w:rsidTr="00856C75">
        <w:tc>
          <w:tcPr>
            <w:tcW w:w="9641" w:type="dxa"/>
            <w:gridSpan w:val="9"/>
            <w:tcBorders>
              <w:left w:val="single" w:sz="4" w:space="0" w:color="auto"/>
              <w:right w:val="single" w:sz="4" w:space="0" w:color="auto"/>
            </w:tcBorders>
          </w:tcPr>
          <w:p w14:paraId="7BACDAB4" w14:textId="77777777" w:rsidR="00E67459" w:rsidRPr="00574D78" w:rsidRDefault="00E67459" w:rsidP="00856C75">
            <w:pPr>
              <w:pStyle w:val="CRCoverPage"/>
              <w:spacing w:after="0"/>
              <w:jc w:val="center"/>
              <w:rPr>
                <w:noProof/>
              </w:rPr>
            </w:pPr>
            <w:r w:rsidRPr="00574D78">
              <w:rPr>
                <w:b/>
                <w:noProof/>
                <w:sz w:val="32"/>
              </w:rPr>
              <w:t>CHANGE REQUEST</w:t>
            </w:r>
          </w:p>
        </w:tc>
      </w:tr>
      <w:tr w:rsidR="00E67459" w:rsidRPr="00574D78" w14:paraId="5125CA1F" w14:textId="77777777" w:rsidTr="00856C75">
        <w:tc>
          <w:tcPr>
            <w:tcW w:w="9641" w:type="dxa"/>
            <w:gridSpan w:val="9"/>
            <w:tcBorders>
              <w:left w:val="single" w:sz="4" w:space="0" w:color="auto"/>
              <w:right w:val="single" w:sz="4" w:space="0" w:color="auto"/>
            </w:tcBorders>
          </w:tcPr>
          <w:p w14:paraId="4633ED5C" w14:textId="77777777" w:rsidR="00E67459" w:rsidRPr="00574D78" w:rsidRDefault="00E67459" w:rsidP="00856C75">
            <w:pPr>
              <w:pStyle w:val="CRCoverPage"/>
              <w:spacing w:after="0"/>
              <w:rPr>
                <w:noProof/>
                <w:sz w:val="8"/>
                <w:szCs w:val="8"/>
              </w:rPr>
            </w:pPr>
          </w:p>
        </w:tc>
      </w:tr>
      <w:tr w:rsidR="00E67459" w:rsidRPr="00574D78" w14:paraId="7E4D0DEE" w14:textId="77777777" w:rsidTr="00856C75">
        <w:tc>
          <w:tcPr>
            <w:tcW w:w="142" w:type="dxa"/>
            <w:tcBorders>
              <w:left w:val="single" w:sz="4" w:space="0" w:color="auto"/>
            </w:tcBorders>
          </w:tcPr>
          <w:p w14:paraId="31C7F016" w14:textId="77777777" w:rsidR="00E67459" w:rsidRPr="00574D78" w:rsidRDefault="00E67459" w:rsidP="00856C75">
            <w:pPr>
              <w:pStyle w:val="CRCoverPage"/>
              <w:spacing w:after="0"/>
              <w:jc w:val="right"/>
              <w:rPr>
                <w:noProof/>
              </w:rPr>
            </w:pPr>
          </w:p>
        </w:tc>
        <w:tc>
          <w:tcPr>
            <w:tcW w:w="1559" w:type="dxa"/>
            <w:shd w:val="pct30" w:color="FFFF00" w:fill="auto"/>
          </w:tcPr>
          <w:p w14:paraId="5E525A40" w14:textId="77777777" w:rsidR="00E67459" w:rsidRPr="00574D78" w:rsidRDefault="00E67459" w:rsidP="00856C75">
            <w:pPr>
              <w:pStyle w:val="CRCoverPage"/>
              <w:spacing w:after="0"/>
              <w:jc w:val="right"/>
              <w:rPr>
                <w:b/>
                <w:noProof/>
                <w:sz w:val="28"/>
              </w:rPr>
            </w:pPr>
            <w:r w:rsidRPr="00574D78">
              <w:rPr>
                <w:b/>
                <w:noProof/>
                <w:sz w:val="28"/>
              </w:rPr>
              <w:t>23.50</w:t>
            </w:r>
            <w:r>
              <w:rPr>
                <w:b/>
                <w:noProof/>
                <w:sz w:val="28"/>
              </w:rPr>
              <w:t>1</w:t>
            </w:r>
          </w:p>
        </w:tc>
        <w:tc>
          <w:tcPr>
            <w:tcW w:w="709" w:type="dxa"/>
          </w:tcPr>
          <w:p w14:paraId="185D366C" w14:textId="77777777" w:rsidR="00E67459" w:rsidRPr="00574D78" w:rsidRDefault="00E67459" w:rsidP="00856C75">
            <w:pPr>
              <w:pStyle w:val="CRCoverPage"/>
              <w:spacing w:after="0"/>
              <w:jc w:val="center"/>
              <w:rPr>
                <w:noProof/>
              </w:rPr>
            </w:pPr>
            <w:r w:rsidRPr="00574D78">
              <w:rPr>
                <w:b/>
                <w:noProof/>
                <w:sz w:val="28"/>
              </w:rPr>
              <w:t>CR</w:t>
            </w:r>
          </w:p>
        </w:tc>
        <w:tc>
          <w:tcPr>
            <w:tcW w:w="1276" w:type="dxa"/>
            <w:shd w:val="pct30" w:color="FFFF00" w:fill="auto"/>
          </w:tcPr>
          <w:p w14:paraId="4AFD99A9" w14:textId="45F01C69" w:rsidR="00E67459" w:rsidRPr="00574D78" w:rsidRDefault="00E67459" w:rsidP="00856C75">
            <w:pPr>
              <w:pStyle w:val="CRCoverPage"/>
              <w:spacing w:after="0"/>
              <w:jc w:val="center"/>
              <w:rPr>
                <w:b/>
                <w:noProof/>
                <w:sz w:val="28"/>
                <w:lang w:eastAsia="zh-CN"/>
              </w:rPr>
            </w:pPr>
            <w:r>
              <w:rPr>
                <w:b/>
                <w:noProof/>
                <w:sz w:val="28"/>
                <w:lang w:eastAsia="zh-CN"/>
              </w:rPr>
              <w:t>5</w:t>
            </w:r>
            <w:r w:rsidR="00223196">
              <w:rPr>
                <w:b/>
                <w:noProof/>
                <w:sz w:val="28"/>
                <w:lang w:eastAsia="zh-CN"/>
              </w:rPr>
              <w:t>331</w:t>
            </w:r>
          </w:p>
        </w:tc>
        <w:tc>
          <w:tcPr>
            <w:tcW w:w="709" w:type="dxa"/>
          </w:tcPr>
          <w:p w14:paraId="7DFCCCB8" w14:textId="77777777" w:rsidR="00E67459" w:rsidRPr="00574D78" w:rsidRDefault="00E67459" w:rsidP="00856C75">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6646B75C" w14:textId="06C70269" w:rsidR="00E67459" w:rsidRPr="00574D78" w:rsidRDefault="00081D02" w:rsidP="00856C75">
            <w:pPr>
              <w:pStyle w:val="CRCoverPage"/>
              <w:spacing w:after="0"/>
              <w:jc w:val="center"/>
              <w:rPr>
                <w:b/>
                <w:noProof/>
              </w:rPr>
            </w:pPr>
            <w:r>
              <w:rPr>
                <w:b/>
                <w:noProof/>
                <w:sz w:val="28"/>
                <w:lang w:eastAsia="zh-CN"/>
              </w:rPr>
              <w:t>-</w:t>
            </w:r>
          </w:p>
        </w:tc>
        <w:tc>
          <w:tcPr>
            <w:tcW w:w="2410" w:type="dxa"/>
          </w:tcPr>
          <w:p w14:paraId="41F542D3" w14:textId="77777777" w:rsidR="00E67459" w:rsidRPr="00574D78" w:rsidRDefault="00E67459" w:rsidP="00856C75">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791182E6" w14:textId="77777777" w:rsidR="00E67459" w:rsidRPr="00574D78" w:rsidRDefault="00E67459" w:rsidP="00856C75">
            <w:pPr>
              <w:pStyle w:val="CRCoverPage"/>
              <w:spacing w:after="0"/>
              <w:jc w:val="center"/>
              <w:rPr>
                <w:noProof/>
                <w:sz w:val="28"/>
              </w:rPr>
            </w:pPr>
            <w:r w:rsidRPr="00574D78">
              <w:rPr>
                <w:b/>
                <w:noProof/>
                <w:sz w:val="28"/>
              </w:rPr>
              <w:t>18.</w:t>
            </w:r>
            <w:r>
              <w:rPr>
                <w:b/>
                <w:noProof/>
                <w:sz w:val="28"/>
              </w:rPr>
              <w:t>4</w:t>
            </w:r>
            <w:r w:rsidRPr="00574D78">
              <w:rPr>
                <w:b/>
                <w:noProof/>
                <w:sz w:val="28"/>
              </w:rPr>
              <w:t>.0</w:t>
            </w:r>
          </w:p>
        </w:tc>
        <w:tc>
          <w:tcPr>
            <w:tcW w:w="143" w:type="dxa"/>
            <w:tcBorders>
              <w:right w:val="single" w:sz="4" w:space="0" w:color="auto"/>
            </w:tcBorders>
          </w:tcPr>
          <w:p w14:paraId="2FD7A120" w14:textId="77777777" w:rsidR="00E67459" w:rsidRPr="00574D78" w:rsidRDefault="00E67459" w:rsidP="00856C75">
            <w:pPr>
              <w:pStyle w:val="CRCoverPage"/>
              <w:spacing w:after="0"/>
              <w:rPr>
                <w:noProof/>
              </w:rPr>
            </w:pPr>
          </w:p>
        </w:tc>
      </w:tr>
      <w:tr w:rsidR="00E67459" w:rsidRPr="00574D78" w14:paraId="75422143" w14:textId="77777777" w:rsidTr="00856C75">
        <w:tc>
          <w:tcPr>
            <w:tcW w:w="9641" w:type="dxa"/>
            <w:gridSpan w:val="9"/>
            <w:tcBorders>
              <w:left w:val="single" w:sz="4" w:space="0" w:color="auto"/>
              <w:right w:val="single" w:sz="4" w:space="0" w:color="auto"/>
            </w:tcBorders>
          </w:tcPr>
          <w:p w14:paraId="6D1C6456" w14:textId="77777777" w:rsidR="00E67459" w:rsidRPr="00574D78" w:rsidRDefault="00E67459" w:rsidP="00856C75">
            <w:pPr>
              <w:pStyle w:val="CRCoverPage"/>
              <w:spacing w:after="0"/>
              <w:rPr>
                <w:noProof/>
              </w:rPr>
            </w:pPr>
          </w:p>
        </w:tc>
      </w:tr>
      <w:tr w:rsidR="00E67459" w:rsidRPr="00574D78" w14:paraId="6067AFB0" w14:textId="77777777" w:rsidTr="00856C75">
        <w:tc>
          <w:tcPr>
            <w:tcW w:w="9641" w:type="dxa"/>
            <w:gridSpan w:val="9"/>
            <w:tcBorders>
              <w:top w:val="single" w:sz="4" w:space="0" w:color="auto"/>
            </w:tcBorders>
          </w:tcPr>
          <w:p w14:paraId="05030872" w14:textId="77777777" w:rsidR="00E67459" w:rsidRPr="00574D78" w:rsidRDefault="00E67459" w:rsidP="00856C75">
            <w:pPr>
              <w:pStyle w:val="CRCoverPage"/>
              <w:spacing w:after="0"/>
              <w:jc w:val="center"/>
              <w:rPr>
                <w:rFonts w:cs="Arial"/>
                <w:i/>
                <w:noProof/>
              </w:rPr>
            </w:pPr>
            <w:r w:rsidRPr="00574D78">
              <w:rPr>
                <w:rFonts w:cs="Arial"/>
                <w:i/>
                <w:noProof/>
              </w:rPr>
              <w:t xml:space="preserve">For </w:t>
            </w:r>
            <w:hyperlink r:id="rId14" w:anchor="_blank" w:history="1">
              <w:r w:rsidRPr="00574D78">
                <w:rPr>
                  <w:rStyle w:val="Hyperlink"/>
                  <w:rFonts w:cs="Arial"/>
                  <w:b/>
                  <w:i/>
                  <w:noProof/>
                  <w:color w:val="FF0000"/>
                </w:rPr>
                <w:t>HELP</w:t>
              </w:r>
            </w:hyperlink>
            <w:r w:rsidRPr="00574D78">
              <w:rPr>
                <w:rFonts w:cs="Arial"/>
                <w:b/>
                <w:i/>
                <w:noProof/>
                <w:color w:val="FF0000"/>
              </w:rPr>
              <w:t xml:space="preserve"> </w:t>
            </w:r>
            <w:r w:rsidRPr="00574D78">
              <w:rPr>
                <w:rFonts w:cs="Arial"/>
                <w:i/>
                <w:noProof/>
              </w:rPr>
              <w:t xml:space="preserve">on using this form: comprehensive instructions can be found at </w:t>
            </w:r>
            <w:r w:rsidRPr="00574D78">
              <w:rPr>
                <w:rFonts w:cs="Arial"/>
                <w:i/>
                <w:noProof/>
              </w:rPr>
              <w:br/>
            </w:r>
            <w:hyperlink r:id="rId15" w:history="1">
              <w:r w:rsidRPr="00574D78">
                <w:rPr>
                  <w:rStyle w:val="Hyperlink"/>
                  <w:rFonts w:cs="Arial"/>
                  <w:i/>
                  <w:noProof/>
                </w:rPr>
                <w:t>http://www.3gpp.org/Change-Requests</w:t>
              </w:r>
            </w:hyperlink>
            <w:r w:rsidRPr="00574D78">
              <w:rPr>
                <w:rFonts w:cs="Arial"/>
                <w:i/>
                <w:noProof/>
              </w:rPr>
              <w:t>.</w:t>
            </w:r>
          </w:p>
        </w:tc>
      </w:tr>
      <w:tr w:rsidR="00E67459" w:rsidRPr="00574D78" w14:paraId="1E8C25A4" w14:textId="77777777" w:rsidTr="00856C75">
        <w:tc>
          <w:tcPr>
            <w:tcW w:w="9641" w:type="dxa"/>
            <w:gridSpan w:val="9"/>
          </w:tcPr>
          <w:p w14:paraId="04CBEE93" w14:textId="77777777" w:rsidR="00E67459" w:rsidRPr="00574D78" w:rsidRDefault="00E67459" w:rsidP="00856C75">
            <w:pPr>
              <w:pStyle w:val="CRCoverPage"/>
              <w:spacing w:after="0"/>
              <w:rPr>
                <w:noProof/>
                <w:sz w:val="8"/>
                <w:szCs w:val="8"/>
              </w:rPr>
            </w:pPr>
          </w:p>
        </w:tc>
      </w:tr>
    </w:tbl>
    <w:p w14:paraId="018CCCD0" w14:textId="77777777" w:rsidR="00E67459" w:rsidRPr="00574D78" w:rsidRDefault="00E67459" w:rsidP="00E674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459" w:rsidRPr="00574D78" w14:paraId="465FF10E" w14:textId="77777777" w:rsidTr="00856C75">
        <w:tc>
          <w:tcPr>
            <w:tcW w:w="2835" w:type="dxa"/>
          </w:tcPr>
          <w:p w14:paraId="1199FEF0" w14:textId="77777777" w:rsidR="00E67459" w:rsidRPr="00574D78" w:rsidRDefault="00E67459" w:rsidP="00856C75">
            <w:pPr>
              <w:pStyle w:val="CRCoverPage"/>
              <w:tabs>
                <w:tab w:val="right" w:pos="2751"/>
              </w:tabs>
              <w:spacing w:after="0"/>
              <w:rPr>
                <w:b/>
                <w:i/>
                <w:noProof/>
              </w:rPr>
            </w:pPr>
            <w:r w:rsidRPr="00574D78">
              <w:rPr>
                <w:b/>
                <w:i/>
                <w:noProof/>
              </w:rPr>
              <w:t>Proposed change affects:</w:t>
            </w:r>
          </w:p>
        </w:tc>
        <w:tc>
          <w:tcPr>
            <w:tcW w:w="1418" w:type="dxa"/>
          </w:tcPr>
          <w:p w14:paraId="5BD5F994" w14:textId="77777777" w:rsidR="00E67459" w:rsidRPr="00574D78" w:rsidRDefault="00E67459" w:rsidP="00856C75">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4978B" w14:textId="77777777" w:rsidR="00E67459" w:rsidRPr="00574D78" w:rsidRDefault="00E67459" w:rsidP="00856C75">
            <w:pPr>
              <w:pStyle w:val="CRCoverPage"/>
              <w:spacing w:after="0"/>
              <w:jc w:val="center"/>
              <w:rPr>
                <w:b/>
                <w:caps/>
                <w:noProof/>
              </w:rPr>
            </w:pPr>
          </w:p>
        </w:tc>
        <w:tc>
          <w:tcPr>
            <w:tcW w:w="709" w:type="dxa"/>
            <w:tcBorders>
              <w:left w:val="single" w:sz="4" w:space="0" w:color="auto"/>
            </w:tcBorders>
          </w:tcPr>
          <w:p w14:paraId="08C67987" w14:textId="77777777" w:rsidR="00E67459" w:rsidRPr="00574D78" w:rsidRDefault="00E67459" w:rsidP="00856C75">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0F534" w14:textId="77777777" w:rsidR="00E67459" w:rsidRPr="00574D78" w:rsidRDefault="00E67459" w:rsidP="00856C75">
            <w:pPr>
              <w:pStyle w:val="CRCoverPage"/>
              <w:spacing w:after="0"/>
              <w:jc w:val="center"/>
              <w:rPr>
                <w:b/>
                <w:caps/>
                <w:noProof/>
              </w:rPr>
            </w:pPr>
          </w:p>
        </w:tc>
        <w:tc>
          <w:tcPr>
            <w:tcW w:w="2126" w:type="dxa"/>
          </w:tcPr>
          <w:p w14:paraId="0E3B9879" w14:textId="77777777" w:rsidR="00E67459" w:rsidRPr="00574D78" w:rsidRDefault="00E67459" w:rsidP="00856C75">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4FF80" w14:textId="77777777" w:rsidR="00E67459" w:rsidRPr="00574D78" w:rsidRDefault="00E67459" w:rsidP="00856C75">
            <w:pPr>
              <w:pStyle w:val="CRCoverPage"/>
              <w:spacing w:after="0"/>
              <w:jc w:val="center"/>
              <w:rPr>
                <w:b/>
                <w:caps/>
                <w:noProof/>
              </w:rPr>
            </w:pPr>
          </w:p>
        </w:tc>
        <w:tc>
          <w:tcPr>
            <w:tcW w:w="1418" w:type="dxa"/>
            <w:tcBorders>
              <w:left w:val="nil"/>
            </w:tcBorders>
          </w:tcPr>
          <w:p w14:paraId="1ADA850E" w14:textId="77777777" w:rsidR="00E67459" w:rsidRPr="00574D78" w:rsidRDefault="00E67459" w:rsidP="00856C75">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F1C5D" w14:textId="77777777" w:rsidR="00E67459" w:rsidRPr="00574D78" w:rsidRDefault="00E67459" w:rsidP="00856C75">
            <w:pPr>
              <w:pStyle w:val="CRCoverPage"/>
              <w:spacing w:after="0"/>
              <w:jc w:val="center"/>
              <w:rPr>
                <w:b/>
                <w:bCs/>
                <w:caps/>
                <w:noProof/>
              </w:rPr>
            </w:pPr>
            <w:r w:rsidRPr="00574D78">
              <w:rPr>
                <w:b/>
                <w:bCs/>
                <w:caps/>
                <w:noProof/>
              </w:rPr>
              <w:t>X</w:t>
            </w:r>
          </w:p>
        </w:tc>
      </w:tr>
    </w:tbl>
    <w:p w14:paraId="69AF74AF" w14:textId="77777777" w:rsidR="00E67459" w:rsidRPr="00574D78" w:rsidRDefault="00E67459" w:rsidP="00E674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459" w:rsidRPr="00574D78" w14:paraId="57A2EB5B" w14:textId="77777777" w:rsidTr="00856C75">
        <w:tc>
          <w:tcPr>
            <w:tcW w:w="9640" w:type="dxa"/>
            <w:gridSpan w:val="11"/>
          </w:tcPr>
          <w:p w14:paraId="0B1C4C2C" w14:textId="77777777" w:rsidR="00E67459" w:rsidRPr="00574D78" w:rsidRDefault="00E67459" w:rsidP="00856C75">
            <w:pPr>
              <w:pStyle w:val="CRCoverPage"/>
              <w:spacing w:after="0"/>
              <w:rPr>
                <w:noProof/>
                <w:sz w:val="8"/>
                <w:szCs w:val="8"/>
              </w:rPr>
            </w:pPr>
          </w:p>
        </w:tc>
      </w:tr>
      <w:tr w:rsidR="00E67459" w:rsidRPr="00574D78" w14:paraId="4AF23B73" w14:textId="77777777" w:rsidTr="00856C75">
        <w:tc>
          <w:tcPr>
            <w:tcW w:w="1843" w:type="dxa"/>
            <w:tcBorders>
              <w:top w:val="single" w:sz="4" w:space="0" w:color="auto"/>
              <w:left w:val="single" w:sz="4" w:space="0" w:color="auto"/>
            </w:tcBorders>
          </w:tcPr>
          <w:p w14:paraId="202BE4D1" w14:textId="77777777" w:rsidR="00E67459" w:rsidRPr="00574D78" w:rsidRDefault="00E67459" w:rsidP="00856C75">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4EF5E8D6" w14:textId="4A46BF7A" w:rsidR="00E67459" w:rsidRPr="00574D78" w:rsidRDefault="00C84FD0" w:rsidP="00856C75">
            <w:pPr>
              <w:pStyle w:val="CRCoverPage"/>
              <w:spacing w:after="0"/>
              <w:ind w:left="100"/>
              <w:rPr>
                <w:noProof/>
              </w:rPr>
            </w:pPr>
            <w:r>
              <w:t>Clarification on support of PDU Set based QoS</w:t>
            </w:r>
          </w:p>
        </w:tc>
      </w:tr>
      <w:tr w:rsidR="00E67459" w:rsidRPr="00574D78" w14:paraId="5F508ACD" w14:textId="77777777" w:rsidTr="00856C75">
        <w:tc>
          <w:tcPr>
            <w:tcW w:w="1843" w:type="dxa"/>
            <w:tcBorders>
              <w:left w:val="single" w:sz="4" w:space="0" w:color="auto"/>
            </w:tcBorders>
          </w:tcPr>
          <w:p w14:paraId="49DF7F39"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1E207C62" w14:textId="77777777" w:rsidR="00E67459" w:rsidRPr="00574D78" w:rsidRDefault="00E67459" w:rsidP="00856C75">
            <w:pPr>
              <w:pStyle w:val="CRCoverPage"/>
              <w:spacing w:after="0"/>
              <w:rPr>
                <w:noProof/>
                <w:sz w:val="8"/>
                <w:szCs w:val="8"/>
              </w:rPr>
            </w:pPr>
          </w:p>
        </w:tc>
      </w:tr>
      <w:tr w:rsidR="00E67459" w:rsidRPr="00574D78" w14:paraId="4B4EF204" w14:textId="77777777" w:rsidTr="00856C75">
        <w:tc>
          <w:tcPr>
            <w:tcW w:w="1843" w:type="dxa"/>
            <w:tcBorders>
              <w:left w:val="single" w:sz="4" w:space="0" w:color="auto"/>
            </w:tcBorders>
          </w:tcPr>
          <w:p w14:paraId="2FE9B417" w14:textId="77777777" w:rsidR="00E67459" w:rsidRPr="00574D78" w:rsidRDefault="00E67459" w:rsidP="00856C75">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33AE9320" w14:textId="77777777" w:rsidR="00E67459" w:rsidRPr="00574D78" w:rsidRDefault="00E67459" w:rsidP="00856C75">
            <w:pPr>
              <w:pStyle w:val="CRCoverPage"/>
              <w:spacing w:after="0"/>
              <w:ind w:left="100"/>
              <w:rPr>
                <w:noProof/>
                <w:lang w:val="en-US" w:eastAsia="zh-CN"/>
              </w:rPr>
            </w:pPr>
            <w:r>
              <w:rPr>
                <w:noProof/>
                <w:lang w:val="en-US" w:eastAsia="zh-CN"/>
              </w:rPr>
              <w:t>Nokia, Nokia Shangai Bell</w:t>
            </w:r>
          </w:p>
        </w:tc>
      </w:tr>
      <w:tr w:rsidR="00E67459" w:rsidRPr="00574D78" w14:paraId="5E4FDA59" w14:textId="77777777" w:rsidTr="00856C75">
        <w:tc>
          <w:tcPr>
            <w:tcW w:w="1843" w:type="dxa"/>
            <w:tcBorders>
              <w:left w:val="single" w:sz="4" w:space="0" w:color="auto"/>
            </w:tcBorders>
          </w:tcPr>
          <w:p w14:paraId="2EA7508E" w14:textId="77777777" w:rsidR="00E67459" w:rsidRPr="00574D78" w:rsidRDefault="00E67459" w:rsidP="00856C75">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63CA2DE7" w14:textId="77777777" w:rsidR="00E67459" w:rsidRPr="00574D78" w:rsidRDefault="00E67459" w:rsidP="00856C75">
            <w:pPr>
              <w:pStyle w:val="CRCoverPage"/>
              <w:spacing w:after="0"/>
              <w:ind w:left="100"/>
              <w:rPr>
                <w:noProof/>
              </w:rPr>
            </w:pPr>
            <w:r w:rsidRPr="00574D78">
              <w:rPr>
                <w:noProof/>
              </w:rPr>
              <w:t>SA2</w:t>
            </w:r>
          </w:p>
        </w:tc>
      </w:tr>
      <w:tr w:rsidR="00E67459" w:rsidRPr="00574D78" w14:paraId="56E1F958" w14:textId="77777777" w:rsidTr="00856C75">
        <w:tc>
          <w:tcPr>
            <w:tcW w:w="1843" w:type="dxa"/>
            <w:tcBorders>
              <w:left w:val="single" w:sz="4" w:space="0" w:color="auto"/>
            </w:tcBorders>
          </w:tcPr>
          <w:p w14:paraId="38786398"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7D91A132" w14:textId="77777777" w:rsidR="00E67459" w:rsidRPr="00574D78" w:rsidRDefault="00E67459" w:rsidP="00856C75">
            <w:pPr>
              <w:pStyle w:val="CRCoverPage"/>
              <w:spacing w:after="0"/>
              <w:rPr>
                <w:noProof/>
                <w:sz w:val="8"/>
                <w:szCs w:val="8"/>
              </w:rPr>
            </w:pPr>
          </w:p>
        </w:tc>
      </w:tr>
      <w:tr w:rsidR="00E67459" w:rsidRPr="00574D78" w14:paraId="48C6B041" w14:textId="77777777" w:rsidTr="00856C75">
        <w:tc>
          <w:tcPr>
            <w:tcW w:w="1843" w:type="dxa"/>
            <w:tcBorders>
              <w:left w:val="single" w:sz="4" w:space="0" w:color="auto"/>
            </w:tcBorders>
          </w:tcPr>
          <w:p w14:paraId="36277A50" w14:textId="77777777" w:rsidR="00E67459" w:rsidRPr="00574D78" w:rsidRDefault="00E67459" w:rsidP="00856C75">
            <w:pPr>
              <w:pStyle w:val="CRCoverPage"/>
              <w:tabs>
                <w:tab w:val="right" w:pos="1759"/>
              </w:tabs>
              <w:spacing w:after="0"/>
              <w:rPr>
                <w:b/>
                <w:i/>
                <w:noProof/>
              </w:rPr>
            </w:pPr>
            <w:r w:rsidRPr="00574D78">
              <w:rPr>
                <w:b/>
                <w:i/>
                <w:noProof/>
              </w:rPr>
              <w:t>Work item code:</w:t>
            </w:r>
          </w:p>
        </w:tc>
        <w:tc>
          <w:tcPr>
            <w:tcW w:w="3686" w:type="dxa"/>
            <w:gridSpan w:val="5"/>
            <w:shd w:val="pct30" w:color="FFFF00" w:fill="auto"/>
          </w:tcPr>
          <w:p w14:paraId="238C24A2" w14:textId="77777777" w:rsidR="00E67459" w:rsidRPr="00574D78" w:rsidRDefault="00E67459" w:rsidP="00856C75">
            <w:pPr>
              <w:pStyle w:val="CRCoverPage"/>
              <w:spacing w:after="0"/>
              <w:ind w:left="100"/>
              <w:rPr>
                <w:noProof/>
              </w:rPr>
            </w:pPr>
            <w:r w:rsidRPr="00574D78">
              <w:rPr>
                <w:noProof/>
              </w:rPr>
              <w:t>XRM</w:t>
            </w:r>
          </w:p>
        </w:tc>
        <w:tc>
          <w:tcPr>
            <w:tcW w:w="567" w:type="dxa"/>
            <w:tcBorders>
              <w:left w:val="nil"/>
            </w:tcBorders>
          </w:tcPr>
          <w:p w14:paraId="52661EF6" w14:textId="77777777" w:rsidR="00E67459" w:rsidRPr="00574D78" w:rsidRDefault="00E67459" w:rsidP="00856C75">
            <w:pPr>
              <w:pStyle w:val="CRCoverPage"/>
              <w:spacing w:after="0"/>
              <w:ind w:right="100"/>
              <w:rPr>
                <w:noProof/>
              </w:rPr>
            </w:pPr>
          </w:p>
        </w:tc>
        <w:tc>
          <w:tcPr>
            <w:tcW w:w="1417" w:type="dxa"/>
            <w:gridSpan w:val="3"/>
            <w:tcBorders>
              <w:left w:val="nil"/>
            </w:tcBorders>
          </w:tcPr>
          <w:p w14:paraId="32BEA17A" w14:textId="77777777" w:rsidR="00E67459" w:rsidRPr="00574D78" w:rsidRDefault="00E67459" w:rsidP="00856C75">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45A48E" w14:textId="77777777" w:rsidR="00E67459" w:rsidRPr="00574D78" w:rsidRDefault="00E67459" w:rsidP="00856C75">
            <w:pPr>
              <w:pStyle w:val="CRCoverPage"/>
              <w:spacing w:after="0"/>
              <w:ind w:left="100"/>
              <w:rPr>
                <w:noProof/>
              </w:rPr>
            </w:pPr>
            <w:r w:rsidRPr="00574D78">
              <w:rPr>
                <w:noProof/>
              </w:rPr>
              <w:t>202</w:t>
            </w:r>
            <w:r>
              <w:rPr>
                <w:noProof/>
              </w:rPr>
              <w:t>4-02-16</w:t>
            </w:r>
          </w:p>
        </w:tc>
      </w:tr>
      <w:tr w:rsidR="00E67459" w:rsidRPr="00574D78" w14:paraId="19F2EF20" w14:textId="77777777" w:rsidTr="00856C75">
        <w:tc>
          <w:tcPr>
            <w:tcW w:w="1843" w:type="dxa"/>
            <w:tcBorders>
              <w:left w:val="single" w:sz="4" w:space="0" w:color="auto"/>
            </w:tcBorders>
          </w:tcPr>
          <w:p w14:paraId="09649132" w14:textId="77777777" w:rsidR="00E67459" w:rsidRPr="00574D78" w:rsidRDefault="00E67459" w:rsidP="00856C75">
            <w:pPr>
              <w:pStyle w:val="CRCoverPage"/>
              <w:spacing w:after="0"/>
              <w:rPr>
                <w:b/>
                <w:i/>
                <w:noProof/>
                <w:sz w:val="8"/>
                <w:szCs w:val="8"/>
              </w:rPr>
            </w:pPr>
          </w:p>
        </w:tc>
        <w:tc>
          <w:tcPr>
            <w:tcW w:w="1986" w:type="dxa"/>
            <w:gridSpan w:val="4"/>
          </w:tcPr>
          <w:p w14:paraId="7222EDFF" w14:textId="77777777" w:rsidR="00E67459" w:rsidRPr="00574D78" w:rsidRDefault="00E67459" w:rsidP="00856C75">
            <w:pPr>
              <w:pStyle w:val="CRCoverPage"/>
              <w:spacing w:after="0"/>
              <w:rPr>
                <w:noProof/>
                <w:sz w:val="8"/>
                <w:szCs w:val="8"/>
              </w:rPr>
            </w:pPr>
          </w:p>
        </w:tc>
        <w:tc>
          <w:tcPr>
            <w:tcW w:w="2267" w:type="dxa"/>
            <w:gridSpan w:val="2"/>
          </w:tcPr>
          <w:p w14:paraId="411150BD" w14:textId="77777777" w:rsidR="00E67459" w:rsidRPr="00574D78" w:rsidRDefault="00E67459" w:rsidP="00856C75">
            <w:pPr>
              <w:pStyle w:val="CRCoverPage"/>
              <w:spacing w:after="0"/>
              <w:rPr>
                <w:noProof/>
                <w:sz w:val="8"/>
                <w:szCs w:val="8"/>
              </w:rPr>
            </w:pPr>
          </w:p>
        </w:tc>
        <w:tc>
          <w:tcPr>
            <w:tcW w:w="1417" w:type="dxa"/>
            <w:gridSpan w:val="3"/>
          </w:tcPr>
          <w:p w14:paraId="50533B4D" w14:textId="77777777" w:rsidR="00E67459" w:rsidRPr="00574D78" w:rsidRDefault="00E67459" w:rsidP="00856C75">
            <w:pPr>
              <w:pStyle w:val="CRCoverPage"/>
              <w:spacing w:after="0"/>
              <w:rPr>
                <w:noProof/>
                <w:sz w:val="8"/>
                <w:szCs w:val="8"/>
              </w:rPr>
            </w:pPr>
          </w:p>
        </w:tc>
        <w:tc>
          <w:tcPr>
            <w:tcW w:w="2127" w:type="dxa"/>
            <w:tcBorders>
              <w:right w:val="single" w:sz="4" w:space="0" w:color="auto"/>
            </w:tcBorders>
          </w:tcPr>
          <w:p w14:paraId="2416CE3E" w14:textId="77777777" w:rsidR="00E67459" w:rsidRPr="00574D78" w:rsidRDefault="00E67459" w:rsidP="00856C75">
            <w:pPr>
              <w:pStyle w:val="CRCoverPage"/>
              <w:spacing w:after="0"/>
              <w:rPr>
                <w:noProof/>
                <w:sz w:val="8"/>
                <w:szCs w:val="8"/>
              </w:rPr>
            </w:pPr>
          </w:p>
        </w:tc>
      </w:tr>
      <w:tr w:rsidR="00E67459" w:rsidRPr="00574D78" w14:paraId="30245408" w14:textId="77777777" w:rsidTr="00856C75">
        <w:trPr>
          <w:cantSplit/>
        </w:trPr>
        <w:tc>
          <w:tcPr>
            <w:tcW w:w="1843" w:type="dxa"/>
            <w:tcBorders>
              <w:left w:val="single" w:sz="4" w:space="0" w:color="auto"/>
            </w:tcBorders>
          </w:tcPr>
          <w:p w14:paraId="17CC66DC" w14:textId="77777777" w:rsidR="00E67459" w:rsidRPr="00574D78" w:rsidRDefault="00E67459" w:rsidP="00856C75">
            <w:pPr>
              <w:pStyle w:val="CRCoverPage"/>
              <w:tabs>
                <w:tab w:val="right" w:pos="1759"/>
              </w:tabs>
              <w:spacing w:after="0"/>
              <w:rPr>
                <w:b/>
                <w:i/>
                <w:noProof/>
              </w:rPr>
            </w:pPr>
            <w:r w:rsidRPr="00574D78">
              <w:rPr>
                <w:b/>
                <w:i/>
                <w:noProof/>
              </w:rPr>
              <w:t>Category:</w:t>
            </w:r>
          </w:p>
        </w:tc>
        <w:tc>
          <w:tcPr>
            <w:tcW w:w="851" w:type="dxa"/>
            <w:shd w:val="pct30" w:color="FFFF00" w:fill="auto"/>
          </w:tcPr>
          <w:p w14:paraId="1792BD4C" w14:textId="77777777" w:rsidR="00E67459" w:rsidRPr="00574D78" w:rsidRDefault="00E67459" w:rsidP="00856C75">
            <w:pPr>
              <w:pStyle w:val="CRCoverPage"/>
              <w:spacing w:after="0"/>
              <w:ind w:left="100" w:right="-609"/>
              <w:rPr>
                <w:b/>
                <w:noProof/>
              </w:rPr>
            </w:pPr>
            <w:r w:rsidRPr="00574D78">
              <w:rPr>
                <w:b/>
                <w:noProof/>
              </w:rPr>
              <w:t>F</w:t>
            </w:r>
          </w:p>
        </w:tc>
        <w:tc>
          <w:tcPr>
            <w:tcW w:w="3402" w:type="dxa"/>
            <w:gridSpan w:val="5"/>
            <w:tcBorders>
              <w:left w:val="nil"/>
            </w:tcBorders>
          </w:tcPr>
          <w:p w14:paraId="7374C900" w14:textId="77777777" w:rsidR="00E67459" w:rsidRPr="00574D78" w:rsidRDefault="00E67459" w:rsidP="00856C75">
            <w:pPr>
              <w:pStyle w:val="CRCoverPage"/>
              <w:spacing w:after="0"/>
              <w:rPr>
                <w:noProof/>
              </w:rPr>
            </w:pPr>
          </w:p>
        </w:tc>
        <w:tc>
          <w:tcPr>
            <w:tcW w:w="1417" w:type="dxa"/>
            <w:gridSpan w:val="3"/>
            <w:tcBorders>
              <w:left w:val="nil"/>
            </w:tcBorders>
          </w:tcPr>
          <w:p w14:paraId="624FEE46" w14:textId="77777777" w:rsidR="00E67459" w:rsidRPr="00574D78" w:rsidRDefault="00E67459" w:rsidP="00856C75">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2F74D536" w14:textId="77777777" w:rsidR="00E67459" w:rsidRPr="00574D78" w:rsidRDefault="00E67459" w:rsidP="00856C75">
            <w:pPr>
              <w:pStyle w:val="CRCoverPage"/>
              <w:spacing w:after="0"/>
              <w:ind w:left="100"/>
              <w:rPr>
                <w:noProof/>
              </w:rPr>
            </w:pPr>
            <w:r w:rsidRPr="00574D78">
              <w:rPr>
                <w:noProof/>
              </w:rPr>
              <w:t>Rel-18</w:t>
            </w:r>
          </w:p>
        </w:tc>
      </w:tr>
      <w:tr w:rsidR="00E67459" w:rsidRPr="00574D78" w14:paraId="29008824" w14:textId="77777777" w:rsidTr="00856C75">
        <w:tc>
          <w:tcPr>
            <w:tcW w:w="1843" w:type="dxa"/>
            <w:tcBorders>
              <w:left w:val="single" w:sz="4" w:space="0" w:color="auto"/>
              <w:bottom w:val="single" w:sz="4" w:space="0" w:color="auto"/>
            </w:tcBorders>
          </w:tcPr>
          <w:p w14:paraId="7CB88175" w14:textId="77777777" w:rsidR="00E67459" w:rsidRPr="00574D78" w:rsidRDefault="00E67459" w:rsidP="00856C75">
            <w:pPr>
              <w:pStyle w:val="CRCoverPage"/>
              <w:spacing w:after="0"/>
              <w:rPr>
                <w:b/>
                <w:i/>
                <w:noProof/>
              </w:rPr>
            </w:pPr>
          </w:p>
        </w:tc>
        <w:tc>
          <w:tcPr>
            <w:tcW w:w="4677" w:type="dxa"/>
            <w:gridSpan w:val="8"/>
            <w:tcBorders>
              <w:bottom w:val="single" w:sz="4" w:space="0" w:color="auto"/>
            </w:tcBorders>
          </w:tcPr>
          <w:p w14:paraId="4D4B5B71" w14:textId="77777777" w:rsidR="00E67459" w:rsidRPr="00574D78" w:rsidRDefault="00E67459" w:rsidP="00856C75">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(mirror corresponding to a change in an earlier </w:t>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5EFFD44B" w14:textId="77777777" w:rsidR="00E67459" w:rsidRPr="00574D78" w:rsidRDefault="00E67459" w:rsidP="00856C75">
            <w:pPr>
              <w:pStyle w:val="CRCoverPage"/>
              <w:rPr>
                <w:noProof/>
              </w:rPr>
            </w:pPr>
            <w:r w:rsidRPr="00574D78">
              <w:rPr>
                <w:noProof/>
                <w:sz w:val="18"/>
              </w:rPr>
              <w:t>Detailed explanations of the above categories can</w:t>
            </w:r>
            <w:r w:rsidRPr="00574D78">
              <w:rPr>
                <w:noProof/>
                <w:sz w:val="18"/>
              </w:rPr>
              <w:br/>
              <w:t xml:space="preserve">be found in 3GPP </w:t>
            </w:r>
            <w:hyperlink r:id="rId16"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7801DB6" w14:textId="77777777" w:rsidR="00E67459" w:rsidRPr="00574D78" w:rsidRDefault="00E67459" w:rsidP="00856C75">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Pr="00574D78">
              <w:rPr>
                <w:i/>
                <w:noProof/>
                <w:sz w:val="18"/>
              </w:rPr>
              <w:br/>
              <w:t>Rel-9</w:t>
            </w:r>
            <w:r w:rsidRPr="00574D78">
              <w:rPr>
                <w:i/>
                <w:noProof/>
                <w:sz w:val="18"/>
              </w:rPr>
              <w:tab/>
              <w:t>(Release 9)</w:t>
            </w:r>
            <w:r w:rsidRPr="00574D78">
              <w:rPr>
                <w:i/>
                <w:noProof/>
                <w:sz w:val="18"/>
              </w:rPr>
              <w:br/>
              <w:t>Rel-10</w:t>
            </w:r>
            <w:r w:rsidRPr="00574D78">
              <w:rPr>
                <w:i/>
                <w:noProof/>
                <w:sz w:val="18"/>
              </w:rPr>
              <w:tab/>
              <w:t>(Release 10)</w:t>
            </w:r>
            <w:r w:rsidRPr="00574D78">
              <w:rPr>
                <w:i/>
                <w:noProof/>
                <w:sz w:val="18"/>
              </w:rPr>
              <w:br/>
              <w:t>Rel-11</w:t>
            </w:r>
            <w:r w:rsidRPr="00574D78">
              <w:rPr>
                <w:i/>
                <w:noProof/>
                <w:sz w:val="18"/>
              </w:rPr>
              <w:tab/>
              <w:t>(Release 11)</w:t>
            </w:r>
            <w:r w:rsidRPr="00574D78">
              <w:rPr>
                <w:i/>
                <w:noProof/>
                <w:sz w:val="18"/>
              </w:rPr>
              <w:br/>
              <w:t>…</w:t>
            </w:r>
            <w:r w:rsidRPr="00574D78">
              <w:rPr>
                <w:i/>
                <w:noProof/>
                <w:sz w:val="18"/>
              </w:rPr>
              <w:br/>
              <w:t>Rel-16</w:t>
            </w:r>
            <w:r w:rsidRPr="00574D78">
              <w:rPr>
                <w:i/>
                <w:noProof/>
                <w:sz w:val="18"/>
              </w:rPr>
              <w:tab/>
              <w:t>(Release 16)</w:t>
            </w:r>
            <w:r w:rsidRPr="00574D78">
              <w:rPr>
                <w:i/>
                <w:noProof/>
                <w:sz w:val="18"/>
              </w:rPr>
              <w:br/>
              <w:t>Rel-17</w:t>
            </w:r>
            <w:r w:rsidRPr="00574D78">
              <w:rPr>
                <w:i/>
                <w:noProof/>
                <w:sz w:val="18"/>
              </w:rPr>
              <w:tab/>
              <w:t>(Release 17)</w:t>
            </w:r>
            <w:r w:rsidRPr="00574D78">
              <w:rPr>
                <w:i/>
                <w:noProof/>
                <w:sz w:val="18"/>
              </w:rPr>
              <w:br/>
              <w:t>Rel-18</w:t>
            </w:r>
            <w:r w:rsidRPr="00574D78">
              <w:rPr>
                <w:i/>
                <w:noProof/>
                <w:sz w:val="18"/>
              </w:rPr>
              <w:tab/>
              <w:t>(Release 18)</w:t>
            </w:r>
            <w:r w:rsidRPr="00574D78">
              <w:rPr>
                <w:i/>
                <w:noProof/>
                <w:sz w:val="18"/>
              </w:rPr>
              <w:br/>
              <w:t>Rel-19</w:t>
            </w:r>
            <w:r w:rsidRPr="00574D78">
              <w:rPr>
                <w:i/>
                <w:noProof/>
                <w:sz w:val="18"/>
              </w:rPr>
              <w:tab/>
              <w:t>(Release 19)</w:t>
            </w:r>
          </w:p>
        </w:tc>
      </w:tr>
      <w:tr w:rsidR="00E67459" w:rsidRPr="00574D78" w14:paraId="408DB793" w14:textId="77777777" w:rsidTr="00856C75">
        <w:tc>
          <w:tcPr>
            <w:tcW w:w="1843" w:type="dxa"/>
          </w:tcPr>
          <w:p w14:paraId="14738953" w14:textId="77777777" w:rsidR="00E67459" w:rsidRPr="00574D78" w:rsidRDefault="00E67459" w:rsidP="00856C75">
            <w:pPr>
              <w:pStyle w:val="CRCoverPage"/>
              <w:spacing w:after="0"/>
              <w:rPr>
                <w:b/>
                <w:i/>
                <w:noProof/>
                <w:sz w:val="8"/>
                <w:szCs w:val="8"/>
              </w:rPr>
            </w:pPr>
          </w:p>
        </w:tc>
        <w:tc>
          <w:tcPr>
            <w:tcW w:w="7797" w:type="dxa"/>
            <w:gridSpan w:val="10"/>
          </w:tcPr>
          <w:p w14:paraId="2F67EA21" w14:textId="77777777" w:rsidR="00E67459" w:rsidRPr="00574D78" w:rsidRDefault="00E67459" w:rsidP="00856C75">
            <w:pPr>
              <w:pStyle w:val="CRCoverPage"/>
              <w:spacing w:after="0"/>
              <w:rPr>
                <w:noProof/>
                <w:sz w:val="8"/>
                <w:szCs w:val="8"/>
              </w:rPr>
            </w:pPr>
          </w:p>
        </w:tc>
      </w:tr>
      <w:tr w:rsidR="00E67459" w:rsidRPr="00574D78" w14:paraId="6254DD2B" w14:textId="77777777" w:rsidTr="00856C75">
        <w:tc>
          <w:tcPr>
            <w:tcW w:w="2694" w:type="dxa"/>
            <w:gridSpan w:val="2"/>
            <w:tcBorders>
              <w:top w:val="single" w:sz="4" w:space="0" w:color="auto"/>
              <w:left w:val="single" w:sz="4" w:space="0" w:color="auto"/>
            </w:tcBorders>
          </w:tcPr>
          <w:p w14:paraId="17C8561A" w14:textId="77777777" w:rsidR="00E67459" w:rsidRPr="00574D78" w:rsidRDefault="00E67459" w:rsidP="00856C75">
            <w:pPr>
              <w:pStyle w:val="CRCoverPage"/>
              <w:tabs>
                <w:tab w:val="right" w:pos="2184"/>
              </w:tabs>
              <w:spacing w:after="0"/>
              <w:rPr>
                <w:b/>
                <w:i/>
                <w:noProof/>
              </w:rPr>
            </w:pPr>
            <w:bookmarkStart w:id="1"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75A79959" w14:textId="77777777" w:rsidR="00E67459" w:rsidRDefault="00E67459" w:rsidP="00E67459">
            <w:pPr>
              <w:pStyle w:val="CRCoverPage"/>
              <w:spacing w:after="0"/>
              <w:ind w:left="100"/>
              <w:rPr>
                <w:noProof/>
              </w:rPr>
            </w:pPr>
            <w:r>
              <w:rPr>
                <w:noProof/>
              </w:rPr>
              <w:t>Currently specifications assume the following:</w:t>
            </w:r>
          </w:p>
          <w:p w14:paraId="39B2E265" w14:textId="77777777" w:rsidR="00E67459" w:rsidRDefault="00E67459" w:rsidP="00E67459">
            <w:pPr>
              <w:pStyle w:val="CRCoverPage"/>
              <w:numPr>
                <w:ilvl w:val="0"/>
                <w:numId w:val="41"/>
              </w:numPr>
              <w:spacing w:after="0"/>
              <w:rPr>
                <w:noProof/>
              </w:rPr>
            </w:pPr>
            <w:r>
              <w:rPr>
                <w:noProof/>
              </w:rPr>
              <w:t>PDU Set QoS in the RAN using (PSDB, PSER) and marking of PDU Set Information in the UPF are linked. The UPF only provides PDU Set information if PDU Set QoS is active in the RAN. This precludes the possiblity to use PDU Set information in the RAN for PDU Set based packet discard with ordinary QoS (i.e. PER and PDB). This should be changed so that marking of PDU Set information by the UPF can be enabled for PDU Set based packet discard and/or for PDU Set based QoS.</w:t>
            </w:r>
          </w:p>
          <w:p w14:paraId="1EA4084C" w14:textId="77777777" w:rsidR="00E67459" w:rsidRDefault="00E67459" w:rsidP="00E67459">
            <w:pPr>
              <w:pStyle w:val="CRCoverPage"/>
              <w:numPr>
                <w:ilvl w:val="0"/>
                <w:numId w:val="41"/>
              </w:numPr>
              <w:spacing w:after="0"/>
              <w:rPr>
                <w:noProof/>
              </w:rPr>
            </w:pPr>
            <w:r>
              <w:rPr>
                <w:noProof/>
              </w:rPr>
              <w:t>Only PDU Set based QoS handling (PSDB, PSER based scheduling) or PDU based QoS handling (classic 5QI: PDB, PER based scheduling) applies in the RAN at any given time.</w:t>
            </w:r>
          </w:p>
          <w:p w14:paraId="15DF09A7" w14:textId="77777777" w:rsidR="00E67459" w:rsidRDefault="00E67459" w:rsidP="00E67459">
            <w:pPr>
              <w:pStyle w:val="CRCoverPage"/>
              <w:numPr>
                <w:ilvl w:val="0"/>
                <w:numId w:val="41"/>
              </w:numPr>
              <w:spacing w:after="0"/>
              <w:rPr>
                <w:noProof/>
              </w:rPr>
            </w:pPr>
            <w:r>
              <w:rPr>
                <w:noProof/>
              </w:rPr>
              <w:t xml:space="preserve">PDU Set based QoS handling in the RAN requires only one PDU Set based QoS parameter to be provided however it is unclear what the RAN should do to compute the other parameter for PDU Set based scheduling. This must be clarified. </w:t>
            </w:r>
          </w:p>
          <w:p w14:paraId="28820E6E" w14:textId="77777777" w:rsidR="00E67459" w:rsidRDefault="00E67459" w:rsidP="00E67459">
            <w:pPr>
              <w:pStyle w:val="CRCoverPage"/>
              <w:numPr>
                <w:ilvl w:val="0"/>
                <w:numId w:val="41"/>
              </w:numPr>
              <w:spacing w:after="0"/>
              <w:rPr>
                <w:noProof/>
              </w:rPr>
            </w:pPr>
            <w:r w:rsidRPr="7DCEF943">
              <w:rPr>
                <w:noProof/>
              </w:rPr>
              <w:t>Current spec allows PDU Set based QoS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behaviour.</w:t>
            </w:r>
          </w:p>
          <w:p w14:paraId="58A23840" w14:textId="207065BC" w:rsidR="00E67459" w:rsidRPr="00574D78" w:rsidRDefault="00E67459" w:rsidP="00E67459">
            <w:pPr>
              <w:pStyle w:val="CRCoverPage"/>
              <w:spacing w:after="0"/>
              <w:ind w:left="100"/>
              <w:rPr>
                <w:noProof/>
                <w:lang w:val="en-US" w:eastAsia="zh-CN"/>
              </w:rPr>
            </w:pPr>
            <w:r>
              <w:rPr>
                <w:noProof/>
              </w:rPr>
              <w:t>Thus, it must also be unambiguously clarified that both PDU Set based QoS and PDU based QoS parameters cannot be mixed and it must also be clarified how the PDU Set based QoS parameters are determined, when one is not provided or it must be agreed that at least PSDB and PSER are always mandatory.</w:t>
            </w:r>
            <w:r>
              <w:rPr>
                <w:noProof/>
                <w:lang w:val="en-US" w:eastAsia="zh-CN"/>
              </w:rPr>
              <w:t xml:space="preserve"> </w:t>
            </w:r>
          </w:p>
        </w:tc>
      </w:tr>
      <w:tr w:rsidR="00E67459" w:rsidRPr="00574D78" w14:paraId="44C81777" w14:textId="77777777" w:rsidTr="00856C75">
        <w:tc>
          <w:tcPr>
            <w:tcW w:w="2694" w:type="dxa"/>
            <w:gridSpan w:val="2"/>
            <w:tcBorders>
              <w:left w:val="single" w:sz="4" w:space="0" w:color="auto"/>
            </w:tcBorders>
          </w:tcPr>
          <w:p w14:paraId="6CB5A65E"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0FBC45A2" w14:textId="77777777" w:rsidR="00E67459" w:rsidRPr="00574D78" w:rsidRDefault="00E67459" w:rsidP="00856C75">
            <w:pPr>
              <w:pStyle w:val="CRCoverPage"/>
              <w:spacing w:after="0"/>
              <w:rPr>
                <w:noProof/>
                <w:sz w:val="8"/>
                <w:szCs w:val="8"/>
              </w:rPr>
            </w:pPr>
          </w:p>
        </w:tc>
      </w:tr>
      <w:tr w:rsidR="00E67459" w:rsidRPr="00574D78" w14:paraId="6A7CA40D" w14:textId="77777777" w:rsidTr="00856C75">
        <w:tc>
          <w:tcPr>
            <w:tcW w:w="2694" w:type="dxa"/>
            <w:gridSpan w:val="2"/>
            <w:tcBorders>
              <w:left w:val="single" w:sz="4" w:space="0" w:color="auto"/>
            </w:tcBorders>
          </w:tcPr>
          <w:p w14:paraId="4B39123C" w14:textId="77777777" w:rsidR="00E67459" w:rsidRPr="00574D78" w:rsidRDefault="00E67459" w:rsidP="00856C75">
            <w:pPr>
              <w:pStyle w:val="CRCoverPage"/>
              <w:tabs>
                <w:tab w:val="right" w:pos="2184"/>
              </w:tabs>
              <w:spacing w:after="0"/>
              <w:rPr>
                <w:b/>
                <w:i/>
                <w:noProof/>
              </w:rPr>
            </w:pPr>
            <w:r w:rsidRPr="00574D78">
              <w:rPr>
                <w:b/>
                <w:i/>
                <w:noProof/>
              </w:rPr>
              <w:lastRenderedPageBreak/>
              <w:t>Summary of change:</w:t>
            </w:r>
          </w:p>
        </w:tc>
        <w:tc>
          <w:tcPr>
            <w:tcW w:w="6946" w:type="dxa"/>
            <w:gridSpan w:val="9"/>
            <w:tcBorders>
              <w:right w:val="single" w:sz="4" w:space="0" w:color="auto"/>
            </w:tcBorders>
            <w:shd w:val="pct30" w:color="FFFF00" w:fill="auto"/>
          </w:tcPr>
          <w:p w14:paraId="416CD448" w14:textId="77777777" w:rsidR="00E67459" w:rsidRDefault="00E67459" w:rsidP="00E67459">
            <w:pPr>
              <w:pStyle w:val="CRCoverPage"/>
              <w:numPr>
                <w:ilvl w:val="0"/>
                <w:numId w:val="42"/>
              </w:numPr>
              <w:spacing w:after="0"/>
              <w:rPr>
                <w:noProof/>
              </w:rPr>
            </w:pPr>
            <w:r>
              <w:rPr>
                <w:noProof/>
              </w:rPr>
              <w:t>Specify that marking of PDU Set information by the UPF can be enabled for PDU Set based packet discard and/or PDU Set based QoS. To enable PDU Set information insertion at the UPF requires:</w:t>
            </w:r>
          </w:p>
          <w:p w14:paraId="0718A407" w14:textId="77777777" w:rsidR="00E67459" w:rsidRDefault="00E67459" w:rsidP="00E67459">
            <w:pPr>
              <w:pStyle w:val="CRCoverPage"/>
              <w:numPr>
                <w:ilvl w:val="1"/>
                <w:numId w:val="42"/>
              </w:numPr>
              <w:spacing w:after="0"/>
              <w:rPr>
                <w:noProof/>
              </w:rPr>
            </w:pPr>
            <w:r>
              <w:rPr>
                <w:noProof/>
              </w:rPr>
              <w:t>The prescence of a Protocol Description (in the PCC rule or configured on the SMF). This indicates the presence of XR traffic.</w:t>
            </w:r>
          </w:p>
          <w:p w14:paraId="57595A29" w14:textId="77777777" w:rsidR="00E67459" w:rsidRDefault="00E67459" w:rsidP="00E67459">
            <w:pPr>
              <w:pStyle w:val="CRCoverPage"/>
              <w:numPr>
                <w:ilvl w:val="1"/>
                <w:numId w:val="42"/>
              </w:numPr>
              <w:spacing w:after="0"/>
              <w:rPr>
                <w:noProof/>
              </w:rPr>
            </w:pPr>
            <w:r>
              <w:rPr>
                <w:noProof/>
              </w:rPr>
              <w:t>An indication from the RAN that it supports at least one of PDU Set based QoS or PDU Set based packet discard</w:t>
            </w:r>
          </w:p>
          <w:p w14:paraId="19E4CAE3" w14:textId="77777777" w:rsidR="00E67459" w:rsidRDefault="00E67459" w:rsidP="00E67459">
            <w:pPr>
              <w:pStyle w:val="CRCoverPage"/>
              <w:numPr>
                <w:ilvl w:val="0"/>
                <w:numId w:val="42"/>
              </w:numPr>
              <w:spacing w:after="0"/>
              <w:rPr>
                <w:noProof/>
              </w:rPr>
            </w:pPr>
            <w:r>
              <w:rPr>
                <w:noProof/>
              </w:rPr>
              <w:t>Specify that only PDU Set based handling or PDU based QoS handling applies.</w:t>
            </w:r>
          </w:p>
          <w:p w14:paraId="794820D5" w14:textId="77777777" w:rsidR="00E67459" w:rsidRDefault="00E67459" w:rsidP="00E67459">
            <w:pPr>
              <w:pStyle w:val="CRCoverPage"/>
              <w:numPr>
                <w:ilvl w:val="0"/>
                <w:numId w:val="42"/>
              </w:numPr>
              <w:spacing w:after="0"/>
              <w:rPr>
                <w:noProof/>
              </w:rPr>
            </w:pPr>
            <w:r>
              <w:rPr>
                <w:noProof/>
              </w:rPr>
              <w:t>Also clarify the applicability of the PDU Set based QoS parameters.</w:t>
            </w:r>
          </w:p>
          <w:p w14:paraId="5F207853" w14:textId="77777777" w:rsidR="00E67459" w:rsidRDefault="00E67459" w:rsidP="00E67459">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5375D517" w14:textId="7BB4E62F" w:rsidR="00E67459" w:rsidRPr="00574D78" w:rsidRDefault="00E67459" w:rsidP="00E67459">
            <w:pPr>
              <w:pStyle w:val="CRCoverPage"/>
              <w:spacing w:after="0"/>
              <w:ind w:left="100"/>
              <w:rPr>
                <w:noProof/>
                <w:lang w:eastAsia="zh-CN"/>
              </w:rPr>
            </w:pPr>
            <w:r>
              <w:rPr>
                <w:noProof/>
              </w:rPr>
              <w:t>Alternative 2: both are always provided for PDU Set based handling to be applicable. (preferred)</w:t>
            </w:r>
          </w:p>
        </w:tc>
      </w:tr>
      <w:tr w:rsidR="00E67459" w:rsidRPr="00574D78" w14:paraId="57C374D7" w14:textId="77777777" w:rsidTr="00856C75">
        <w:trPr>
          <w:trHeight w:val="184"/>
        </w:trPr>
        <w:tc>
          <w:tcPr>
            <w:tcW w:w="2694" w:type="dxa"/>
            <w:gridSpan w:val="2"/>
            <w:tcBorders>
              <w:left w:val="single" w:sz="4" w:space="0" w:color="auto"/>
            </w:tcBorders>
          </w:tcPr>
          <w:p w14:paraId="4AAE789D"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2255FC79" w14:textId="77777777" w:rsidR="00E67459" w:rsidRPr="00574D78" w:rsidRDefault="00E67459" w:rsidP="00856C75">
            <w:pPr>
              <w:pStyle w:val="CRCoverPage"/>
              <w:spacing w:after="0"/>
              <w:rPr>
                <w:noProof/>
                <w:sz w:val="8"/>
                <w:szCs w:val="8"/>
              </w:rPr>
            </w:pPr>
          </w:p>
        </w:tc>
      </w:tr>
      <w:tr w:rsidR="00E67459" w:rsidRPr="00574D78" w14:paraId="09CEFF4A" w14:textId="77777777" w:rsidTr="00856C75">
        <w:tc>
          <w:tcPr>
            <w:tcW w:w="2694" w:type="dxa"/>
            <w:gridSpan w:val="2"/>
            <w:tcBorders>
              <w:left w:val="single" w:sz="4" w:space="0" w:color="auto"/>
              <w:bottom w:val="single" w:sz="4" w:space="0" w:color="auto"/>
            </w:tcBorders>
          </w:tcPr>
          <w:p w14:paraId="00662F81" w14:textId="77777777" w:rsidR="00E67459" w:rsidRPr="00574D78" w:rsidRDefault="00E67459" w:rsidP="00856C75">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921B5" w14:textId="4469F183" w:rsidR="00E67459" w:rsidRPr="00574D78" w:rsidRDefault="00E67459" w:rsidP="00856C75">
            <w:pPr>
              <w:pStyle w:val="CRCoverPage"/>
              <w:spacing w:after="0"/>
              <w:ind w:left="100"/>
              <w:rPr>
                <w:noProof/>
              </w:rPr>
            </w:pPr>
            <w:r>
              <w:rPr>
                <w:noProof/>
              </w:rPr>
              <w:t>Incorrect specification for PDU Set based handling. Mixed scheduling could also result in wrong behavior. It is not possible to enable PDU Set based packet discard independent of PDU Set based QoS using (PSER, PSDB)</w:t>
            </w:r>
          </w:p>
        </w:tc>
      </w:tr>
      <w:bookmarkEnd w:id="1"/>
      <w:tr w:rsidR="00E67459" w:rsidRPr="00574D78" w14:paraId="38D0F8FD" w14:textId="77777777" w:rsidTr="00856C75">
        <w:tc>
          <w:tcPr>
            <w:tcW w:w="2694" w:type="dxa"/>
            <w:gridSpan w:val="2"/>
          </w:tcPr>
          <w:p w14:paraId="65247659" w14:textId="77777777" w:rsidR="00E67459" w:rsidRPr="00574D78" w:rsidRDefault="00E67459" w:rsidP="00856C75">
            <w:pPr>
              <w:pStyle w:val="CRCoverPage"/>
              <w:spacing w:after="0"/>
              <w:rPr>
                <w:b/>
                <w:i/>
                <w:noProof/>
                <w:sz w:val="8"/>
                <w:szCs w:val="8"/>
              </w:rPr>
            </w:pPr>
          </w:p>
        </w:tc>
        <w:tc>
          <w:tcPr>
            <w:tcW w:w="6946" w:type="dxa"/>
            <w:gridSpan w:val="9"/>
          </w:tcPr>
          <w:p w14:paraId="42DD2493" w14:textId="77777777" w:rsidR="00E67459" w:rsidRPr="00574D78" w:rsidRDefault="00E67459" w:rsidP="00856C75">
            <w:pPr>
              <w:pStyle w:val="CRCoverPage"/>
              <w:spacing w:after="0"/>
              <w:rPr>
                <w:noProof/>
                <w:sz w:val="8"/>
                <w:szCs w:val="8"/>
              </w:rPr>
            </w:pPr>
          </w:p>
        </w:tc>
      </w:tr>
      <w:tr w:rsidR="00E67459" w:rsidRPr="00574D78" w14:paraId="60DC1FF3" w14:textId="77777777" w:rsidTr="00856C75">
        <w:tc>
          <w:tcPr>
            <w:tcW w:w="2694" w:type="dxa"/>
            <w:gridSpan w:val="2"/>
            <w:tcBorders>
              <w:top w:val="single" w:sz="4" w:space="0" w:color="auto"/>
              <w:left w:val="single" w:sz="4" w:space="0" w:color="auto"/>
            </w:tcBorders>
          </w:tcPr>
          <w:p w14:paraId="43ECD6BB" w14:textId="77777777" w:rsidR="00E67459" w:rsidRPr="00574D78" w:rsidRDefault="00E67459" w:rsidP="00856C75">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6FF68F16" w14:textId="7A914A5B" w:rsidR="00E67459" w:rsidRPr="00574D78" w:rsidRDefault="00E67459" w:rsidP="00856C75">
            <w:pPr>
              <w:pStyle w:val="CRCoverPage"/>
              <w:spacing w:after="0"/>
              <w:ind w:left="100"/>
              <w:rPr>
                <w:noProof/>
              </w:rPr>
            </w:pPr>
            <w:r>
              <w:rPr>
                <w:noProof/>
              </w:rPr>
              <w:t>5.7.7.1, 5.7.7.2, 5.7.7.3, 5.37.1, 5.37.5.1, 5.37.5.2, 5.37.5.3</w:t>
            </w:r>
          </w:p>
        </w:tc>
      </w:tr>
      <w:tr w:rsidR="00E67459" w:rsidRPr="00574D78" w14:paraId="374DB6F5" w14:textId="77777777" w:rsidTr="00856C75">
        <w:tc>
          <w:tcPr>
            <w:tcW w:w="2694" w:type="dxa"/>
            <w:gridSpan w:val="2"/>
            <w:tcBorders>
              <w:left w:val="single" w:sz="4" w:space="0" w:color="auto"/>
            </w:tcBorders>
          </w:tcPr>
          <w:p w14:paraId="77C288E9"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7D0B5877" w14:textId="77777777" w:rsidR="00E67459" w:rsidRPr="00574D78" w:rsidRDefault="00E67459" w:rsidP="00856C75">
            <w:pPr>
              <w:pStyle w:val="CRCoverPage"/>
              <w:spacing w:after="0"/>
              <w:rPr>
                <w:noProof/>
                <w:sz w:val="8"/>
                <w:szCs w:val="8"/>
              </w:rPr>
            </w:pPr>
          </w:p>
        </w:tc>
      </w:tr>
      <w:tr w:rsidR="00E67459" w:rsidRPr="00574D78" w14:paraId="04165CA9" w14:textId="77777777" w:rsidTr="00856C75">
        <w:tc>
          <w:tcPr>
            <w:tcW w:w="2694" w:type="dxa"/>
            <w:gridSpan w:val="2"/>
            <w:tcBorders>
              <w:left w:val="single" w:sz="4" w:space="0" w:color="auto"/>
            </w:tcBorders>
          </w:tcPr>
          <w:p w14:paraId="3B7093DF" w14:textId="77777777" w:rsidR="00E67459" w:rsidRPr="00574D78" w:rsidRDefault="00E67459" w:rsidP="00856C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594B2" w14:textId="77777777" w:rsidR="00E67459" w:rsidRPr="00574D78" w:rsidRDefault="00E67459" w:rsidP="00856C75">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663D4" w14:textId="77777777" w:rsidR="00E67459" w:rsidRPr="00574D78" w:rsidRDefault="00E67459" w:rsidP="00856C75">
            <w:pPr>
              <w:pStyle w:val="CRCoverPage"/>
              <w:spacing w:after="0"/>
              <w:jc w:val="center"/>
              <w:rPr>
                <w:b/>
                <w:caps/>
                <w:noProof/>
              </w:rPr>
            </w:pPr>
            <w:r w:rsidRPr="00574D78">
              <w:rPr>
                <w:b/>
                <w:caps/>
                <w:noProof/>
              </w:rPr>
              <w:t>N</w:t>
            </w:r>
          </w:p>
        </w:tc>
        <w:tc>
          <w:tcPr>
            <w:tcW w:w="2977" w:type="dxa"/>
            <w:gridSpan w:val="4"/>
          </w:tcPr>
          <w:p w14:paraId="20B09CD3" w14:textId="77777777" w:rsidR="00E67459" w:rsidRPr="00574D78" w:rsidRDefault="00E67459" w:rsidP="00856C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D1834" w14:textId="77777777" w:rsidR="00E67459" w:rsidRPr="00574D78" w:rsidRDefault="00E67459" w:rsidP="00856C75">
            <w:pPr>
              <w:pStyle w:val="CRCoverPage"/>
              <w:spacing w:after="0"/>
              <w:ind w:left="99"/>
              <w:rPr>
                <w:noProof/>
              </w:rPr>
            </w:pPr>
          </w:p>
        </w:tc>
      </w:tr>
      <w:tr w:rsidR="00E67459" w:rsidRPr="00574D78" w14:paraId="61B2B064" w14:textId="77777777" w:rsidTr="00856C75">
        <w:tc>
          <w:tcPr>
            <w:tcW w:w="2694" w:type="dxa"/>
            <w:gridSpan w:val="2"/>
            <w:tcBorders>
              <w:left w:val="single" w:sz="4" w:space="0" w:color="auto"/>
            </w:tcBorders>
          </w:tcPr>
          <w:p w14:paraId="68ED63BC" w14:textId="77777777" w:rsidR="00E67459" w:rsidRPr="00574D78" w:rsidRDefault="00E67459" w:rsidP="00856C75">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800CE"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3D30E" w14:textId="77777777" w:rsidR="00E67459" w:rsidRPr="00574D78" w:rsidRDefault="00E67459" w:rsidP="00856C75">
            <w:pPr>
              <w:pStyle w:val="CRCoverPage"/>
              <w:spacing w:after="0"/>
              <w:jc w:val="center"/>
              <w:rPr>
                <w:b/>
                <w:caps/>
                <w:noProof/>
              </w:rPr>
            </w:pPr>
            <w:r>
              <w:rPr>
                <w:b/>
                <w:caps/>
                <w:noProof/>
              </w:rPr>
              <w:t>X</w:t>
            </w:r>
          </w:p>
        </w:tc>
        <w:tc>
          <w:tcPr>
            <w:tcW w:w="2977" w:type="dxa"/>
            <w:gridSpan w:val="4"/>
          </w:tcPr>
          <w:p w14:paraId="6C246912" w14:textId="77777777" w:rsidR="00E67459" w:rsidRPr="00574D78" w:rsidRDefault="00E67459" w:rsidP="00856C75">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BDFBF1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72E4C699" w14:textId="77777777" w:rsidTr="00856C75">
        <w:tc>
          <w:tcPr>
            <w:tcW w:w="2694" w:type="dxa"/>
            <w:gridSpan w:val="2"/>
            <w:tcBorders>
              <w:left w:val="single" w:sz="4" w:space="0" w:color="auto"/>
            </w:tcBorders>
          </w:tcPr>
          <w:p w14:paraId="1F25E0C5" w14:textId="77777777" w:rsidR="00E67459" w:rsidRPr="00574D78" w:rsidRDefault="00E67459" w:rsidP="00856C75">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CA36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4BAD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60FFEA6C" w14:textId="77777777" w:rsidR="00E67459" w:rsidRPr="00574D78" w:rsidRDefault="00E67459" w:rsidP="00856C75">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54D10CCC"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24697C33" w14:textId="77777777" w:rsidTr="00856C75">
        <w:tc>
          <w:tcPr>
            <w:tcW w:w="2694" w:type="dxa"/>
            <w:gridSpan w:val="2"/>
            <w:tcBorders>
              <w:left w:val="single" w:sz="4" w:space="0" w:color="auto"/>
            </w:tcBorders>
          </w:tcPr>
          <w:p w14:paraId="4DA3C947" w14:textId="77777777" w:rsidR="00E67459" w:rsidRPr="00574D78" w:rsidRDefault="00E67459" w:rsidP="00856C75">
            <w:pPr>
              <w:pStyle w:val="CRCoverPage"/>
              <w:spacing w:after="0"/>
              <w:rPr>
                <w:b/>
                <w:i/>
                <w:noProof/>
              </w:rPr>
            </w:pPr>
            <w:r w:rsidRPr="00574D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D7FA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657B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421F2C71" w14:textId="77777777" w:rsidR="00E67459" w:rsidRPr="00574D78" w:rsidRDefault="00E67459" w:rsidP="00856C75">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40F8D0A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41C8DDD9" w14:textId="77777777" w:rsidTr="00856C75">
        <w:tc>
          <w:tcPr>
            <w:tcW w:w="2694" w:type="dxa"/>
            <w:gridSpan w:val="2"/>
            <w:tcBorders>
              <w:left w:val="single" w:sz="4" w:space="0" w:color="auto"/>
            </w:tcBorders>
          </w:tcPr>
          <w:p w14:paraId="7DCE68B8" w14:textId="77777777" w:rsidR="00E67459" w:rsidRPr="00574D78" w:rsidRDefault="00E67459" w:rsidP="00856C75">
            <w:pPr>
              <w:pStyle w:val="CRCoverPage"/>
              <w:spacing w:after="0"/>
              <w:rPr>
                <w:b/>
                <w:i/>
                <w:noProof/>
              </w:rPr>
            </w:pPr>
          </w:p>
        </w:tc>
        <w:tc>
          <w:tcPr>
            <w:tcW w:w="6946" w:type="dxa"/>
            <w:gridSpan w:val="9"/>
            <w:tcBorders>
              <w:right w:val="single" w:sz="4" w:space="0" w:color="auto"/>
            </w:tcBorders>
          </w:tcPr>
          <w:p w14:paraId="729463E3" w14:textId="77777777" w:rsidR="00E67459" w:rsidRPr="00574D78" w:rsidRDefault="00E67459" w:rsidP="00856C75">
            <w:pPr>
              <w:pStyle w:val="CRCoverPage"/>
              <w:spacing w:after="0"/>
              <w:rPr>
                <w:noProof/>
              </w:rPr>
            </w:pPr>
          </w:p>
        </w:tc>
      </w:tr>
      <w:tr w:rsidR="00E67459" w:rsidRPr="00574D78" w14:paraId="634A7721" w14:textId="77777777" w:rsidTr="00856C75">
        <w:tc>
          <w:tcPr>
            <w:tcW w:w="2694" w:type="dxa"/>
            <w:gridSpan w:val="2"/>
            <w:tcBorders>
              <w:left w:val="single" w:sz="4" w:space="0" w:color="auto"/>
              <w:bottom w:val="single" w:sz="4" w:space="0" w:color="auto"/>
            </w:tcBorders>
          </w:tcPr>
          <w:p w14:paraId="51F39457" w14:textId="77777777" w:rsidR="00E67459" w:rsidRPr="00574D78" w:rsidRDefault="00E67459" w:rsidP="00856C75">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88EA487" w14:textId="77777777" w:rsidR="00E67459" w:rsidRPr="00574D78" w:rsidRDefault="00E67459" w:rsidP="00856C75">
            <w:pPr>
              <w:pStyle w:val="CRCoverPage"/>
              <w:spacing w:after="0"/>
              <w:ind w:left="100"/>
              <w:rPr>
                <w:noProof/>
              </w:rPr>
            </w:pPr>
          </w:p>
        </w:tc>
      </w:tr>
      <w:tr w:rsidR="00E67459" w:rsidRPr="00574D78" w14:paraId="56E91160" w14:textId="77777777" w:rsidTr="00856C75">
        <w:tc>
          <w:tcPr>
            <w:tcW w:w="2694" w:type="dxa"/>
            <w:gridSpan w:val="2"/>
            <w:tcBorders>
              <w:top w:val="single" w:sz="4" w:space="0" w:color="auto"/>
              <w:bottom w:val="single" w:sz="4" w:space="0" w:color="auto"/>
            </w:tcBorders>
          </w:tcPr>
          <w:p w14:paraId="3AC90DA5" w14:textId="77777777" w:rsidR="00E67459" w:rsidRPr="00574D78" w:rsidRDefault="00E67459" w:rsidP="00856C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D58EB" w14:textId="77777777" w:rsidR="00E67459" w:rsidRPr="00574D78" w:rsidRDefault="00E67459" w:rsidP="00856C75">
            <w:pPr>
              <w:pStyle w:val="CRCoverPage"/>
              <w:spacing w:after="0"/>
              <w:ind w:left="100"/>
              <w:rPr>
                <w:noProof/>
                <w:sz w:val="8"/>
                <w:szCs w:val="8"/>
              </w:rPr>
            </w:pPr>
          </w:p>
        </w:tc>
      </w:tr>
      <w:tr w:rsidR="00E67459" w:rsidRPr="00574D78" w14:paraId="1EECBFC2" w14:textId="77777777" w:rsidTr="00856C75">
        <w:tc>
          <w:tcPr>
            <w:tcW w:w="2694" w:type="dxa"/>
            <w:gridSpan w:val="2"/>
            <w:tcBorders>
              <w:top w:val="single" w:sz="4" w:space="0" w:color="auto"/>
              <w:left w:val="single" w:sz="4" w:space="0" w:color="auto"/>
              <w:bottom w:val="single" w:sz="4" w:space="0" w:color="auto"/>
            </w:tcBorders>
          </w:tcPr>
          <w:p w14:paraId="464C8031" w14:textId="77777777" w:rsidR="00E67459" w:rsidRPr="00574D78" w:rsidRDefault="00E67459" w:rsidP="00856C75">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BC5A" w14:textId="77777777" w:rsidR="00E67459" w:rsidRPr="00574D78" w:rsidRDefault="00E67459" w:rsidP="00856C75">
            <w:pPr>
              <w:pStyle w:val="CRCoverPage"/>
              <w:spacing w:after="0"/>
              <w:ind w:left="100"/>
              <w:rPr>
                <w:noProof/>
              </w:rPr>
            </w:pPr>
          </w:p>
        </w:tc>
      </w:tr>
    </w:tbl>
    <w:p w14:paraId="7B854113" w14:textId="77777777" w:rsidR="00E67459" w:rsidRPr="00574D78" w:rsidRDefault="00E67459" w:rsidP="00E67459">
      <w:pPr>
        <w:pStyle w:val="CRCoverPage"/>
        <w:spacing w:after="0"/>
        <w:rPr>
          <w:noProof/>
          <w:sz w:val="8"/>
          <w:szCs w:val="8"/>
        </w:rPr>
      </w:pPr>
    </w:p>
    <w:p w14:paraId="341D517E" w14:textId="77777777" w:rsidR="00E67459" w:rsidRDefault="00E67459" w:rsidP="00F7349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E67459" w:rsidRDefault="00E67459">
      <w:pPr>
        <w:rPr>
          <w:noProof/>
        </w:rPr>
        <w:sectPr w:rsidR="00E67459" w:rsidSect="00465030">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1593C3AB" w14:textId="4455322C" w:rsidR="007D21C8" w:rsidRDefault="002B70FE" w:rsidP="00367A46">
      <w:pPr>
        <w:rPr>
          <w:ins w:id="5" w:author="Nokia" w:date="2024-02-14T21:06:00Z"/>
          <w:lang w:eastAsia="ko-KR"/>
        </w:rPr>
      </w:pPr>
      <w:r>
        <w:rPr>
          <w:lang w:eastAsia="ko-KR"/>
        </w:rPr>
        <w:t xml:space="preserve">PDU Set QoS Parameters are used to support PDU Set based QoS handling in the NG-RAN. </w:t>
      </w:r>
      <w:ins w:id="6" w:author="Nokia" w:date="2024-02-14T15:43:00Z">
        <w:r w:rsidR="00536F05" w:rsidRPr="008118D6">
          <w:rPr>
            <w:highlight w:val="yellow"/>
            <w:lang w:eastAsia="ko-KR"/>
          </w:rPr>
          <w:t>[Alternative 1]:</w:t>
        </w:r>
        <w:r w:rsidR="00536F05">
          <w:rPr>
            <w:lang w:eastAsia="ko-KR"/>
          </w:rPr>
          <w:t xml:space="preserve"> </w:t>
        </w:r>
      </w:ins>
      <w:r>
        <w:rPr>
          <w:lang w:eastAsia="ko-KR"/>
        </w:rPr>
        <w:t>At least one PDU Set QoS Parameter shall be sent to the NG-RAN to enable PDU Set based QoS handling.</w:t>
      </w:r>
      <w:ins w:id="7" w:author="Nokia" w:date="2024-02-14T17:17:00Z">
        <w:r w:rsidR="00496663">
          <w:rPr>
            <w:lang w:eastAsia="ko-KR"/>
          </w:rPr>
          <w:t xml:space="preserve"> </w:t>
        </w:r>
      </w:ins>
      <w:ins w:id="8" w:author="Nokia" w:date="2024-02-14T17:18:00Z">
        <w:r w:rsidR="00496663">
          <w:rPr>
            <w:lang w:eastAsia="ko-KR"/>
          </w:rPr>
          <w:t>I</w:t>
        </w:r>
      </w:ins>
      <w:ins w:id="9" w:author="Nokia" w:date="2024-02-14T17:17:00Z">
        <w:r w:rsidR="00496663" w:rsidRPr="00496663">
          <w:rPr>
            <w:lang w:eastAsia="ko-KR"/>
          </w:rPr>
          <w:t xml:space="preserve">f the </w:t>
        </w:r>
      </w:ins>
      <w:ins w:id="10" w:author="Nokia" w:date="2024-02-14T21:07:00Z">
        <w:r w:rsidR="00CD6254">
          <w:rPr>
            <w:lang w:eastAsia="ko-KR"/>
          </w:rPr>
          <w:t>NG-</w:t>
        </w:r>
      </w:ins>
      <w:ins w:id="11" w:author="Nokia" w:date="2024-02-14T17:17:00Z">
        <w:r w:rsidR="00496663" w:rsidRPr="00496663">
          <w:rPr>
            <w:lang w:eastAsia="ko-KR"/>
          </w:rPr>
          <w:t xml:space="preserve">RAN receives only PSER and not PSDB, the RAN uses PSER and PDB for PDU Set based QoS, and if the RAN receives only PSDB and not PSER, the RAN uses PSDB and PER for PDU Set QoS. </w:t>
        </w:r>
      </w:ins>
      <w:ins w:id="12" w:author="Nokia" w:date="2024-02-14T15:43:00Z">
        <w:r w:rsidR="00536F05" w:rsidRPr="008118D6">
          <w:rPr>
            <w:highlight w:val="yellow"/>
            <w:lang w:eastAsia="ko-KR"/>
          </w:rPr>
          <w:t>[Alternative 2:</w:t>
        </w:r>
      </w:ins>
      <w:ins w:id="13" w:author="Nokia" w:date="2024-02-14T15:44:00Z">
        <w:r w:rsidR="00536F05" w:rsidRPr="008118D6">
          <w:rPr>
            <w:highlight w:val="yellow"/>
            <w:lang w:eastAsia="ko-KR"/>
          </w:rPr>
          <w:t>]</w:t>
        </w:r>
      </w:ins>
      <w:ins w:id="14" w:author="Nokia" w:date="2024-02-14T15:43:00Z">
        <w:r w:rsidR="00536F05">
          <w:rPr>
            <w:lang w:eastAsia="ko-KR"/>
          </w:rPr>
          <w:t xml:space="preserve"> </w:t>
        </w:r>
      </w:ins>
      <w:ins w:id="15" w:author="Nokia" w:date="2024-02-14T15:44:00Z">
        <w:r w:rsidR="00536F05">
          <w:rPr>
            <w:lang w:eastAsia="ko-KR"/>
          </w:rPr>
          <w:t>Both PSDB and PSER PDU Set QoS Parameter</w:t>
        </w:r>
      </w:ins>
      <w:ins w:id="16" w:author="Nokia" w:date="2024-02-14T17:20:00Z">
        <w:r w:rsidR="00496663">
          <w:rPr>
            <w:lang w:eastAsia="ko-KR"/>
          </w:rPr>
          <w:t>s</w:t>
        </w:r>
      </w:ins>
      <w:ins w:id="17" w:author="Nokia" w:date="2024-02-14T15:44:00Z">
        <w:r w:rsidR="00536F05">
          <w:rPr>
            <w:lang w:eastAsia="ko-KR"/>
          </w:rPr>
          <w:t xml:space="preserve"> shall be sent to the NG-RAN to enable PDU Set based QoS handling.</w:t>
        </w:r>
      </w:ins>
    </w:p>
    <w:p w14:paraId="51E07445" w14:textId="4031515F" w:rsidR="00CD6254" w:rsidRDefault="001622A5" w:rsidP="00367A46">
      <w:pPr>
        <w:rPr>
          <w:lang w:eastAsia="ko-KR"/>
        </w:rPr>
      </w:pPr>
      <w:ins w:id="18" w:author="Nokia" w:date="2024-02-14T21:08:00Z">
        <w:r w:rsidRPr="008118D6">
          <w:rPr>
            <w:highlight w:val="yellow"/>
            <w:lang w:eastAsia="ko-KR"/>
          </w:rPr>
          <w:t>[Alternative 1]:</w:t>
        </w:r>
        <w:r>
          <w:rPr>
            <w:lang w:eastAsia="ko-KR"/>
          </w:rPr>
          <w:t xml:space="preserve"> </w:t>
        </w:r>
      </w:ins>
      <w:ins w:id="19" w:author="Nokia" w:date="2024-02-14T21:06:00Z">
        <w:r w:rsidR="00CD6254">
          <w:rPr>
            <w:lang w:eastAsia="ko-KR"/>
          </w:rPr>
          <w:t>NOTE:</w:t>
        </w:r>
      </w:ins>
      <w:ins w:id="20" w:author="Nokia" w:date="2024-02-14T21:07:00Z">
        <w:r w:rsidR="00CD6254">
          <w:rPr>
            <w:lang w:eastAsia="ko-KR"/>
          </w:rPr>
          <w:t xml:space="preserve"> How the NG-RAN uses (PSER, PDB) or (PER, PSDB) for PDU Set QoS is up to </w:t>
        </w:r>
      </w:ins>
      <w:ins w:id="21" w:author="Nokia" w:date="2024-02-14T21:08:00Z">
        <w:r w:rsidR="00051ED5">
          <w:rPr>
            <w:lang w:eastAsia="ko-KR"/>
          </w:rPr>
          <w:t xml:space="preserve">NG-RAN </w:t>
        </w:r>
      </w:ins>
      <w:ins w:id="22" w:author="Nokia" w:date="2024-02-14T21:07:00Z">
        <w:r w:rsidR="00CD6254">
          <w:rPr>
            <w:lang w:eastAsia="ko-KR"/>
          </w:rPr>
          <w:t>implementation.</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3BEA2C6E" w14:textId="7C5EA3DE" w:rsidR="002B70FE" w:rsidRDefault="002B70FE" w:rsidP="002B70FE">
      <w:pPr>
        <w:rPr>
          <w:lang w:eastAsia="ko-KR"/>
        </w:rPr>
      </w:pPr>
      <w:r>
        <w:rPr>
          <w:lang w:eastAsia="ko-KR"/>
        </w:rPr>
        <w:t>For a given QoS Flow, the values of PSDB, PSER and PSIHI can be different for UL and DL.</w:t>
      </w:r>
    </w:p>
    <w:p w14:paraId="21B740CB" w14:textId="6144C96B"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5D486E02" w:rsidR="00F151C6" w:rsidRDefault="002B70FE" w:rsidP="00496663">
      <w:pPr>
        <w:pStyle w:val="B1"/>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23" w:name="_Toc153798695"/>
      <w:r>
        <w:rPr>
          <w:lang w:eastAsia="ko-KR"/>
        </w:rPr>
        <w:t>5.7.7.2</w:t>
      </w:r>
      <w:r>
        <w:rPr>
          <w:lang w:eastAsia="ko-KR"/>
        </w:rPr>
        <w:tab/>
        <w:t>PDU Set Delay Budget</w:t>
      </w:r>
      <w:bookmarkEnd w:id="23"/>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77777777" w:rsidR="00D95CA2" w:rsidRDefault="00D95CA2" w:rsidP="00D95CA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3DF1C0C0" w14:textId="7EF4AD77" w:rsidR="00D95CA2" w:rsidRDefault="008118D6" w:rsidP="00D95CA2">
      <w:pPr>
        <w:rPr>
          <w:ins w:id="24" w:author="Nokia" w:date="2024-02-14T17:25:00Z"/>
          <w:lang w:eastAsia="ko-KR"/>
        </w:rPr>
      </w:pPr>
      <w:r w:rsidRPr="008118D6">
        <w:rPr>
          <w:highlight w:val="yellow"/>
          <w:lang w:eastAsia="ko-KR"/>
        </w:rPr>
        <w:t>[</w:t>
      </w:r>
      <w:ins w:id="25" w:author="Nokia" w:date="2024-02-14T17:25:00Z">
        <w:r w:rsidR="00496663" w:rsidRPr="008118D6">
          <w:rPr>
            <w:highlight w:val="yellow"/>
            <w:lang w:eastAsia="ko-KR"/>
          </w:rPr>
          <w:t>Alternative 1]</w:t>
        </w:r>
        <w:r w:rsidR="00496663">
          <w:rPr>
            <w:lang w:eastAsia="ko-KR"/>
          </w:rPr>
          <w:t xml:space="preserve"> </w:t>
        </w:r>
      </w:ins>
      <w:r w:rsidR="00D95CA2">
        <w:rPr>
          <w:lang w:eastAsia="ko-KR"/>
        </w:rPr>
        <w:t>When the PSDB is available, the PSDB supersedes the PDB for the given QoS Flow.</w:t>
      </w:r>
      <w:ins w:id="26" w:author="Georgios Gkellas (Nokia)" w:date="2024-01-08T11:26:00Z">
        <w:del w:id="27" w:author="Nokia" w:date="2024-01-08T17:35:00Z">
          <w:r w:rsidR="00D95CA2" w:rsidDel="00110C04">
            <w:rPr>
              <w:lang w:eastAsia="ko-KR"/>
            </w:rPr>
            <w:delText xml:space="preserve"> </w:delText>
          </w:r>
        </w:del>
      </w:ins>
    </w:p>
    <w:p w14:paraId="73E0D586" w14:textId="48574F19" w:rsidR="00496663" w:rsidRDefault="00496663" w:rsidP="00D95CA2">
      <w:pPr>
        <w:rPr>
          <w:lang w:eastAsia="ko-KR"/>
        </w:rPr>
      </w:pPr>
      <w:ins w:id="28" w:author="Nokia" w:date="2024-02-14T17:25:00Z">
        <w:r w:rsidRPr="008118D6">
          <w:rPr>
            <w:highlight w:val="yellow"/>
            <w:lang w:eastAsia="ko-KR"/>
          </w:rPr>
          <w:t>[Alternative 2]</w:t>
        </w:r>
        <w:r>
          <w:rPr>
            <w:lang w:eastAsia="ko-KR"/>
          </w:rPr>
          <w:t xml:space="preserve"> When the PSDB and PSER are available, the PSDB supersedes the PDB for the given QoS Flow.</w:t>
        </w:r>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29" w:name="_Toc153798696"/>
      <w:r>
        <w:rPr>
          <w:lang w:eastAsia="ko-KR"/>
        </w:rPr>
        <w:lastRenderedPageBreak/>
        <w:t>5.7.7.3</w:t>
      </w:r>
      <w:r>
        <w:rPr>
          <w:lang w:eastAsia="ko-KR"/>
        </w:rPr>
        <w:tab/>
        <w:t>PDU Set Error Rate</w:t>
      </w:r>
      <w:bookmarkEnd w:id="29"/>
    </w:p>
    <w:p w14:paraId="4449636A" w14:textId="77777777" w:rsidR="00192CF4" w:rsidRDefault="00192CF4" w:rsidP="00192CF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4E77A329" w14:textId="77777777" w:rsidR="00192CF4" w:rsidRDefault="00192CF4" w:rsidP="00192CF4">
      <w:pPr>
        <w:pStyle w:val="NO"/>
      </w:pPr>
      <w:r>
        <w:t>NOTE 1:</w:t>
      </w:r>
      <w:r>
        <w:tab/>
        <w:t>In this Release, a PDU Set is considered as successfully delivered only when all PDUs of a PDU Set are delivered successfully.</w:t>
      </w:r>
    </w:p>
    <w:p w14:paraId="5EBB4AF0" w14:textId="77777777" w:rsidR="00192CF4" w:rsidRDefault="00192CF4" w:rsidP="00192CF4">
      <w:pPr>
        <w:pStyle w:val="NO"/>
      </w:pPr>
      <w:bookmarkStart w:id="30" w:name="_Hlk157002178"/>
      <w:r>
        <w:t>NOTE 2:</w:t>
      </w:r>
      <w:r>
        <w:tab/>
        <w:t>How RAN enforces PSER is up to RAN implementation.</w:t>
      </w:r>
    </w:p>
    <w:bookmarkEnd w:id="30"/>
    <w:p w14:paraId="5982B1F1" w14:textId="77777777" w:rsidR="008118D6" w:rsidRDefault="00192CF4" w:rsidP="00192CF4">
      <w:pPr>
        <w:rPr>
          <w:ins w:id="31" w:author="Nokia" w:date="2024-02-14T18:57:00Z"/>
          <w:lang w:eastAsia="ko-KR"/>
        </w:rPr>
      </w:pPr>
      <w:r>
        <w:rPr>
          <w:lang w:eastAsia="ko-KR"/>
        </w:rPr>
        <w:t xml:space="preserve">A QoS Flow is associated with at most one PDU Set Error Rate value per direction. PSER is an optional parameter. </w:t>
      </w:r>
      <w:ins w:id="32" w:author="Nokia" w:date="2024-02-14T17:29:00Z">
        <w:r w:rsidR="00577476" w:rsidRPr="008118D6">
          <w:rPr>
            <w:highlight w:val="yellow"/>
            <w:lang w:eastAsia="ko-KR"/>
          </w:rPr>
          <w:t>[</w:t>
        </w:r>
      </w:ins>
      <w:ins w:id="33" w:author="Nokia" w:date="2024-02-14T17:28:00Z">
        <w:r w:rsidR="00577476" w:rsidRPr="008118D6">
          <w:rPr>
            <w:highlight w:val="yellow"/>
            <w:lang w:eastAsia="ko-KR"/>
          </w:rPr>
          <w:t>Alternative 1</w:t>
        </w:r>
      </w:ins>
      <w:ins w:id="34" w:author="Nokia" w:date="2024-02-14T17:30:00Z">
        <w:r w:rsidR="00AF6B43" w:rsidRPr="008118D6">
          <w:rPr>
            <w:highlight w:val="yellow"/>
            <w:lang w:eastAsia="ko-KR"/>
          </w:rPr>
          <w:t>]</w:t>
        </w:r>
      </w:ins>
      <w:ins w:id="35" w:author="Nokia" w:date="2024-02-14T17:29:00Z">
        <w:r w:rsidR="00577476">
          <w:rPr>
            <w:lang w:eastAsia="ko-KR"/>
          </w:rPr>
          <w:t xml:space="preserve"> </w:t>
        </w:r>
      </w:ins>
      <w:r>
        <w:rPr>
          <w:lang w:eastAsia="ko-KR"/>
        </w:rPr>
        <w:t>If the PSER is available, the PSER supersedes the PER.</w:t>
      </w:r>
      <w:ins w:id="36" w:author="Nokia" w:date="2024-02-14T17:28:00Z">
        <w:r w:rsidR="00577476" w:rsidRPr="00577476">
          <w:rPr>
            <w:lang w:eastAsia="ko-KR"/>
          </w:rPr>
          <w:t xml:space="preserve"> </w:t>
        </w:r>
      </w:ins>
    </w:p>
    <w:p w14:paraId="70C597D1" w14:textId="646D8B37" w:rsidR="00192CF4" w:rsidRDefault="00577476" w:rsidP="00192CF4">
      <w:pPr>
        <w:rPr>
          <w:ins w:id="37" w:author="Georgios Gkellas (Nokia)" w:date="2024-01-08T11:29:00Z"/>
          <w:lang w:eastAsia="ko-KR"/>
        </w:rPr>
      </w:pPr>
      <w:ins w:id="38" w:author="Nokia" w:date="2024-02-14T17:28:00Z">
        <w:r w:rsidRPr="008118D6">
          <w:rPr>
            <w:highlight w:val="yellow"/>
            <w:lang w:eastAsia="ko-KR"/>
          </w:rPr>
          <w:t>[Alternative 2]</w:t>
        </w:r>
        <w:r>
          <w:rPr>
            <w:lang w:eastAsia="ko-KR"/>
          </w:rPr>
          <w:t xml:space="preserve"> If the PSER and PSDB are available, the PSER supersedes the PER.</w:t>
        </w:r>
      </w:ins>
    </w:p>
    <w:p w14:paraId="675DEBA3" w14:textId="3EA0CAF5" w:rsidR="005B4F39" w:rsidRPr="00D37EEB" w:rsidRDefault="005B4F39" w:rsidP="005B4F39">
      <w:pPr>
        <w:pStyle w:val="10"/>
      </w:pPr>
      <w:r>
        <w:t xml:space="preserve">      </w:t>
      </w:r>
      <w:r>
        <w:rPr>
          <w:color w:val="FF0000"/>
        </w:rPr>
        <w:t xml:space="preserve">* * * 4th Change * * * </w:t>
      </w:r>
    </w:p>
    <w:p w14:paraId="24232C55" w14:textId="77777777" w:rsidR="008118D6" w:rsidRPr="001B7C50" w:rsidRDefault="008118D6" w:rsidP="008118D6">
      <w:pPr>
        <w:pStyle w:val="Heading2"/>
      </w:pPr>
      <w:bookmarkStart w:id="39" w:name="_Toc153799190"/>
      <w:bookmarkStart w:id="40" w:name="_Toc153799198"/>
      <w:r w:rsidRPr="001B7C50">
        <w:t>5.37</w:t>
      </w:r>
      <w:r w:rsidRPr="001B7C50">
        <w:tab/>
        <w:t>Support for high data rate low latency services</w:t>
      </w:r>
      <w:r>
        <w:t>, eXtended Reality (XR) and interactive media services</w:t>
      </w:r>
      <w:bookmarkEnd w:id="39"/>
    </w:p>
    <w:p w14:paraId="74687259" w14:textId="77777777" w:rsidR="008118D6" w:rsidRPr="001B7C50" w:rsidRDefault="008118D6" w:rsidP="008118D6">
      <w:pPr>
        <w:pStyle w:val="Heading3"/>
      </w:pPr>
      <w:bookmarkStart w:id="41" w:name="_CR5_37_1"/>
      <w:bookmarkStart w:id="42" w:name="_Toc153799191"/>
      <w:bookmarkEnd w:id="41"/>
      <w:r>
        <w:t>5.37.1</w:t>
      </w:r>
      <w:r>
        <w:tab/>
        <w:t>General</w:t>
      </w:r>
      <w:bookmarkEnd w:id="42"/>
    </w:p>
    <w:p w14:paraId="65F7A662" w14:textId="77777777" w:rsidR="008118D6" w:rsidRDefault="008118D6" w:rsidP="008118D6">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8B6E6B9" w14:textId="77777777" w:rsidR="008118D6" w:rsidRDefault="008118D6" w:rsidP="008118D6">
      <w:pPr>
        <w:pStyle w:val="B1"/>
      </w:pPr>
      <w:r>
        <w:t>-</w:t>
      </w:r>
      <w:r>
        <w:tab/>
        <w:t>The 5GS may support QoS policy control for multi-modal traffic, see clause 5.37.2.</w:t>
      </w:r>
    </w:p>
    <w:p w14:paraId="4BBE4157" w14:textId="77777777" w:rsidR="008118D6" w:rsidRDefault="008118D6" w:rsidP="008118D6">
      <w:pPr>
        <w:pStyle w:val="B1"/>
      </w:pPr>
      <w:r>
        <w:t>-</w:t>
      </w:r>
      <w:r>
        <w:tab/>
        <w:t>The 5GS may support network information exposure which can be based on ECN markings for L4S, see clause 5.37.3 or 5GS exposure API, see clause 5.37.4.</w:t>
      </w:r>
    </w:p>
    <w:p w14:paraId="5CDD834A" w14:textId="0E5E5F3D" w:rsidR="008118D6" w:rsidRDefault="008118D6" w:rsidP="008118D6">
      <w:pPr>
        <w:pStyle w:val="B1"/>
      </w:pPr>
      <w:r>
        <w:t>-</w:t>
      </w:r>
      <w:r>
        <w:tab/>
        <w:t xml:space="preserve">The 5GS may support </w:t>
      </w:r>
      <w:ins w:id="43" w:author="Nokia" w:date="2024-02-14T19:03:00Z">
        <w:r>
          <w:t xml:space="preserve">PDU Set </w:t>
        </w:r>
      </w:ins>
      <w:ins w:id="44" w:author="Nokia" w:date="2024-02-14T19:06:00Z">
        <w:r w:rsidR="00545871">
          <w:t xml:space="preserve">based </w:t>
        </w:r>
      </w:ins>
      <w:ins w:id="45" w:author="Nokia" w:date="2024-02-14T19:03:00Z">
        <w:r>
          <w:t xml:space="preserve">Handling comprising </w:t>
        </w:r>
      </w:ins>
      <w:ins w:id="46" w:author="Nokia" w:date="2024-02-14T19:02:00Z">
        <w:r>
          <w:t xml:space="preserve">PDU Set identification and marking </w:t>
        </w:r>
      </w:ins>
      <w:ins w:id="47" w:author="Nokia" w:date="2024-02-14T19:06:00Z">
        <w:r w:rsidR="00545871">
          <w:t>and</w:t>
        </w:r>
      </w:ins>
      <w:ins w:id="48" w:author="Nokia" w:date="2024-02-14T19:02:00Z">
        <w:r>
          <w:t xml:space="preserve"> </w:t>
        </w:r>
      </w:ins>
      <w:ins w:id="49" w:author="Nokia" w:date="2024-02-14T19:03:00Z">
        <w:r>
          <w:t xml:space="preserve">one or more of </w:t>
        </w:r>
      </w:ins>
      <w:r>
        <w:t xml:space="preserve">PDU Set based QoS handling </w:t>
      </w:r>
      <w:ins w:id="50" w:author="Nokia" w:date="2024-02-14T19:03:00Z">
        <w:r>
          <w:t>and</w:t>
        </w:r>
      </w:ins>
      <w:ins w:id="51" w:author="Nokia" w:date="2024-02-14T19:02:00Z">
        <w:r>
          <w:t xml:space="preserve"> PDU Set </w:t>
        </w:r>
      </w:ins>
      <w:ins w:id="52" w:author="Nokia" w:date="2024-02-14T19:07:00Z">
        <w:r w:rsidR="00474487">
          <w:t>based packet d</w:t>
        </w:r>
      </w:ins>
      <w:ins w:id="53" w:author="Nokia" w:date="2024-02-14T19:02:00Z">
        <w:r>
          <w:t xml:space="preserve">iscard </w:t>
        </w:r>
      </w:ins>
      <w:del w:id="54" w:author="Nokia" w:date="2024-02-14T19:02:00Z">
        <w:r w:rsidDel="008118D6">
          <w:delText>including PDU Set identification and marking</w:delText>
        </w:r>
      </w:del>
      <w:r>
        <w:t>, see clause 5.37.5.</w:t>
      </w:r>
    </w:p>
    <w:p w14:paraId="3902A22C" w14:textId="77777777" w:rsidR="008118D6" w:rsidRDefault="008118D6" w:rsidP="008118D6">
      <w:pPr>
        <w:pStyle w:val="B1"/>
      </w:pPr>
      <w:r>
        <w:t>-</w:t>
      </w:r>
      <w:r>
        <w:tab/>
        <w:t>The 5GS may ensure that the UL and DL packets together meet the requested round trip delay and also update the delay for UL and DL considering QoS monitoring results, see clause 5.37.6.</w:t>
      </w:r>
    </w:p>
    <w:p w14:paraId="3514483A" w14:textId="77777777" w:rsidR="008118D6" w:rsidRDefault="008118D6" w:rsidP="008118D6">
      <w:pPr>
        <w:pStyle w:val="B1"/>
      </w:pPr>
      <w:r>
        <w:t>-</w:t>
      </w:r>
      <w:r>
        <w:tab/>
        <w:t>The 5GS may perform per-flow Packet Delay Variation (PDV) monitoring and policy control according to AF provided requirements, see clause 5.37.7.</w:t>
      </w:r>
    </w:p>
    <w:p w14:paraId="6623B588" w14:textId="77777777" w:rsidR="008118D6" w:rsidRDefault="008118D6" w:rsidP="008118D6">
      <w:pPr>
        <w:pStyle w:val="B1"/>
      </w:pPr>
      <w:r>
        <w:t>-</w:t>
      </w:r>
      <w:r>
        <w:tab/>
        <w:t>The 5GC may provide traffic assistance information to the NG-RAN to enable Connected mode DRX power saving, see clause 5.37.8.</w:t>
      </w:r>
    </w:p>
    <w:p w14:paraId="15B856FE" w14:textId="3D311EF7" w:rsidR="008118D6" w:rsidRPr="00D37EEB" w:rsidRDefault="008118D6" w:rsidP="008118D6">
      <w:pPr>
        <w:pStyle w:val="10"/>
      </w:pPr>
      <w:r>
        <w:rPr>
          <w:color w:val="FF0000"/>
        </w:rPr>
        <w:t xml:space="preserve">* * 5th Change * * * </w:t>
      </w:r>
    </w:p>
    <w:p w14:paraId="1317DE50" w14:textId="77777777" w:rsidR="008118D6" w:rsidRPr="008118D6" w:rsidRDefault="008118D6" w:rsidP="008118D6"/>
    <w:p w14:paraId="349E6461" w14:textId="708CE8A4" w:rsidR="005B4F39" w:rsidRDefault="005B4F39" w:rsidP="005B4F39">
      <w:pPr>
        <w:pStyle w:val="Heading3"/>
      </w:pPr>
      <w:r>
        <w:t>5.37.5</w:t>
      </w:r>
      <w:r>
        <w:tab/>
        <w:t>PDU Set based Handling</w:t>
      </w:r>
      <w:bookmarkEnd w:id="40"/>
    </w:p>
    <w:p w14:paraId="3B7DBAF9" w14:textId="77777777" w:rsidR="005B4F39" w:rsidRDefault="005B4F39" w:rsidP="005B4F39">
      <w:pPr>
        <w:pStyle w:val="Heading4"/>
      </w:pPr>
      <w:bookmarkStart w:id="55" w:name="_CR5_37_5_1"/>
      <w:bookmarkStart w:id="56" w:name="_Toc153799199"/>
      <w:bookmarkEnd w:id="55"/>
      <w:r>
        <w:t>5.37.5.1</w:t>
      </w:r>
      <w:r>
        <w:tab/>
        <w:t>General</w:t>
      </w:r>
      <w:bookmarkEnd w:id="56"/>
    </w:p>
    <w:p w14:paraId="1336F52A" w14:textId="6E0AEC85" w:rsidR="00545871" w:rsidRDefault="005B4F39" w:rsidP="00545871">
      <w:pPr>
        <w:rPr>
          <w:ins w:id="57" w:author="Nokia" w:date="2024-02-14T19:05:00Z"/>
        </w:rPr>
      </w:pPr>
      <w:r>
        <w:t xml:space="preserve">A PDU Set is comprised of one or more PDUs carrying an application layer payload such as a video frame or video slice. </w:t>
      </w:r>
      <w:ins w:id="58" w:author="Nokia" w:date="2024-02-14T19:05:00Z">
        <w:r w:rsidR="00545871">
          <w:t>One or both of the following capabilities are supported for PDU Set based Handling:</w:t>
        </w:r>
      </w:ins>
    </w:p>
    <w:p w14:paraId="73E540DC" w14:textId="3E28371E" w:rsidR="00545871" w:rsidRDefault="00545871">
      <w:pPr>
        <w:pStyle w:val="B1"/>
        <w:rPr>
          <w:ins w:id="59" w:author="Nokia" w:date="2024-02-14T19:05:00Z"/>
        </w:rPr>
        <w:pPrChange w:id="60" w:author="Nokia" w:date="2024-02-15T20:46:00Z">
          <w:pPr>
            <w:ind w:left="284"/>
          </w:pPr>
        </w:pPrChange>
      </w:pPr>
      <w:ins w:id="61" w:author="Nokia" w:date="2024-02-14T19:05:00Z">
        <w:r>
          <w:t>-</w:t>
        </w:r>
        <w:r>
          <w:tab/>
          <w:t>PDU Set based QoS handling and UPF PDU Set identification and marking</w:t>
        </w:r>
      </w:ins>
    </w:p>
    <w:p w14:paraId="30C698E2" w14:textId="370F9DDE" w:rsidR="00545871" w:rsidRDefault="00545871">
      <w:pPr>
        <w:pStyle w:val="B1"/>
        <w:rPr>
          <w:ins w:id="62" w:author="Nokia" w:date="2024-02-14T19:05:00Z"/>
        </w:rPr>
        <w:pPrChange w:id="63" w:author="Nokia" w:date="2024-02-15T20:46:00Z">
          <w:pPr>
            <w:ind w:left="284"/>
          </w:pPr>
        </w:pPrChange>
      </w:pPr>
      <w:ins w:id="64" w:author="Nokia" w:date="2024-02-14T19:05:00Z">
        <w:r>
          <w:lastRenderedPageBreak/>
          <w:t>-</w:t>
        </w:r>
        <w:r>
          <w:tab/>
          <w:t>PDU Set based packet discard and UPF PDU Set identification and marking</w:t>
        </w:r>
      </w:ins>
    </w:p>
    <w:p w14:paraId="617AC536" w14:textId="529B7439" w:rsidR="005B4F39" w:rsidRDefault="005B4F39" w:rsidP="005B4F39">
      <w:pPr>
        <w:rPr>
          <w:ins w:id="65" w:author="Nokia" w:date="2024-02-14T19:07:00Z"/>
        </w:rPr>
      </w:pPr>
      <w:r>
        <w:t>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7872710B" w14:textId="7245B385" w:rsidR="00D20B08" w:rsidRDefault="00D20B08" w:rsidP="005B4F39">
      <w:ins w:id="66" w:author="Nokia" w:date="2024-02-14T19:07:00Z">
        <w:r>
          <w:t>PDU Set based packet discard by the NG-RAN is determined by the PDU Set information provided by the PSA UPF</w:t>
        </w:r>
        <w:r w:rsidRPr="00C85EF3">
          <w:t xml:space="preserve"> as described in clause 5.37.5.2</w:t>
        </w:r>
        <w:r>
          <w:t>, independent of the QoS profile.</w:t>
        </w:r>
      </w:ins>
    </w:p>
    <w:p w14:paraId="3DEC91E4" w14:textId="77777777" w:rsidR="005B4F39" w:rsidRDefault="005B4F39" w:rsidP="005B4F39">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(e.g. RTP, SRTP) and information, e.g. the following:</w:t>
      </w:r>
    </w:p>
    <w:p w14:paraId="7B8EB9A7" w14:textId="77777777" w:rsidR="005B4F39" w:rsidRDefault="005B4F39" w:rsidP="005B4F39">
      <w:pPr>
        <w:pStyle w:val="B2"/>
      </w:pPr>
      <w:r>
        <w:t>-</w:t>
      </w:r>
      <w:r>
        <w:tab/>
        <w:t>RTP [185] or SRTP [186];</w:t>
      </w:r>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
    <w:p w14:paraId="4BF62924" w14:textId="77777777" w:rsidR="005B4F39" w:rsidRDefault="005B4F39" w:rsidP="005B4F39">
      <w:pPr>
        <w:pStyle w:val="B3"/>
      </w:pPr>
      <w:r>
        <w:t>-</w:t>
      </w:r>
      <w:r>
        <w:tab/>
        <w:t>Other RTP Header Extensions as defined RFC 8285 [189];</w:t>
      </w:r>
    </w:p>
    <w:p w14:paraId="3D952C76" w14:textId="77777777" w:rsidR="005B4F39" w:rsidRDefault="005B4F39" w:rsidP="005B4F39">
      <w:pPr>
        <w:pStyle w:val="B2"/>
      </w:pPr>
      <w:r>
        <w:t>-</w:t>
      </w:r>
      <w:r>
        <w:tab/>
        <w:t>RTP or SRTP without RTP Header Extensions, but together with RTP Payload Format (e.g.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(e.g. H.264 [187] or H.265 [188]);</w:t>
      </w:r>
    </w:p>
    <w:p w14:paraId="4A2266EC" w14:textId="77777777" w:rsidR="005B4F39" w:rsidRDefault="005B4F39" w:rsidP="005B4F39">
      <w:pPr>
        <w:pStyle w:val="B2"/>
      </w:pPr>
      <w:r>
        <w:t>-</w:t>
      </w:r>
      <w:r>
        <w:tab/>
        <w:t>RTP or SRTP with other RTP Header Extensions following RFC 8285 [189], and together with RTP Payload Format (e.g.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0B56136C" w:rsidR="005B4F39" w:rsidRDefault="005B4F39" w:rsidP="005B4F39">
      <w:r>
        <w:t>AF provided PDU Set QoS Parameters and Protocol Description may be used in determining the PCC Rule by the PCF as defined in clause 6.1.3.27.4 of TS 23.503 [45] and the Protocol Description may be used for identifying the PDU Set information by the PSA UPF.</w:t>
      </w:r>
      <w:ins w:id="67" w:author="Nokia" w:date="2024-02-14T17:32:00Z">
        <w:r w:rsidR="009E6EE9">
          <w:t xml:space="preserve"> The </w:t>
        </w:r>
      </w:ins>
      <w:ins w:id="68" w:author="Nokia" w:date="2024-02-14T19:09:00Z">
        <w:r w:rsidR="00087598">
          <w:t xml:space="preserve">presence of the </w:t>
        </w:r>
      </w:ins>
      <w:ins w:id="69" w:author="Nokia" w:date="2024-02-14T17:32:00Z">
        <w:r w:rsidR="009E6EE9">
          <w:t xml:space="preserve">Protocol Description is </w:t>
        </w:r>
      </w:ins>
      <w:ins w:id="70" w:author="Nokia" w:date="2024-02-14T19:19:00Z">
        <w:r w:rsidR="00984524">
          <w:t xml:space="preserve">also </w:t>
        </w:r>
      </w:ins>
      <w:ins w:id="71" w:author="Nokia" w:date="2024-02-14T19:24:00Z">
        <w:r w:rsidR="00984524">
          <w:t xml:space="preserve">used to </w:t>
        </w:r>
      </w:ins>
      <w:ins w:id="72" w:author="Nokia" w:date="2024-02-14T19:19:00Z">
        <w:r w:rsidR="00984524">
          <w:t xml:space="preserve">determine whether </w:t>
        </w:r>
      </w:ins>
      <w:ins w:id="73" w:author="Nokia" w:date="2024-02-14T17:33:00Z">
        <w:r w:rsidR="009E6EE9">
          <w:t>to enable PDU Set Identification</w:t>
        </w:r>
      </w:ins>
      <w:ins w:id="74" w:author="Nokia" w:date="2024-02-14T19:08:00Z">
        <w:r w:rsidR="00087598">
          <w:t xml:space="preserve"> and marking</w:t>
        </w:r>
      </w:ins>
      <w:ins w:id="75" w:author="Nokia" w:date="2024-02-15T20:44:00Z">
        <w:r w:rsidR="00E67459">
          <w:t>.</w:t>
        </w:r>
      </w:ins>
      <w:ins w:id="76" w:author="Nokia" w:date="2024-02-14T17:32:00Z">
        <w:r w:rsidR="009E6EE9">
          <w:t xml:space="preserve"> </w:t>
        </w:r>
      </w:ins>
    </w:p>
    <w:p w14:paraId="72BCA5EA" w14:textId="4FFCF8FF" w:rsidR="005B4F39" w:rsidRDefault="005B4F39" w:rsidP="005B4F39">
      <w:r>
        <w:t xml:space="preserve">When the SMF receives the PCC rule, the SMF performs binding of the PCC rule to one QoS Flow as described in clause 6.1.3.2.4 of TS 23.503 [45]. If the PCC rule contains </w:t>
      </w:r>
      <w:ins w:id="77" w:author="Nokia" w:date="2024-02-14T19:22:00Z">
        <w:r w:rsidR="00984524" w:rsidRPr="00014623">
          <w:rPr>
            <w:highlight w:val="yellow"/>
            <w:lang w:eastAsia="ko-KR"/>
          </w:rPr>
          <w:t>[Alternative 2:]</w:t>
        </w:r>
        <w:r w:rsidR="00984524">
          <w:rPr>
            <w:lang w:eastAsia="ko-KR"/>
          </w:rPr>
          <w:t xml:space="preserve"> </w:t>
        </w:r>
        <w:r w:rsidR="00984524">
          <w:t xml:space="preserve">both the PSDB and PSER </w:t>
        </w:r>
      </w:ins>
      <w:del w:id="78" w:author="Nokia" w:date="2024-02-14T20:27:00Z">
        <w:r w:rsidDel="00BD02BD">
          <w:delText xml:space="preserve">one or more </w:delText>
        </w:r>
      </w:del>
      <w:r>
        <w:t>PDU Set QoS Parameters</w:t>
      </w:r>
      <w:del w:id="79" w:author="Nokia" w:date="2024-02-14T20:29:00Z">
        <w:r w:rsidDel="00BD02BD">
          <w:delText xml:space="preserve"> </w:delText>
        </w:r>
      </w:del>
      <w:del w:id="80" w:author="Nokia" w:date="2024-02-14T20:28:00Z">
        <w:r w:rsidDel="00BD02BD">
          <w:delText>(PSER, PSDB and PSIHI)</w:delText>
        </w:r>
      </w:del>
      <w:r>
        <w:t>, the SMF adds the</w:t>
      </w:r>
      <w:del w:id="81" w:author="Nokia" w:date="2024-02-14T20:29:00Z">
        <w:r w:rsidDel="00BD02BD">
          <w:delText>se</w:delText>
        </w:r>
      </w:del>
      <w:r>
        <w:t xml:space="preserv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82" w:name="_CR5_37_5_2"/>
      <w:bookmarkEnd w:id="82"/>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lastRenderedPageBreak/>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001A67B" w14:textId="77777777" w:rsidR="00BD02BD" w:rsidRDefault="00BD02BD" w:rsidP="00BD02BD">
      <w:pPr>
        <w:pStyle w:val="Heading4"/>
      </w:pPr>
      <w:bookmarkStart w:id="83" w:name="_Toc153799200"/>
      <w:r>
        <w:t>5.37.5.2</w:t>
      </w:r>
      <w:r>
        <w:tab/>
        <w:t>PDU Set Information and Identification</w:t>
      </w:r>
      <w:bookmarkEnd w:id="83"/>
    </w:p>
    <w:p w14:paraId="4A5C9A92" w14:textId="77777777" w:rsidR="00BD02BD" w:rsidRDefault="00BD02BD" w:rsidP="00BD02B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DA29D5E" w14:textId="77777777" w:rsidR="00BD02BD" w:rsidRDefault="00BD02BD" w:rsidP="00BD02BD">
      <w:r>
        <w:t>The PDU Set Information comprises:</w:t>
      </w:r>
    </w:p>
    <w:p w14:paraId="427C002E" w14:textId="77777777" w:rsidR="00BD02BD" w:rsidRDefault="00BD02BD" w:rsidP="00BD02BD">
      <w:pPr>
        <w:pStyle w:val="B1"/>
      </w:pPr>
      <w:r>
        <w:t>-</w:t>
      </w:r>
      <w:r>
        <w:tab/>
        <w:t>PDU Set Sequence Number.</w:t>
      </w:r>
    </w:p>
    <w:p w14:paraId="2A1FC72B" w14:textId="77777777" w:rsidR="00BD02BD" w:rsidRDefault="00BD02BD" w:rsidP="00BD02BD">
      <w:pPr>
        <w:pStyle w:val="B1"/>
      </w:pPr>
      <w:r>
        <w:t>-</w:t>
      </w:r>
      <w:r>
        <w:tab/>
        <w:t>Indication of End PDU of the PDU Set.</w:t>
      </w:r>
    </w:p>
    <w:p w14:paraId="20288A06" w14:textId="77777777" w:rsidR="00BD02BD" w:rsidRDefault="00BD02BD" w:rsidP="00BD02BD">
      <w:pPr>
        <w:pStyle w:val="B1"/>
      </w:pPr>
      <w:r>
        <w:t>-</w:t>
      </w:r>
      <w:r>
        <w:tab/>
        <w:t>PDU Sequence Number within a PDU Set.</w:t>
      </w:r>
    </w:p>
    <w:p w14:paraId="4E43D402" w14:textId="77777777" w:rsidR="00BD02BD" w:rsidRDefault="00BD02BD" w:rsidP="00BD02BD">
      <w:pPr>
        <w:pStyle w:val="B1"/>
      </w:pPr>
      <w:r>
        <w:t>-</w:t>
      </w:r>
      <w:r>
        <w:tab/>
        <w:t>PDU Set Size in bytes.</w:t>
      </w:r>
    </w:p>
    <w:p w14:paraId="1B2923AD" w14:textId="77777777" w:rsidR="00BD02BD" w:rsidRDefault="00BD02BD" w:rsidP="00BD02BD">
      <w:pPr>
        <w:pStyle w:val="B1"/>
      </w:pPr>
      <w:r>
        <w:t>-</w:t>
      </w:r>
      <w:r>
        <w:tab/>
        <w:t>PDU Set Importance, which identifies the relative importance of a PDU Set compared to other PDU Sets within a QoS Flow.</w:t>
      </w:r>
    </w:p>
    <w:p w14:paraId="144A5A40" w14:textId="77777777" w:rsidR="00BD02BD" w:rsidRDefault="00BD02BD" w:rsidP="00BD02BD">
      <w:r>
        <w:t>The NG-RAN may use the Priority Level (see clause 5.7.3.3) across QoS Flows and PDU Set Importance within a QoS Flow for PDU Set level packet discarding in presence of congestion.</w:t>
      </w:r>
    </w:p>
    <w:p w14:paraId="0374F7C9" w14:textId="77777777" w:rsidR="00BD02BD" w:rsidRDefault="00BD02BD" w:rsidP="00BD02B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95285C7" w14:textId="77777777" w:rsidR="00BD02BD" w:rsidRDefault="00BD02BD" w:rsidP="00BD02BD">
      <w:pPr>
        <w:pStyle w:val="NO"/>
      </w:pPr>
      <w:r>
        <w:t>NOTE 2:</w:t>
      </w:r>
      <w:r>
        <w:tab/>
        <w:t>The PDU Set Information can be different for different PDU Sets within a QoS Flow.</w:t>
      </w:r>
    </w:p>
    <w:p w14:paraId="2DE30021" w14:textId="7BDCE6A5" w:rsidR="00BD02BD" w:rsidRDefault="00BD02BD" w:rsidP="00BD02BD">
      <w:ins w:id="84" w:author="Nokia" w:date="2024-02-14T20:32:00Z">
        <w:r>
          <w:t xml:space="preserve">If the NG-RAN has provided a PDU Set Based Handling Support Indication indicating that PDU Set handling is supported and either a Protocol Description is included in the PCC rule or PDU Set handling is enabled via operator configuration, </w:t>
        </w:r>
      </w:ins>
      <w:del w:id="85" w:author="Nokia" w:date="2024-02-14T20:32:00Z">
        <w:r w:rsidDel="00BD02BD">
          <w:delText>T</w:delText>
        </w:r>
      </w:del>
      <w:ins w:id="86" w:author="Nokia" w:date="2024-02-14T20:32:00Z">
        <w:r>
          <w:t>t</w:t>
        </w:r>
      </w:ins>
      <w:r>
        <w: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7888CDD9" w14:textId="77777777" w:rsidR="00BD02BD" w:rsidRDefault="00BD02BD" w:rsidP="00BD02B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34DF232" w14:textId="77777777" w:rsidR="00BD02BD" w:rsidRDefault="00BD02BD" w:rsidP="00BD02BD">
      <w:r>
        <w:t>For each DL PDU received on N6 for which PDU Set based QoS handling is indicated from the SMF, the PSA UPF applies the rules for PDU Set identification and provides the available PDU Set Information to the RAN in the GTP-U header.</w:t>
      </w:r>
    </w:p>
    <w:p w14:paraId="50514573" w14:textId="77777777" w:rsidR="00BD02BD" w:rsidRDefault="00BD02BD" w:rsidP="00BD02BD">
      <w:pPr>
        <w:pStyle w:val="NO"/>
      </w:pPr>
      <w:bookmarkStart w:id="87" w:name="_CR5_37_5_3"/>
      <w:bookmarkEnd w:id="87"/>
      <w:r>
        <w:t>NOTE 3:</w:t>
      </w:r>
      <w:r>
        <w:tab/>
        <w:t>The PSA UPF is expected to assign a unique PDU Set Sequence Number in the GTP-U header to each PDU Set of the QoS Flow.</w:t>
      </w:r>
    </w:p>
    <w:p w14:paraId="5E30AF3D" w14:textId="77777777" w:rsidR="00281985" w:rsidRDefault="00281985" w:rsidP="00281985">
      <w:pPr>
        <w:pStyle w:val="Heading4"/>
      </w:pPr>
      <w:bookmarkStart w:id="88" w:name="_Toc153799201"/>
      <w:r>
        <w:t>5.37.5.3</w:t>
      </w:r>
      <w:r>
        <w:tab/>
        <w:t>Non-homogenous support of PDU set based handling in NG-RAN</w:t>
      </w:r>
      <w:bookmarkEnd w:id="88"/>
    </w:p>
    <w:p w14:paraId="0CBFA216" w14:textId="566BC5B7" w:rsidR="00281985" w:rsidRDefault="00281985" w:rsidP="00281985">
      <w:pPr>
        <w:rPr>
          <w:ins w:id="89" w:author="Nokia" w:date="2024-02-14T20:37:00Z"/>
        </w:rPr>
      </w:pPr>
      <w:r>
        <w:t xml:space="preserve">By sending at least </w:t>
      </w:r>
      <w:ins w:id="90" w:author="Nokia" w:date="2024-02-14T20:35:00Z">
        <w:r w:rsidR="00352726" w:rsidRPr="00014623">
          <w:rPr>
            <w:highlight w:val="yellow"/>
            <w:lang w:eastAsia="ko-KR"/>
          </w:rPr>
          <w:t>[Alternative 2:]</w:t>
        </w:r>
        <w:r w:rsidR="00352726">
          <w:rPr>
            <w:lang w:eastAsia="ko-KR"/>
          </w:rPr>
          <w:t xml:space="preserve"> </w:t>
        </w:r>
        <w:r w:rsidR="00352726">
          <w:t>both the PSDB and the PSER</w:t>
        </w:r>
      </w:ins>
      <w:del w:id="91" w:author="Nokia" w:date="2024-02-14T20:36:00Z">
        <w:r w:rsidDel="00352726">
          <w:delText xml:space="preserve">one </w:delText>
        </w:r>
      </w:del>
      <w:r>
        <w:t>PDU Set QoS parameter to the NG-RAN, the SMF requests the NG-RAN to activate PDU Set QoS handling for a given QoS flow</w:t>
      </w:r>
      <w:ins w:id="92" w:author="Nokia" w:date="2024-02-14T20:36:00Z">
        <w:r w:rsidR="00352726">
          <w:t>.</w:t>
        </w:r>
      </w:ins>
      <w:del w:id="93" w:author="Nokia" w:date="2024-02-14T20:36:00Z">
        <w:r w:rsidDel="00352726">
          <w:delText xml:space="preserve"> and t</w:delText>
        </w:r>
      </w:del>
      <w:ins w:id="94" w:author="Nokia" w:date="2024-02-14T20:36:00Z">
        <w:r w:rsidR="00352726">
          <w:t>T</w:t>
        </w:r>
      </w:ins>
      <w:r>
        <w:t>he NG-RAN provides the SMF with an indication of whether the PDU Set based handling is supported. Based on this indication, SMF may activate the PDU Set identification and marking in the PSA UPF.</w:t>
      </w:r>
    </w:p>
    <w:p w14:paraId="4E970A58" w14:textId="6974FAC8" w:rsidR="00352726" w:rsidRDefault="00352726">
      <w:pPr>
        <w:pStyle w:val="NO"/>
        <w:pPrChange w:id="95" w:author="Nokia" w:date="2024-02-15T20:45:00Z">
          <w:pPr>
            <w:ind w:left="284"/>
          </w:pPr>
        </w:pPrChange>
      </w:pPr>
      <w:ins w:id="96" w:author="Nokia" w:date="2024-02-14T20:37:00Z">
        <w:r>
          <w:t xml:space="preserve">NOTE 1: The NG-RAN indicates that PDU Set handling is supported if either PDU Set based QoS handling or PDU Set </w:t>
        </w:r>
      </w:ins>
      <w:ins w:id="97" w:author="Nokia" w:date="2024-02-14T20:42:00Z">
        <w:r w:rsidR="00BD7225">
          <w:t>based packet d</w:t>
        </w:r>
      </w:ins>
      <w:ins w:id="98" w:author="Nokia" w:date="2024-02-14T20:37:00Z">
        <w:r>
          <w:t>iscard is supported.</w:t>
        </w:r>
      </w:ins>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lastRenderedPageBreak/>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46503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15C6D" w14:textId="77777777" w:rsidR="00465030" w:rsidRDefault="00465030">
      <w:r>
        <w:separator/>
      </w:r>
    </w:p>
  </w:endnote>
  <w:endnote w:type="continuationSeparator" w:id="0">
    <w:p w14:paraId="70298B0A" w14:textId="77777777" w:rsidR="00465030" w:rsidRDefault="0046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0561B" w14:textId="77777777" w:rsidR="00465030" w:rsidRDefault="00465030">
      <w:r>
        <w:separator/>
      </w:r>
    </w:p>
  </w:footnote>
  <w:footnote w:type="continuationSeparator" w:id="0">
    <w:p w14:paraId="6D5AAB5C" w14:textId="77777777" w:rsidR="00465030" w:rsidRDefault="00465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CFB6A15"/>
    <w:multiLevelType w:val="hybridMultilevel"/>
    <w:tmpl w:val="DEFE6ED6"/>
    <w:lvl w:ilvl="0" w:tplc="1862AE14">
      <w:start w:val="23"/>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1"/>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 w:numId="43" w16cid:durableId="196283806">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51ED5"/>
    <w:rsid w:val="00062B73"/>
    <w:rsid w:val="00062DBD"/>
    <w:rsid w:val="00067A94"/>
    <w:rsid w:val="00067C82"/>
    <w:rsid w:val="00070984"/>
    <w:rsid w:val="00076950"/>
    <w:rsid w:val="00081460"/>
    <w:rsid w:val="00081D02"/>
    <w:rsid w:val="0008628C"/>
    <w:rsid w:val="00087598"/>
    <w:rsid w:val="000A1AF2"/>
    <w:rsid w:val="000A6394"/>
    <w:rsid w:val="000B0D64"/>
    <w:rsid w:val="000B133E"/>
    <w:rsid w:val="000B5A12"/>
    <w:rsid w:val="000B7FED"/>
    <w:rsid w:val="000C038A"/>
    <w:rsid w:val="000C23E7"/>
    <w:rsid w:val="000C6598"/>
    <w:rsid w:val="000C6CD1"/>
    <w:rsid w:val="000D0503"/>
    <w:rsid w:val="000D44B3"/>
    <w:rsid w:val="000D4A2B"/>
    <w:rsid w:val="000D6C5C"/>
    <w:rsid w:val="000E2F87"/>
    <w:rsid w:val="00104D90"/>
    <w:rsid w:val="00110C04"/>
    <w:rsid w:val="00117BB3"/>
    <w:rsid w:val="0012024F"/>
    <w:rsid w:val="00124B81"/>
    <w:rsid w:val="00124DBC"/>
    <w:rsid w:val="00143CBA"/>
    <w:rsid w:val="00145D43"/>
    <w:rsid w:val="0015003E"/>
    <w:rsid w:val="001622A5"/>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319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33502"/>
    <w:rsid w:val="003453D1"/>
    <w:rsid w:val="003469F4"/>
    <w:rsid w:val="00352726"/>
    <w:rsid w:val="0035283F"/>
    <w:rsid w:val="0036055E"/>
    <w:rsid w:val="003609EF"/>
    <w:rsid w:val="0036231A"/>
    <w:rsid w:val="00367A46"/>
    <w:rsid w:val="00374DD4"/>
    <w:rsid w:val="00380793"/>
    <w:rsid w:val="003842E2"/>
    <w:rsid w:val="00384EFE"/>
    <w:rsid w:val="0039031C"/>
    <w:rsid w:val="003A4D24"/>
    <w:rsid w:val="003B1D89"/>
    <w:rsid w:val="003C56BB"/>
    <w:rsid w:val="003D3657"/>
    <w:rsid w:val="003E0A10"/>
    <w:rsid w:val="003E1A36"/>
    <w:rsid w:val="003E2452"/>
    <w:rsid w:val="003F375B"/>
    <w:rsid w:val="004048A9"/>
    <w:rsid w:val="00410211"/>
    <w:rsid w:val="00410371"/>
    <w:rsid w:val="0041316D"/>
    <w:rsid w:val="00414882"/>
    <w:rsid w:val="004242F1"/>
    <w:rsid w:val="00430665"/>
    <w:rsid w:val="0044267A"/>
    <w:rsid w:val="00450C48"/>
    <w:rsid w:val="004530FD"/>
    <w:rsid w:val="004558A9"/>
    <w:rsid w:val="00465030"/>
    <w:rsid w:val="004702DE"/>
    <w:rsid w:val="00471A8D"/>
    <w:rsid w:val="00474487"/>
    <w:rsid w:val="00474D12"/>
    <w:rsid w:val="00496663"/>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4BB1"/>
    <w:rsid w:val="004E561B"/>
    <w:rsid w:val="004E782D"/>
    <w:rsid w:val="004F2829"/>
    <w:rsid w:val="004F44DC"/>
    <w:rsid w:val="004F667A"/>
    <w:rsid w:val="00510694"/>
    <w:rsid w:val="005108B4"/>
    <w:rsid w:val="00512B7F"/>
    <w:rsid w:val="00512F6A"/>
    <w:rsid w:val="0051580D"/>
    <w:rsid w:val="00532583"/>
    <w:rsid w:val="00535405"/>
    <w:rsid w:val="00536A4C"/>
    <w:rsid w:val="00536F05"/>
    <w:rsid w:val="00540571"/>
    <w:rsid w:val="00545871"/>
    <w:rsid w:val="00547111"/>
    <w:rsid w:val="0055183C"/>
    <w:rsid w:val="00551A0A"/>
    <w:rsid w:val="00555443"/>
    <w:rsid w:val="005563D3"/>
    <w:rsid w:val="00562282"/>
    <w:rsid w:val="00570770"/>
    <w:rsid w:val="005734B1"/>
    <w:rsid w:val="00573B4E"/>
    <w:rsid w:val="005753DE"/>
    <w:rsid w:val="00577476"/>
    <w:rsid w:val="00592D74"/>
    <w:rsid w:val="00592E6A"/>
    <w:rsid w:val="00594085"/>
    <w:rsid w:val="005A1999"/>
    <w:rsid w:val="005A5B2A"/>
    <w:rsid w:val="005B4877"/>
    <w:rsid w:val="005B4F39"/>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6BB6"/>
    <w:rsid w:val="006674AB"/>
    <w:rsid w:val="00672776"/>
    <w:rsid w:val="006774DB"/>
    <w:rsid w:val="0069313B"/>
    <w:rsid w:val="00694D18"/>
    <w:rsid w:val="00695808"/>
    <w:rsid w:val="00696EDF"/>
    <w:rsid w:val="006A038F"/>
    <w:rsid w:val="006A4098"/>
    <w:rsid w:val="006B3759"/>
    <w:rsid w:val="006B46FB"/>
    <w:rsid w:val="006C0245"/>
    <w:rsid w:val="006D0088"/>
    <w:rsid w:val="006D17F1"/>
    <w:rsid w:val="006D2C0A"/>
    <w:rsid w:val="006E21FB"/>
    <w:rsid w:val="006E3D91"/>
    <w:rsid w:val="006F620B"/>
    <w:rsid w:val="00700B3A"/>
    <w:rsid w:val="00705955"/>
    <w:rsid w:val="007079DC"/>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2097"/>
    <w:rsid w:val="007C5C4E"/>
    <w:rsid w:val="007D21C8"/>
    <w:rsid w:val="007D27CA"/>
    <w:rsid w:val="007D6258"/>
    <w:rsid w:val="007D6A07"/>
    <w:rsid w:val="007D6D6F"/>
    <w:rsid w:val="007F47A9"/>
    <w:rsid w:val="007F7259"/>
    <w:rsid w:val="00801BFB"/>
    <w:rsid w:val="008040A8"/>
    <w:rsid w:val="0081131A"/>
    <w:rsid w:val="008118D6"/>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9580E"/>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8F7E6D"/>
    <w:rsid w:val="00903451"/>
    <w:rsid w:val="00912530"/>
    <w:rsid w:val="009148DE"/>
    <w:rsid w:val="00915C1A"/>
    <w:rsid w:val="00925E9D"/>
    <w:rsid w:val="00933D42"/>
    <w:rsid w:val="00941E30"/>
    <w:rsid w:val="009530A7"/>
    <w:rsid w:val="00964EA0"/>
    <w:rsid w:val="009777D9"/>
    <w:rsid w:val="0098011E"/>
    <w:rsid w:val="00981976"/>
    <w:rsid w:val="00984524"/>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E6EE9"/>
    <w:rsid w:val="009F20F0"/>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1664"/>
    <w:rsid w:val="00A7671C"/>
    <w:rsid w:val="00A876A8"/>
    <w:rsid w:val="00A9055B"/>
    <w:rsid w:val="00A95236"/>
    <w:rsid w:val="00AA2CBC"/>
    <w:rsid w:val="00AC0F91"/>
    <w:rsid w:val="00AC3783"/>
    <w:rsid w:val="00AC5820"/>
    <w:rsid w:val="00AC7565"/>
    <w:rsid w:val="00AC78A8"/>
    <w:rsid w:val="00AD1CD8"/>
    <w:rsid w:val="00AD3C42"/>
    <w:rsid w:val="00AE0E26"/>
    <w:rsid w:val="00AE58AB"/>
    <w:rsid w:val="00AE6F88"/>
    <w:rsid w:val="00AF6B43"/>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5492"/>
    <w:rsid w:val="00B968C8"/>
    <w:rsid w:val="00BA3EC5"/>
    <w:rsid w:val="00BA4784"/>
    <w:rsid w:val="00BA5194"/>
    <w:rsid w:val="00BA51D9"/>
    <w:rsid w:val="00BB2AE9"/>
    <w:rsid w:val="00BB4437"/>
    <w:rsid w:val="00BB5DFC"/>
    <w:rsid w:val="00BC4ACD"/>
    <w:rsid w:val="00BD02BD"/>
    <w:rsid w:val="00BD279D"/>
    <w:rsid w:val="00BD6BB8"/>
    <w:rsid w:val="00BD7225"/>
    <w:rsid w:val="00BE0EF9"/>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84FD0"/>
    <w:rsid w:val="00C95985"/>
    <w:rsid w:val="00CB7F68"/>
    <w:rsid w:val="00CC49F7"/>
    <w:rsid w:val="00CC5026"/>
    <w:rsid w:val="00CC68D0"/>
    <w:rsid w:val="00CD2F03"/>
    <w:rsid w:val="00CD6254"/>
    <w:rsid w:val="00CE12C2"/>
    <w:rsid w:val="00CF2D82"/>
    <w:rsid w:val="00CF4490"/>
    <w:rsid w:val="00CF4A8E"/>
    <w:rsid w:val="00CF614A"/>
    <w:rsid w:val="00CF6E0E"/>
    <w:rsid w:val="00D01409"/>
    <w:rsid w:val="00D01F87"/>
    <w:rsid w:val="00D03C72"/>
    <w:rsid w:val="00D03F9A"/>
    <w:rsid w:val="00D063E9"/>
    <w:rsid w:val="00D0668C"/>
    <w:rsid w:val="00D06AC2"/>
    <w:rsid w:val="00D06D51"/>
    <w:rsid w:val="00D11299"/>
    <w:rsid w:val="00D17A08"/>
    <w:rsid w:val="00D20B08"/>
    <w:rsid w:val="00D23559"/>
    <w:rsid w:val="00D24991"/>
    <w:rsid w:val="00D35AE6"/>
    <w:rsid w:val="00D50255"/>
    <w:rsid w:val="00D6506E"/>
    <w:rsid w:val="00D66520"/>
    <w:rsid w:val="00D7688F"/>
    <w:rsid w:val="00D80A17"/>
    <w:rsid w:val="00D8264B"/>
    <w:rsid w:val="00D95CA2"/>
    <w:rsid w:val="00D96D6D"/>
    <w:rsid w:val="00DB70AB"/>
    <w:rsid w:val="00DC4B6B"/>
    <w:rsid w:val="00DC6547"/>
    <w:rsid w:val="00DD0FB6"/>
    <w:rsid w:val="00DD6A57"/>
    <w:rsid w:val="00DD753D"/>
    <w:rsid w:val="00DE2272"/>
    <w:rsid w:val="00DE34CF"/>
    <w:rsid w:val="00DE6C33"/>
    <w:rsid w:val="00DF021E"/>
    <w:rsid w:val="00DF74F7"/>
    <w:rsid w:val="00E04250"/>
    <w:rsid w:val="00E0556C"/>
    <w:rsid w:val="00E07936"/>
    <w:rsid w:val="00E13F3D"/>
    <w:rsid w:val="00E165AF"/>
    <w:rsid w:val="00E21236"/>
    <w:rsid w:val="00E273F0"/>
    <w:rsid w:val="00E27745"/>
    <w:rsid w:val="00E34898"/>
    <w:rsid w:val="00E35C06"/>
    <w:rsid w:val="00E625A7"/>
    <w:rsid w:val="00E67459"/>
    <w:rsid w:val="00E675CF"/>
    <w:rsid w:val="00E719D6"/>
    <w:rsid w:val="00E83BC5"/>
    <w:rsid w:val="00E8444D"/>
    <w:rsid w:val="00E95388"/>
    <w:rsid w:val="00E97EE5"/>
    <w:rsid w:val="00EA171B"/>
    <w:rsid w:val="00EB0435"/>
    <w:rsid w:val="00EB09B7"/>
    <w:rsid w:val="00EB2AA7"/>
    <w:rsid w:val="00EC1305"/>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2A04"/>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 w:val="3F60F639"/>
    <w:rsid w:val="7DCEF9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RBI5PAMIO524-1616901215-9339</_dlc_DocId>
    <_dlc_DocIdUrl xmlns="71c5aaf6-e6ce-465b-b873-5148d2a4c105">
      <Url>https://nokia.sharepoint.com/sites/gxp/_layouts/15/DocIdRedir.aspx?ID=RBI5PAMIO524-1616901215-9339</Url>
      <Description>RBI5PAMIO524-1616901215-9339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363DB-9D8C-45CF-B96E-D6CC0D817857}">
  <ds:schemaRefs>
    <ds:schemaRef ds:uri="http://schemas.microsoft.com/sharepoint/event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B5C39A70-DD8C-4C95-BEBA-5A10A26CA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04EB1-65F8-4E6E-B4E7-D33DCE296560}">
  <ds:schemaRefs>
    <ds:schemaRef ds:uri="Microsoft.SharePoint.Taxonomy.ContentTypeSync"/>
  </ds:schemaRefs>
</ds:datastoreItem>
</file>

<file path=customXml/itemProps5.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6.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2746</Words>
  <Characters>15657</Characters>
  <Application>Microsoft Office Word</Application>
  <DocSecurity>0</DocSecurity>
  <Lines>130</Lines>
  <Paragraphs>36</Paragraphs>
  <ScaleCrop>false</ScaleCrop>
  <Company>3GPP Support Team</Company>
  <LinksUpToDate>false</LinksUpToDate>
  <CharactersWithSpaces>18367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43</cp:revision>
  <cp:lastPrinted>1900-01-01T06:00:00Z</cp:lastPrinted>
  <dcterms:created xsi:type="dcterms:W3CDTF">2024-02-14T20:12:00Z</dcterms:created>
  <dcterms:modified xsi:type="dcterms:W3CDTF">2024-02-20T07:37:00Z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81e632a6-3212-4a0f-b35c-853a2052dedd</vt:lpwstr>
  </property>
  <property fmtid="{D5CDD505-2E9C-101B-9397-08002B2CF9AE}" pid="30" name="MediaServiceImageTags">
    <vt:lpwstr/>
  </property>
</Properties>
</file>