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28D3214D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#15</w:t>
      </w:r>
      <w:r>
        <w:rPr>
          <w:rFonts w:ascii="Arial" w:hAnsi="Arial" w:cs="Arial"/>
          <w:b/>
          <w:bCs/>
          <w:sz w:val="24"/>
          <w:szCs w:val="24"/>
        </w:rPr>
        <w:t>9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8658D5">
        <w:rPr>
          <w:rFonts w:ascii="Arial" w:hAnsi="Arial" w:cs="Arial"/>
          <w:b/>
          <w:bCs/>
          <w:sz w:val="24"/>
          <w:szCs w:val="24"/>
        </w:rPr>
        <w:t>11135</w:t>
      </w:r>
    </w:p>
    <w:p w14:paraId="091FE08C" w14:textId="77777777" w:rsidR="005D4E7D" w:rsidRDefault="005D4E7D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E9522F">
        <w:rPr>
          <w:rFonts w:ascii="Arial" w:hAnsi="Arial" w:cs="Arial"/>
          <w:b/>
          <w:bCs/>
          <w:sz w:val="24"/>
          <w:szCs w:val="24"/>
        </w:rPr>
        <w:t>Xiamen, PRC, October 9-13th, 2023</w:t>
      </w:r>
      <w:r w:rsidRPr="00DA5468">
        <w:rPr>
          <w:rFonts w:ascii="Arial" w:hAnsi="Arial" w:cs="Arial"/>
          <w:b/>
          <w:noProof/>
          <w:sz w:val="24"/>
        </w:rPr>
        <w:t xml:space="preserve">           </w:t>
      </w:r>
      <w:r>
        <w:rPr>
          <w:rFonts w:ascii="Arial" w:hAnsi="Arial" w:cs="Arial"/>
          <w:b/>
          <w:bCs/>
          <w:color w:val="0000FF"/>
        </w:rPr>
        <w:tab/>
      </w:r>
    </w:p>
    <w:p w14:paraId="26F5FD54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46044845" w14:textId="74AEFC95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AE09FB">
        <w:rPr>
          <w:rFonts w:ascii="Arial" w:hAnsi="Arial" w:cs="Arial"/>
          <w:b/>
        </w:rPr>
        <w:t>KI description for WT#</w:t>
      </w:r>
      <w:r w:rsidR="006704F7">
        <w:rPr>
          <w:rFonts w:ascii="Arial" w:hAnsi="Arial" w:cs="Arial"/>
          <w:b/>
        </w:rPr>
        <w:t>3</w:t>
      </w:r>
      <w:r w:rsidR="00AE09FB">
        <w:rPr>
          <w:rFonts w:ascii="Arial" w:hAnsi="Arial" w:cs="Arial"/>
          <w:b/>
        </w:rPr>
        <w:t>.</w:t>
      </w:r>
      <w:r w:rsidR="00B5174F">
        <w:rPr>
          <w:rFonts w:ascii="Arial" w:hAnsi="Arial" w:cs="Arial"/>
          <w:b/>
        </w:rPr>
        <w:t>2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04A7B775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A77CB3">
        <w:rPr>
          <w:rFonts w:ascii="Arial" w:hAnsi="Arial" w:cs="Arial"/>
          <w:b/>
        </w:rPr>
        <w:t>3</w:t>
      </w:r>
    </w:p>
    <w:p w14:paraId="141BA426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 Ph2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2E3E6D3E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AE09FB">
        <w:rPr>
          <w:rFonts w:ascii="Arial" w:hAnsi="Arial" w:cs="Arial"/>
          <w:i/>
        </w:rPr>
        <w:t>KI description for WT#</w:t>
      </w:r>
      <w:r w:rsidR="00280284">
        <w:rPr>
          <w:rFonts w:ascii="Arial" w:hAnsi="Arial" w:cs="Arial"/>
          <w:i/>
        </w:rPr>
        <w:t>3</w:t>
      </w:r>
      <w:r w:rsidR="00AE09FB">
        <w:rPr>
          <w:rFonts w:ascii="Arial" w:hAnsi="Arial" w:cs="Arial"/>
          <w:i/>
        </w:rPr>
        <w:t>.</w:t>
      </w:r>
      <w:r w:rsidR="00183673">
        <w:rPr>
          <w:rFonts w:ascii="Arial" w:hAnsi="Arial" w:cs="Arial"/>
          <w:i/>
        </w:rPr>
        <w:t>2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5DAF9BCB" w14:textId="2DC1F32E" w:rsidR="007626DF" w:rsidRDefault="007626DF" w:rsidP="007626DF">
      <w:pPr>
        <w:pStyle w:val="B1"/>
        <w:ind w:left="284"/>
      </w:pPr>
      <w:r w:rsidRPr="00F250EF">
        <w:t>SP-231198</w:t>
      </w:r>
      <w:r>
        <w:t xml:space="preserve"> defined </w:t>
      </w:r>
      <w:r w:rsidRPr="00F250EF">
        <w:t>FS_XRM Ph2</w:t>
      </w:r>
      <w:r>
        <w:t xml:space="preserve"> WT#</w:t>
      </w:r>
      <w:r w:rsidR="00280284">
        <w:t>3</w:t>
      </w:r>
      <w:r>
        <w:t>.</w:t>
      </w:r>
      <w:r w:rsidR="00183673">
        <w:t>2</w:t>
      </w:r>
      <w:r>
        <w:t xml:space="preserve"> for Rel. 19 as:</w:t>
      </w:r>
    </w:p>
    <w:p w14:paraId="351F2F95" w14:textId="77777777" w:rsidR="00280284" w:rsidRDefault="00280284" w:rsidP="00280284">
      <w:pPr>
        <w:pStyle w:val="B1"/>
        <w:ind w:left="0" w:firstLine="0"/>
      </w:pPr>
      <w:r>
        <w:t xml:space="preserve">WT#3 Further enhancement to support XR based on non-3GPP access. </w:t>
      </w:r>
    </w:p>
    <w:p w14:paraId="77109D09" w14:textId="77777777" w:rsidR="00183673" w:rsidRPr="00183673" w:rsidRDefault="00183673" w:rsidP="00183673">
      <w:pPr>
        <w:pStyle w:val="B1"/>
        <w:ind w:left="284"/>
      </w:pPr>
      <w:r w:rsidRPr="00183673">
        <w:t xml:space="preserve">WT#3.2 Study how PDU Set QoS Control mechanisms can be extended to non-3GPP access networks. </w:t>
      </w:r>
    </w:p>
    <w:p w14:paraId="53655462" w14:textId="10C2FC04" w:rsidR="00183673" w:rsidRPr="00183673" w:rsidRDefault="00183673" w:rsidP="00183673">
      <w:pPr>
        <w:pStyle w:val="B1"/>
        <w:numPr>
          <w:ilvl w:val="0"/>
          <w:numId w:val="7"/>
        </w:numPr>
        <w:rPr>
          <w:rStyle w:val="normaltextrun"/>
          <w:color w:val="000000"/>
          <w:shd w:val="clear" w:color="auto" w:fill="FFFFFF"/>
        </w:rPr>
      </w:pPr>
      <w:r w:rsidRPr="00183673">
        <w:rPr>
          <w:rStyle w:val="normaltextrun"/>
          <w:color w:val="000000"/>
          <w:shd w:val="clear" w:color="auto" w:fill="FFFFFF"/>
        </w:rPr>
        <w:t>Support PDU Set QoS in untrusted/trusted access (e.g. N3IWF, TNGF).</w:t>
      </w:r>
      <w:r w:rsidRPr="00183673">
        <w:rPr>
          <w:rStyle w:val="normaltextrun"/>
          <w:color w:val="000000"/>
          <w:shd w:val="clear" w:color="auto" w:fill="FFFFFF"/>
        </w:rPr>
        <w:tab/>
      </w:r>
    </w:p>
    <w:p w14:paraId="71632604" w14:textId="521B2A38" w:rsidR="00183673" w:rsidRPr="00183673" w:rsidRDefault="00183673" w:rsidP="00183673">
      <w:pPr>
        <w:pStyle w:val="B1"/>
        <w:numPr>
          <w:ilvl w:val="0"/>
          <w:numId w:val="7"/>
        </w:numPr>
        <w:rPr>
          <w:rStyle w:val="normaltextrun"/>
          <w:color w:val="000000"/>
          <w:shd w:val="clear" w:color="auto" w:fill="FFFFFF"/>
        </w:rPr>
      </w:pPr>
      <w:r w:rsidRPr="00183673">
        <w:rPr>
          <w:rStyle w:val="normaltextrun"/>
          <w:color w:val="000000"/>
          <w:shd w:val="clear" w:color="auto" w:fill="FFFFFF"/>
        </w:rPr>
        <w:t>Support PDU Set QoS in wireline access (e.g. W-AGF).</w:t>
      </w:r>
    </w:p>
    <w:p w14:paraId="03B64F4F" w14:textId="72290CE3" w:rsidR="00183673" w:rsidRPr="00183673" w:rsidRDefault="00183673" w:rsidP="00183673">
      <w:pPr>
        <w:pStyle w:val="NO"/>
        <w:ind w:left="851"/>
        <w:rPr>
          <w:lang w:val="en-CA"/>
        </w:rPr>
      </w:pPr>
      <w:r w:rsidRPr="00183673">
        <w:rPr>
          <w:lang w:val="en-CA"/>
        </w:rPr>
        <w:t xml:space="preserve">NOTE </w:t>
      </w:r>
      <w:r>
        <w:rPr>
          <w:lang w:val="en-CA"/>
        </w:rPr>
        <w:t>4</w:t>
      </w:r>
      <w:r w:rsidRPr="00183673">
        <w:rPr>
          <w:lang w:val="en-CA"/>
        </w:rPr>
        <w:t>: It is limited to re-using existing control plane and user plane between 5GC and non-3GPP access networks. Assumptions on W-AGF functionality are to be verified with BBF and CableLabs.</w:t>
      </w:r>
    </w:p>
    <w:p w14:paraId="28C62393" w14:textId="5CC96B29" w:rsidR="00AE09FB" w:rsidRPr="00AE09FB" w:rsidRDefault="00AE09FB" w:rsidP="00AE09FB">
      <w:pPr>
        <w:pStyle w:val="B1"/>
        <w:ind w:left="284"/>
      </w:pPr>
      <w:r w:rsidRPr="00AE09FB">
        <w:t>A Rel. 19 KI is need</w:t>
      </w:r>
      <w:r w:rsidR="0005565A">
        <w:t>ed</w:t>
      </w:r>
      <w:r w:rsidRPr="00AE09FB">
        <w:t xml:space="preserve"> for this WT. The following is proposed. </w:t>
      </w:r>
    </w:p>
    <w:p w14:paraId="668A0CC2" w14:textId="77777777" w:rsidR="005D4E7D" w:rsidRPr="007626DF" w:rsidRDefault="005D4E7D" w:rsidP="007626DF">
      <w:pPr>
        <w:rPr>
          <w:color w:val="000000"/>
          <w:lang w:eastAsia="ja-JP"/>
        </w:rPr>
      </w:pP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26970913" w:rsidR="005D4E7D" w:rsidRDefault="00AE09FB" w:rsidP="005D4E7D">
      <w:r>
        <w:rPr>
          <w:rStyle w:val="normaltextrun"/>
          <w:color w:val="000000"/>
          <w:shd w:val="clear" w:color="auto" w:fill="FFFFFF"/>
        </w:rPr>
        <w:t xml:space="preserve">It is proposed to define the following KI for Rel. </w:t>
      </w:r>
      <w:r w:rsidR="0005565A">
        <w:rPr>
          <w:rStyle w:val="normaltextrun"/>
          <w:color w:val="000000"/>
          <w:shd w:val="clear" w:color="auto" w:fill="FFFFFF"/>
        </w:rPr>
        <w:t xml:space="preserve">19 </w:t>
      </w:r>
      <w:r>
        <w:rPr>
          <w:rStyle w:val="normaltextrun"/>
          <w:color w:val="000000"/>
          <w:shd w:val="clear" w:color="auto" w:fill="FFFFFF"/>
        </w:rPr>
        <w:t>for XRM_Ph2 WT#</w:t>
      </w:r>
      <w:r w:rsidR="00280284">
        <w:rPr>
          <w:rStyle w:val="normaltextrun"/>
          <w:color w:val="000000"/>
          <w:shd w:val="clear" w:color="auto" w:fill="FFFFFF"/>
        </w:rPr>
        <w:t>3</w:t>
      </w:r>
      <w:r w:rsidR="007626DF">
        <w:rPr>
          <w:rStyle w:val="normaltextrun"/>
          <w:color w:val="000000"/>
          <w:shd w:val="clear" w:color="auto" w:fill="FFFFFF"/>
        </w:rPr>
        <w:t>.</w:t>
      </w:r>
      <w:r w:rsidR="00183673">
        <w:rPr>
          <w:rStyle w:val="normaltextrun"/>
          <w:color w:val="000000"/>
          <w:shd w:val="clear" w:color="auto" w:fill="FFFFFF"/>
        </w:rPr>
        <w:t>2</w:t>
      </w:r>
      <w:r>
        <w:rPr>
          <w:rStyle w:val="normaltextrun"/>
          <w:color w:val="000000"/>
          <w:shd w:val="clear" w:color="auto" w:fill="FFFFFF"/>
        </w:rPr>
        <w:t xml:space="preserve"> for incorporation in the XRM Ph2 TR23.700-70</w:t>
      </w:r>
      <w:r>
        <w:rPr>
          <w:rStyle w:val="eop"/>
          <w:color w:val="000000"/>
          <w:shd w:val="clear" w:color="auto" w:fill="FFFFFF"/>
        </w:rPr>
        <w:t>.</w:t>
      </w:r>
    </w:p>
    <w:p w14:paraId="5D9CD5C0" w14:textId="77777777" w:rsidR="005D4E7D" w:rsidRDefault="005D4E7D" w:rsidP="005D4E7D"/>
    <w:p w14:paraId="64C10322" w14:textId="77777777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bookmarkEnd w:id="1"/>
    <w:p w14:paraId="2B3831F5" w14:textId="232BAB88" w:rsidR="00080512" w:rsidRPr="00822E86" w:rsidRDefault="00080512">
      <w:pPr>
        <w:pStyle w:val="Heading1"/>
      </w:pPr>
    </w:p>
    <w:p w14:paraId="0A8EB642" w14:textId="1861AB94" w:rsidR="00AE09FB" w:rsidRPr="00B02E89" w:rsidRDefault="00AE09FB" w:rsidP="00AE09FB">
      <w:pPr>
        <w:pStyle w:val="paragraph"/>
        <w:spacing w:before="0" w:beforeAutospacing="0" w:after="0" w:afterAutospacing="0"/>
        <w:ind w:left="1125" w:hanging="1125"/>
        <w:textAlignment w:val="baseline"/>
        <w:rPr>
          <w:rStyle w:val="normaltextrun"/>
          <w:rFonts w:ascii="Arial" w:hAnsi="Arial" w:cs="Arial"/>
          <w:sz w:val="36"/>
          <w:szCs w:val="36"/>
          <w:lang w:val="en-GB"/>
        </w:rPr>
      </w:pPr>
      <w:r w:rsidRPr="00AE09FB">
        <w:rPr>
          <w:rStyle w:val="normaltextrun"/>
          <w:rFonts w:ascii="Arial" w:hAnsi="Arial" w:cs="Arial"/>
          <w:sz w:val="36"/>
          <w:szCs w:val="36"/>
          <w:lang w:val="en-GB"/>
        </w:rPr>
        <w:t>X.1</w:t>
      </w:r>
      <w:r w:rsidRPr="00AE09FB">
        <w:rPr>
          <w:rStyle w:val="tabchar"/>
          <w:rFonts w:ascii="Calibri" w:hAnsi="Calibri" w:cs="Calibri"/>
          <w:sz w:val="36"/>
          <w:szCs w:val="36"/>
        </w:rPr>
        <w:tab/>
      </w:r>
      <w:r w:rsidRPr="00AE09FB">
        <w:rPr>
          <w:rStyle w:val="normaltextrun"/>
          <w:rFonts w:ascii="Arial" w:hAnsi="Arial" w:cs="Arial"/>
          <w:sz w:val="36"/>
          <w:szCs w:val="36"/>
          <w:lang w:val="en-GB"/>
        </w:rPr>
        <w:t xml:space="preserve">Key Issue #X: </w:t>
      </w:r>
      <w:r w:rsidR="003F0F8E" w:rsidRPr="003F0F8E">
        <w:rPr>
          <w:rStyle w:val="normaltextrun"/>
          <w:rFonts w:ascii="Arial" w:hAnsi="Arial" w:cs="Arial"/>
          <w:sz w:val="36"/>
          <w:szCs w:val="36"/>
          <w:lang w:val="en-GB"/>
        </w:rPr>
        <w:t>Enhancement for PDU Set based QoS handling for non-3GPP access</w:t>
      </w:r>
    </w:p>
    <w:p w14:paraId="1FF2C244" w14:textId="77777777" w:rsidR="00AE09FB" w:rsidRPr="00AE09FB" w:rsidRDefault="00AE09FB" w:rsidP="00AE09FB">
      <w:pPr>
        <w:pStyle w:val="paragraph"/>
        <w:spacing w:before="0" w:beforeAutospacing="0" w:after="0" w:afterAutospacing="0"/>
        <w:ind w:left="1125" w:hanging="1125"/>
        <w:textAlignment w:val="baseline"/>
        <w:rPr>
          <w:rFonts w:ascii="Segoe UI" w:hAnsi="Segoe UI" w:cs="Segoe UI"/>
          <w:sz w:val="36"/>
          <w:szCs w:val="36"/>
        </w:rPr>
      </w:pPr>
      <w:r w:rsidRPr="00AE09FB">
        <w:rPr>
          <w:rStyle w:val="normaltextrun"/>
          <w:rFonts w:ascii="Arial" w:hAnsi="Arial" w:cs="Arial"/>
          <w:sz w:val="36"/>
          <w:szCs w:val="36"/>
          <w:lang w:val="en-GB"/>
        </w:rPr>
        <w:t>X.1.1</w:t>
      </w:r>
      <w:r w:rsidRPr="00AE09FB">
        <w:rPr>
          <w:rStyle w:val="tabchar"/>
          <w:rFonts w:ascii="Calibri" w:hAnsi="Calibri" w:cs="Calibri"/>
          <w:sz w:val="36"/>
          <w:szCs w:val="36"/>
        </w:rPr>
        <w:tab/>
      </w:r>
      <w:r w:rsidRPr="00AE09FB">
        <w:rPr>
          <w:rStyle w:val="normaltextrun"/>
          <w:rFonts w:ascii="Arial" w:hAnsi="Arial" w:cs="Arial"/>
          <w:sz w:val="36"/>
          <w:szCs w:val="36"/>
          <w:lang w:val="en-GB"/>
        </w:rPr>
        <w:t>Description</w:t>
      </w:r>
      <w:r w:rsidRPr="00AE09FB">
        <w:rPr>
          <w:rStyle w:val="eop"/>
          <w:rFonts w:ascii="Arial" w:hAnsi="Arial" w:cs="Arial"/>
          <w:sz w:val="36"/>
          <w:szCs w:val="36"/>
        </w:rPr>
        <w:t> </w:t>
      </w:r>
    </w:p>
    <w:p w14:paraId="0C3A2D3B" w14:textId="77777777" w:rsidR="003F0F8E" w:rsidRPr="003F0F8E" w:rsidRDefault="003F0F8E" w:rsidP="003F0F8E">
      <w:pPr>
        <w:rPr>
          <w:rStyle w:val="normaltextrun"/>
          <w:color w:val="000000"/>
          <w:shd w:val="clear" w:color="auto" w:fill="FFFFFF"/>
        </w:rPr>
      </w:pPr>
      <w:r w:rsidRPr="003F0F8E">
        <w:rPr>
          <w:rStyle w:val="normaltextrun"/>
          <w:color w:val="000000"/>
          <w:shd w:val="clear" w:color="auto" w:fill="FFFFFF"/>
        </w:rPr>
        <w:t xml:space="preserve">A PDU Set is comprised of one or more PDUs carrying an application layer payload such as, a video frame or video slice. The PDU Set based QoS handling by the NG-RAN is determined by PDU Set QoS Parameters in the QoS profile of the QoS Flow and PDU Set information provided by the PSA UPF via N3/N9 interface. </w:t>
      </w:r>
    </w:p>
    <w:p w14:paraId="47171447" w14:textId="76420700" w:rsidR="003F0F8E" w:rsidRPr="003F0F8E" w:rsidRDefault="003F0F8E" w:rsidP="003F0F8E">
      <w:pPr>
        <w:rPr>
          <w:rStyle w:val="normaltextrun"/>
          <w:color w:val="000000"/>
          <w:shd w:val="clear" w:color="auto" w:fill="FFFFFF"/>
        </w:rPr>
      </w:pPr>
      <w:r w:rsidRPr="003F0F8E">
        <w:rPr>
          <w:rStyle w:val="normaltextrun"/>
          <w:color w:val="000000"/>
          <w:shd w:val="clear" w:color="auto" w:fill="FFFFFF"/>
        </w:rPr>
        <w:t xml:space="preserve">As the use-cases and applications of XR are not limited to 3GPP access only, XR devices and applications may use non-3GPP access with 5GC as a means of communication. In such a scenario, it is unknown how the PDU </w:t>
      </w:r>
      <w:r w:rsidR="00A4696D">
        <w:rPr>
          <w:rStyle w:val="normaltextrun"/>
          <w:color w:val="000000"/>
          <w:shd w:val="clear" w:color="auto" w:fill="FFFFFF"/>
        </w:rPr>
        <w:t>S</w:t>
      </w:r>
      <w:r w:rsidRPr="003F0F8E">
        <w:rPr>
          <w:rStyle w:val="normaltextrun"/>
          <w:color w:val="000000"/>
          <w:shd w:val="clear" w:color="auto" w:fill="FFFFFF"/>
        </w:rPr>
        <w:t xml:space="preserve">et handling can </w:t>
      </w:r>
      <w:r w:rsidRPr="003F0F8E">
        <w:rPr>
          <w:rStyle w:val="normaltextrun"/>
          <w:color w:val="000000"/>
          <w:shd w:val="clear" w:color="auto" w:fill="FFFFFF"/>
        </w:rPr>
        <w:lastRenderedPageBreak/>
        <w:t xml:space="preserve">be extended to the non-3GPP access. For example, how the non-3GPP intermediate nodes such as N3IWF, TNGF, W-AGF, etc. can be enhanced to support the PDU </w:t>
      </w:r>
      <w:r w:rsidR="00A4696D">
        <w:rPr>
          <w:rStyle w:val="normaltextrun"/>
          <w:color w:val="000000"/>
          <w:shd w:val="clear" w:color="auto" w:fill="FFFFFF"/>
        </w:rPr>
        <w:t>Se</w:t>
      </w:r>
      <w:r w:rsidRPr="003F0F8E">
        <w:rPr>
          <w:rStyle w:val="normaltextrun"/>
          <w:color w:val="000000"/>
          <w:shd w:val="clear" w:color="auto" w:fill="FFFFFF"/>
        </w:rPr>
        <w:t>t</w:t>
      </w:r>
      <w:r w:rsidR="00A4696D">
        <w:rPr>
          <w:rStyle w:val="normaltextrun"/>
          <w:color w:val="000000"/>
          <w:shd w:val="clear" w:color="auto" w:fill="FFFFFF"/>
        </w:rPr>
        <w:t xml:space="preserve"> </w:t>
      </w:r>
      <w:r w:rsidRPr="003F0F8E">
        <w:rPr>
          <w:rStyle w:val="normaltextrun"/>
          <w:color w:val="000000"/>
          <w:shd w:val="clear" w:color="auto" w:fill="FFFFFF"/>
        </w:rPr>
        <w:t>specific handling for the XR traffic.</w:t>
      </w:r>
    </w:p>
    <w:p w14:paraId="374EE7D1" w14:textId="6B69E049" w:rsidR="003F0F8E" w:rsidRPr="003F0F8E" w:rsidRDefault="003F0F8E" w:rsidP="003F0F8E">
      <w:pPr>
        <w:rPr>
          <w:rStyle w:val="normaltextrun"/>
          <w:color w:val="000000"/>
          <w:shd w:val="clear" w:color="auto" w:fill="FFFFFF"/>
        </w:rPr>
      </w:pPr>
      <w:r w:rsidRPr="003F0F8E">
        <w:rPr>
          <w:rStyle w:val="normaltextrun"/>
          <w:color w:val="000000"/>
          <w:shd w:val="clear" w:color="auto" w:fill="FFFFFF"/>
        </w:rPr>
        <w:t xml:space="preserve">The objective of this Key Issue is to study whether and how to extend the PDU </w:t>
      </w:r>
      <w:r w:rsidR="00A4696D">
        <w:rPr>
          <w:rStyle w:val="normaltextrun"/>
          <w:color w:val="000000"/>
          <w:shd w:val="clear" w:color="auto" w:fill="FFFFFF"/>
        </w:rPr>
        <w:t>S</w:t>
      </w:r>
      <w:r w:rsidRPr="003F0F8E">
        <w:rPr>
          <w:rStyle w:val="normaltextrun"/>
          <w:color w:val="000000"/>
          <w:shd w:val="clear" w:color="auto" w:fill="FFFFFF"/>
        </w:rPr>
        <w:t xml:space="preserve">et based handling of XRM traffic for the non-3GPP access and if any enhancements required in the 5GS to do so. The KI touches on several areas related to PDU </w:t>
      </w:r>
      <w:r w:rsidR="00A4696D">
        <w:rPr>
          <w:rStyle w:val="normaltextrun"/>
          <w:color w:val="000000"/>
          <w:shd w:val="clear" w:color="auto" w:fill="FFFFFF"/>
        </w:rPr>
        <w:t>S</w:t>
      </w:r>
      <w:r w:rsidRPr="003F0F8E">
        <w:rPr>
          <w:rStyle w:val="normaltextrun"/>
          <w:color w:val="000000"/>
          <w:shd w:val="clear" w:color="auto" w:fill="FFFFFF"/>
        </w:rPr>
        <w:t xml:space="preserve">et </w:t>
      </w:r>
      <w:r w:rsidR="00A4696D">
        <w:rPr>
          <w:rStyle w:val="normaltextrun"/>
          <w:color w:val="000000"/>
          <w:shd w:val="clear" w:color="auto" w:fill="FFFFFF"/>
        </w:rPr>
        <w:t xml:space="preserve">based </w:t>
      </w:r>
      <w:r w:rsidRPr="003F0F8E">
        <w:rPr>
          <w:rStyle w:val="normaltextrun"/>
          <w:color w:val="000000"/>
          <w:shd w:val="clear" w:color="auto" w:fill="FFFFFF"/>
        </w:rPr>
        <w:t>handling with respect to non-3GPP access. The following aspects should be studied:</w:t>
      </w:r>
    </w:p>
    <w:p w14:paraId="6920077A" w14:textId="58B9DCAA" w:rsidR="003F0F8E" w:rsidRPr="003F0F8E" w:rsidRDefault="003F0F8E" w:rsidP="003F0F8E">
      <w:pPr>
        <w:pStyle w:val="B1"/>
        <w:numPr>
          <w:ilvl w:val="0"/>
          <w:numId w:val="7"/>
        </w:numPr>
        <w:rPr>
          <w:rStyle w:val="normaltextrun"/>
          <w:color w:val="000000"/>
          <w:shd w:val="clear" w:color="auto" w:fill="FFFFFF"/>
        </w:rPr>
      </w:pPr>
      <w:r w:rsidRPr="003F0F8E">
        <w:rPr>
          <w:rStyle w:val="normaltextrun"/>
          <w:color w:val="000000"/>
          <w:shd w:val="clear" w:color="auto" w:fill="FFFFFF"/>
        </w:rPr>
        <w:t xml:space="preserve">How PDU Set </w:t>
      </w:r>
      <w:r w:rsidR="00A4696D">
        <w:rPr>
          <w:rStyle w:val="normaltextrun"/>
          <w:color w:val="000000"/>
          <w:shd w:val="clear" w:color="auto" w:fill="FFFFFF"/>
        </w:rPr>
        <w:t xml:space="preserve">based </w:t>
      </w:r>
      <w:r w:rsidRPr="003F0F8E">
        <w:rPr>
          <w:rStyle w:val="normaltextrun"/>
          <w:color w:val="000000"/>
          <w:shd w:val="clear" w:color="auto" w:fill="FFFFFF"/>
        </w:rPr>
        <w:t xml:space="preserve">handling can be managed at intermediate non-3GPP access-specific nodes (e.g., N3IWF, TNGF, W-AGF, </w:t>
      </w:r>
      <w:r w:rsidR="00A4696D">
        <w:rPr>
          <w:rStyle w:val="normaltextrun"/>
          <w:color w:val="000000"/>
          <w:shd w:val="clear" w:color="auto" w:fill="FFFFFF"/>
        </w:rPr>
        <w:t>5G-</w:t>
      </w:r>
      <w:r w:rsidRPr="003F0F8E">
        <w:rPr>
          <w:rStyle w:val="normaltextrun"/>
          <w:color w:val="000000"/>
          <w:shd w:val="clear" w:color="auto" w:fill="FFFFFF"/>
        </w:rPr>
        <w:t>RGs). Whether and how</w:t>
      </w:r>
      <w:r w:rsidR="00C85B0A">
        <w:rPr>
          <w:rStyle w:val="normaltextrun"/>
          <w:color w:val="000000"/>
          <w:shd w:val="clear" w:color="auto" w:fill="FFFFFF"/>
        </w:rPr>
        <w:t xml:space="preserve"> </w:t>
      </w:r>
      <w:r w:rsidRPr="003F0F8E">
        <w:rPr>
          <w:rStyle w:val="normaltextrun"/>
          <w:color w:val="000000"/>
          <w:shd w:val="clear" w:color="auto" w:fill="FFFFFF"/>
        </w:rPr>
        <w:t xml:space="preserve">any additional PDU Set information should be provided by the AF/AS to aid PDU Set detection and handling at the intermediate non-3GPP specific nodes such as N3IWF, TNGF, W-AGF, </w:t>
      </w:r>
      <w:r w:rsidR="00A4696D">
        <w:rPr>
          <w:rStyle w:val="normaltextrun"/>
          <w:color w:val="000000"/>
          <w:shd w:val="clear" w:color="auto" w:fill="FFFFFF"/>
        </w:rPr>
        <w:t>5G-</w:t>
      </w:r>
      <w:r w:rsidRPr="003F0F8E">
        <w:rPr>
          <w:rStyle w:val="normaltextrun"/>
          <w:color w:val="000000"/>
          <w:shd w:val="clear" w:color="auto" w:fill="FFFFFF"/>
        </w:rPr>
        <w:t xml:space="preserve">RGs. PDU Set QoS policy control handling at the intermediate non-3GPP specific nodes </w:t>
      </w:r>
      <w:r w:rsidR="00C85B0A">
        <w:rPr>
          <w:rStyle w:val="normaltextrun"/>
          <w:color w:val="000000"/>
          <w:shd w:val="clear" w:color="auto" w:fill="FFFFFF"/>
        </w:rPr>
        <w:t xml:space="preserve">should </w:t>
      </w:r>
      <w:r w:rsidRPr="003F0F8E">
        <w:rPr>
          <w:rStyle w:val="normaltextrun"/>
          <w:color w:val="000000"/>
          <w:shd w:val="clear" w:color="auto" w:fill="FFFFFF"/>
        </w:rPr>
        <w:t>also be studied.</w:t>
      </w:r>
    </w:p>
    <w:p w14:paraId="1772A757" w14:textId="343AA290" w:rsidR="00901330" w:rsidRPr="00A4696D" w:rsidRDefault="003F0F8E" w:rsidP="00A4696D">
      <w:pPr>
        <w:pStyle w:val="B1"/>
        <w:numPr>
          <w:ilvl w:val="0"/>
          <w:numId w:val="7"/>
        </w:numPr>
        <w:rPr>
          <w:rStyle w:val="normaltextrun"/>
          <w:lang w:val="en-CA"/>
        </w:rPr>
      </w:pPr>
      <w:r w:rsidRPr="003F0F8E">
        <w:rPr>
          <w:rStyle w:val="normaltextrun"/>
          <w:color w:val="000000"/>
          <w:shd w:val="clear" w:color="auto" w:fill="FFFFFF"/>
        </w:rPr>
        <w:t xml:space="preserve">Whether and how PDU Set information is exchanged between 5GC </w:t>
      </w:r>
      <w:r w:rsidR="00C85B0A">
        <w:rPr>
          <w:rStyle w:val="normaltextrun"/>
          <w:color w:val="000000"/>
          <w:shd w:val="clear" w:color="auto" w:fill="FFFFFF"/>
        </w:rPr>
        <w:t>and</w:t>
      </w:r>
      <w:r w:rsidRPr="003F0F8E">
        <w:rPr>
          <w:rStyle w:val="normaltextrun"/>
          <w:color w:val="000000"/>
          <w:shd w:val="clear" w:color="auto" w:fill="FFFFFF"/>
        </w:rPr>
        <w:t xml:space="preserve"> non-3GPP access nodes (e.g., N3IWF, TNGF, W-AGF, </w:t>
      </w:r>
      <w:r w:rsidR="00C85B0A">
        <w:rPr>
          <w:rStyle w:val="normaltextrun"/>
          <w:color w:val="000000"/>
          <w:shd w:val="clear" w:color="auto" w:fill="FFFFFF"/>
        </w:rPr>
        <w:t>5G-</w:t>
      </w:r>
      <w:r w:rsidRPr="003F0F8E">
        <w:rPr>
          <w:rStyle w:val="normaltextrun"/>
          <w:color w:val="000000"/>
          <w:shd w:val="clear" w:color="auto" w:fill="FFFFFF"/>
        </w:rPr>
        <w:t>RGs).</w:t>
      </w:r>
    </w:p>
    <w:sectPr w:rsidR="00901330" w:rsidRPr="00A4696D" w:rsidSect="002E730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CDEEB" w14:textId="77777777" w:rsidR="000365B4" w:rsidRDefault="000365B4">
      <w:r>
        <w:separator/>
      </w:r>
    </w:p>
  </w:endnote>
  <w:endnote w:type="continuationSeparator" w:id="0">
    <w:p w14:paraId="225B135E" w14:textId="77777777" w:rsidR="000365B4" w:rsidRDefault="00036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8373D" w14:textId="77777777" w:rsidR="000365B4" w:rsidRDefault="000365B4">
      <w:r>
        <w:separator/>
      </w:r>
    </w:p>
  </w:footnote>
  <w:footnote w:type="continuationSeparator" w:id="0">
    <w:p w14:paraId="4F14E035" w14:textId="77777777" w:rsidR="000365B4" w:rsidRDefault="00036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6F3BD47A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00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5ED8E14E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00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D544E5"/>
    <w:multiLevelType w:val="hybridMultilevel"/>
    <w:tmpl w:val="EF4AA7CA"/>
    <w:lvl w:ilvl="0" w:tplc="FFFFFFFF">
      <w:start w:val="1"/>
      <w:numFmt w:val="bullet"/>
      <w:lvlText w:val="-"/>
      <w:lvlJc w:val="left"/>
      <w:pPr>
        <w:ind w:left="1658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3EB44EF"/>
    <w:multiLevelType w:val="hybridMultilevel"/>
    <w:tmpl w:val="5FD25BB4"/>
    <w:lvl w:ilvl="0" w:tplc="486EFB04">
      <w:start w:val="1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5E21944"/>
    <w:multiLevelType w:val="hybridMultilevel"/>
    <w:tmpl w:val="03902F0C"/>
    <w:lvl w:ilvl="0" w:tplc="8F5C32A4">
      <w:start w:val="10"/>
      <w:numFmt w:val="bullet"/>
      <w:lvlText w:val="-"/>
      <w:lvlJc w:val="left"/>
      <w:pPr>
        <w:ind w:left="165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6"/>
  </w:num>
  <w:num w:numId="5" w16cid:durableId="1601789818">
    <w:abstractNumId w:val="8"/>
  </w:num>
  <w:num w:numId="6" w16cid:durableId="1535342352">
    <w:abstractNumId w:val="3"/>
  </w:num>
  <w:num w:numId="7" w16cid:durableId="823156989">
    <w:abstractNumId w:val="7"/>
  </w:num>
  <w:num w:numId="8" w16cid:durableId="1764884822">
    <w:abstractNumId w:val="5"/>
  </w:num>
  <w:num w:numId="9" w16cid:durableId="181407661">
    <w:abstractNumId w:val="2"/>
  </w:num>
  <w:num w:numId="10" w16cid:durableId="12627610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272"/>
    <w:rsid w:val="00033397"/>
    <w:rsid w:val="000365B4"/>
    <w:rsid w:val="00040095"/>
    <w:rsid w:val="00051834"/>
    <w:rsid w:val="00054A22"/>
    <w:rsid w:val="0005565A"/>
    <w:rsid w:val="00057CE8"/>
    <w:rsid w:val="00062023"/>
    <w:rsid w:val="000655A6"/>
    <w:rsid w:val="00080512"/>
    <w:rsid w:val="000A28A6"/>
    <w:rsid w:val="000C47C3"/>
    <w:rsid w:val="000C6B78"/>
    <w:rsid w:val="000D58AB"/>
    <w:rsid w:val="001131D6"/>
    <w:rsid w:val="00124D46"/>
    <w:rsid w:val="00133525"/>
    <w:rsid w:val="00152A28"/>
    <w:rsid w:val="0018367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80284"/>
    <w:rsid w:val="002A6F47"/>
    <w:rsid w:val="002B6339"/>
    <w:rsid w:val="002E00EE"/>
    <w:rsid w:val="002E7309"/>
    <w:rsid w:val="0031079C"/>
    <w:rsid w:val="003172DC"/>
    <w:rsid w:val="0035462D"/>
    <w:rsid w:val="00356555"/>
    <w:rsid w:val="00374E59"/>
    <w:rsid w:val="003765B8"/>
    <w:rsid w:val="003C3971"/>
    <w:rsid w:val="003C6E57"/>
    <w:rsid w:val="003E6FF1"/>
    <w:rsid w:val="003F0F8E"/>
    <w:rsid w:val="00411DC6"/>
    <w:rsid w:val="00412AC2"/>
    <w:rsid w:val="00423334"/>
    <w:rsid w:val="00433F58"/>
    <w:rsid w:val="004345EC"/>
    <w:rsid w:val="00445111"/>
    <w:rsid w:val="004550DD"/>
    <w:rsid w:val="00465515"/>
    <w:rsid w:val="0049751D"/>
    <w:rsid w:val="004A0F2E"/>
    <w:rsid w:val="004C30AC"/>
    <w:rsid w:val="004D15E5"/>
    <w:rsid w:val="004D3578"/>
    <w:rsid w:val="004E213A"/>
    <w:rsid w:val="004F0988"/>
    <w:rsid w:val="004F1229"/>
    <w:rsid w:val="004F3340"/>
    <w:rsid w:val="00524FB4"/>
    <w:rsid w:val="0053388B"/>
    <w:rsid w:val="00535773"/>
    <w:rsid w:val="00543E6C"/>
    <w:rsid w:val="00565087"/>
    <w:rsid w:val="00575D2B"/>
    <w:rsid w:val="00580A37"/>
    <w:rsid w:val="00597B11"/>
    <w:rsid w:val="005D2E01"/>
    <w:rsid w:val="005D4E7D"/>
    <w:rsid w:val="005D7526"/>
    <w:rsid w:val="005E4BB2"/>
    <w:rsid w:val="005F788A"/>
    <w:rsid w:val="00602AEA"/>
    <w:rsid w:val="00614FDF"/>
    <w:rsid w:val="006271FA"/>
    <w:rsid w:val="0063543D"/>
    <w:rsid w:val="00647114"/>
    <w:rsid w:val="006704F7"/>
    <w:rsid w:val="006912E9"/>
    <w:rsid w:val="006A323F"/>
    <w:rsid w:val="006B30D0"/>
    <w:rsid w:val="006C3D95"/>
    <w:rsid w:val="006E5C86"/>
    <w:rsid w:val="00701116"/>
    <w:rsid w:val="0071174C"/>
    <w:rsid w:val="00713C44"/>
    <w:rsid w:val="0073086E"/>
    <w:rsid w:val="00734A5B"/>
    <w:rsid w:val="0074026F"/>
    <w:rsid w:val="007429F6"/>
    <w:rsid w:val="00744E76"/>
    <w:rsid w:val="007626DF"/>
    <w:rsid w:val="00765E07"/>
    <w:rsid w:val="00765EA3"/>
    <w:rsid w:val="00766BD6"/>
    <w:rsid w:val="00774DA4"/>
    <w:rsid w:val="00781F0F"/>
    <w:rsid w:val="00786E5E"/>
    <w:rsid w:val="007B600E"/>
    <w:rsid w:val="007B7035"/>
    <w:rsid w:val="007D7C45"/>
    <w:rsid w:val="007F0F4A"/>
    <w:rsid w:val="007F4F1F"/>
    <w:rsid w:val="008028A4"/>
    <w:rsid w:val="00822E86"/>
    <w:rsid w:val="00824A29"/>
    <w:rsid w:val="008251AC"/>
    <w:rsid w:val="00830747"/>
    <w:rsid w:val="008658D5"/>
    <w:rsid w:val="008768CA"/>
    <w:rsid w:val="008C1A8D"/>
    <w:rsid w:val="008C384C"/>
    <w:rsid w:val="008D3074"/>
    <w:rsid w:val="008D653D"/>
    <w:rsid w:val="008E2D68"/>
    <w:rsid w:val="008E6756"/>
    <w:rsid w:val="00901330"/>
    <w:rsid w:val="009018F9"/>
    <w:rsid w:val="0090271F"/>
    <w:rsid w:val="00902E23"/>
    <w:rsid w:val="009114D7"/>
    <w:rsid w:val="0091348E"/>
    <w:rsid w:val="00917CCB"/>
    <w:rsid w:val="009335A7"/>
    <w:rsid w:val="00933FB0"/>
    <w:rsid w:val="00942EC2"/>
    <w:rsid w:val="009723D7"/>
    <w:rsid w:val="00983362"/>
    <w:rsid w:val="009F37B7"/>
    <w:rsid w:val="00A10F02"/>
    <w:rsid w:val="00A164B4"/>
    <w:rsid w:val="00A26956"/>
    <w:rsid w:val="00A27486"/>
    <w:rsid w:val="00A4696D"/>
    <w:rsid w:val="00A53724"/>
    <w:rsid w:val="00A56066"/>
    <w:rsid w:val="00A73129"/>
    <w:rsid w:val="00A77CB3"/>
    <w:rsid w:val="00A82346"/>
    <w:rsid w:val="00A92BA1"/>
    <w:rsid w:val="00A95A32"/>
    <w:rsid w:val="00AB4A5D"/>
    <w:rsid w:val="00AC6BC6"/>
    <w:rsid w:val="00AE09FB"/>
    <w:rsid w:val="00AE65E2"/>
    <w:rsid w:val="00AF1460"/>
    <w:rsid w:val="00B02E89"/>
    <w:rsid w:val="00B15449"/>
    <w:rsid w:val="00B5174F"/>
    <w:rsid w:val="00B5477F"/>
    <w:rsid w:val="00B60D75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2B28"/>
    <w:rsid w:val="00C33079"/>
    <w:rsid w:val="00C45231"/>
    <w:rsid w:val="00C551FF"/>
    <w:rsid w:val="00C72833"/>
    <w:rsid w:val="00C80F1D"/>
    <w:rsid w:val="00C85B0A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7F76"/>
    <w:rsid w:val="00DD4C17"/>
    <w:rsid w:val="00DD74A5"/>
    <w:rsid w:val="00DF2B1F"/>
    <w:rsid w:val="00DF62CD"/>
    <w:rsid w:val="00E16509"/>
    <w:rsid w:val="00E23323"/>
    <w:rsid w:val="00E44582"/>
    <w:rsid w:val="00E77645"/>
    <w:rsid w:val="00EA15B0"/>
    <w:rsid w:val="00EA5EA7"/>
    <w:rsid w:val="00EB5E3B"/>
    <w:rsid w:val="00EC4A25"/>
    <w:rsid w:val="00EE4567"/>
    <w:rsid w:val="00EF608C"/>
    <w:rsid w:val="00F025A2"/>
    <w:rsid w:val="00F04712"/>
    <w:rsid w:val="00F13360"/>
    <w:rsid w:val="00F1535D"/>
    <w:rsid w:val="00F22EC7"/>
    <w:rsid w:val="00F26F03"/>
    <w:rsid w:val="00F325C8"/>
    <w:rsid w:val="00F360C1"/>
    <w:rsid w:val="00F50CB8"/>
    <w:rsid w:val="00F653B8"/>
    <w:rsid w:val="00F826E9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TS ab.cde</vt:lpstr>
      <vt:lpstr>Discussion</vt:lpstr>
      <vt:lpstr>Proposal</vt:lpstr>
      <vt:lpstr/>
    </vt:vector>
  </TitlesOfParts>
  <Company>ETSI</Company>
  <LinksUpToDate>false</LinksUpToDate>
  <CharactersWithSpaces>2778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Georgios Gkellas (Nokia)</cp:lastModifiedBy>
  <cp:revision>7</cp:revision>
  <cp:lastPrinted>2019-02-25T14:05:00Z</cp:lastPrinted>
  <dcterms:created xsi:type="dcterms:W3CDTF">2023-09-29T10:35:00Z</dcterms:created>
  <dcterms:modified xsi:type="dcterms:W3CDTF">2023-09-29T15:15:00Z</dcterms:modified>
</cp:coreProperties>
</file>