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04E1F" w14:textId="14F1F488" w:rsidR="001D4B66" w:rsidRPr="00997677" w:rsidRDefault="00B80CD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997677">
        <w:rPr>
          <w:b/>
          <w:sz w:val="24"/>
        </w:rPr>
        <w:t>3GPP TSG-</w:t>
      </w:r>
      <w:r w:rsidRPr="00997677">
        <w:rPr>
          <w:b/>
          <w:sz w:val="24"/>
        </w:rPr>
        <w:fldChar w:fldCharType="begin"/>
      </w:r>
      <w:r w:rsidRPr="00997677">
        <w:rPr>
          <w:b/>
          <w:sz w:val="24"/>
        </w:rPr>
        <w:instrText xml:space="preserve"> DOCPROPERTY  TSG/WGRef  \* MERGEFORMAT </w:instrText>
      </w:r>
      <w:r w:rsidRPr="00997677">
        <w:rPr>
          <w:b/>
          <w:sz w:val="24"/>
        </w:rPr>
        <w:fldChar w:fldCharType="separate"/>
      </w:r>
      <w:r w:rsidRPr="00997677">
        <w:rPr>
          <w:b/>
          <w:sz w:val="24"/>
        </w:rPr>
        <w:t>WG</w:t>
      </w:r>
      <w:r w:rsidRPr="00997677">
        <w:rPr>
          <w:b/>
          <w:sz w:val="24"/>
        </w:rPr>
        <w:fldChar w:fldCharType="end"/>
      </w:r>
      <w:r w:rsidRPr="00997677">
        <w:rPr>
          <w:b/>
          <w:sz w:val="24"/>
        </w:rPr>
        <w:t xml:space="preserve"> SA2 Meeting </w:t>
      </w:r>
      <w:r w:rsidRPr="00997677">
        <w:rPr>
          <w:rFonts w:hint="eastAsia"/>
          <w:b/>
          <w:sz w:val="24"/>
        </w:rPr>
        <w:t>#156E (e-meeting)</w:t>
      </w:r>
      <w:r w:rsidRPr="00997677">
        <w:rPr>
          <w:b/>
          <w:i/>
          <w:sz w:val="28"/>
        </w:rPr>
        <w:tab/>
        <w:t>S2-230</w:t>
      </w:r>
      <w:r w:rsidR="00997677" w:rsidRPr="00997677">
        <w:rPr>
          <w:rFonts w:eastAsia="宋体"/>
          <w:b/>
          <w:i/>
          <w:sz w:val="28"/>
          <w:lang w:val="en-US" w:eastAsia="zh-CN"/>
        </w:rPr>
        <w:t>5761</w:t>
      </w:r>
    </w:p>
    <w:p w14:paraId="3EB1B435" w14:textId="7C8542FE" w:rsidR="001D4B66" w:rsidRPr="00997677" w:rsidRDefault="00B80CDA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 w:rsidRPr="00997677">
        <w:rPr>
          <w:rFonts w:eastAsia="Arial Unicode MS" w:cs="Arial" w:hint="eastAsia"/>
          <w:b/>
          <w:bCs/>
          <w:sz w:val="24"/>
        </w:rPr>
        <w:t>April</w:t>
      </w:r>
      <w:r w:rsidRPr="00997677">
        <w:rPr>
          <w:rFonts w:eastAsia="Arial Unicode MS" w:cs="Arial"/>
          <w:b/>
          <w:bCs/>
          <w:sz w:val="24"/>
        </w:rPr>
        <w:t xml:space="preserve"> </w:t>
      </w:r>
      <w:r w:rsidRPr="00997677"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 w:rsidRPr="00997677">
        <w:rPr>
          <w:b/>
          <w:sz w:val="24"/>
          <w:vertAlign w:val="superscript"/>
        </w:rPr>
        <w:t>th</w:t>
      </w:r>
      <w:proofErr w:type="spellEnd"/>
      <w:r w:rsidRPr="00997677">
        <w:rPr>
          <w:rFonts w:eastAsia="Arial Unicode MS" w:cs="Arial"/>
          <w:b/>
          <w:bCs/>
          <w:sz w:val="24"/>
        </w:rPr>
        <w:t xml:space="preserve"> – 2</w:t>
      </w:r>
      <w:r w:rsidRPr="00997677"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 w:rsidRPr="00997677">
        <w:rPr>
          <w:b/>
          <w:sz w:val="24"/>
          <w:vertAlign w:val="superscript"/>
        </w:rPr>
        <w:t>th</w:t>
      </w:r>
      <w:proofErr w:type="spellEnd"/>
      <w:r w:rsidRPr="00997677">
        <w:rPr>
          <w:rFonts w:eastAsia="Arial Unicode MS" w:cs="Arial"/>
          <w:b/>
          <w:bCs/>
          <w:sz w:val="24"/>
        </w:rPr>
        <w:t>, 2023</w:t>
      </w:r>
      <w:r w:rsidRPr="00997677">
        <w:rPr>
          <w:b/>
          <w:sz w:val="24"/>
        </w:rPr>
        <w:tab/>
      </w:r>
      <w:r w:rsidRPr="00997677">
        <w:rPr>
          <w:b/>
          <w:sz w:val="24"/>
        </w:rPr>
        <w:tab/>
      </w:r>
      <w:r w:rsidRPr="00997677">
        <w:rPr>
          <w:rFonts w:cs="Arial"/>
          <w:b/>
          <w:bCs/>
          <w:color w:val="0000FF"/>
        </w:rPr>
        <w:t>(revision of S2-230</w:t>
      </w:r>
      <w:r w:rsidR="00997677" w:rsidRPr="00997677">
        <w:rPr>
          <w:rFonts w:cs="Arial"/>
          <w:b/>
          <w:bCs/>
          <w:color w:val="0000FF"/>
          <w:lang w:val="en-US"/>
        </w:rPr>
        <w:t>4415r05</w:t>
      </w:r>
      <w:r w:rsidRPr="00997677"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B66" w:rsidRPr="00997677" w14:paraId="3F6F7A4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B30E4" w14:textId="77777777" w:rsidR="001D4B66" w:rsidRPr="00997677" w:rsidRDefault="00B80CDA">
            <w:pPr>
              <w:pStyle w:val="CRCoverPage"/>
              <w:spacing w:after="0"/>
              <w:jc w:val="right"/>
              <w:rPr>
                <w:i/>
              </w:rPr>
            </w:pPr>
            <w:r w:rsidRPr="00997677">
              <w:rPr>
                <w:i/>
                <w:sz w:val="14"/>
              </w:rPr>
              <w:t>CR-Form-v12.2</w:t>
            </w:r>
          </w:p>
        </w:tc>
      </w:tr>
      <w:tr w:rsidR="001D4B66" w:rsidRPr="00997677" w14:paraId="1EAF6B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2C18" w14:textId="77777777" w:rsidR="001D4B66" w:rsidRPr="00997677" w:rsidRDefault="00B80CDA">
            <w:pPr>
              <w:pStyle w:val="CRCoverPage"/>
              <w:spacing w:after="0"/>
              <w:jc w:val="center"/>
            </w:pPr>
            <w:r w:rsidRPr="00997677">
              <w:rPr>
                <w:b/>
                <w:sz w:val="32"/>
              </w:rPr>
              <w:t>CHANGE REQUEST</w:t>
            </w:r>
          </w:p>
        </w:tc>
      </w:tr>
      <w:tr w:rsidR="001D4B66" w:rsidRPr="00997677" w14:paraId="264273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C9A26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774A58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68254B" w14:textId="77777777" w:rsidR="001D4B66" w:rsidRPr="00997677" w:rsidRDefault="001D4B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6BA887" w14:textId="77777777" w:rsidR="001D4B66" w:rsidRPr="00997677" w:rsidRDefault="00B80CD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 w:rsidRPr="00997677">
              <w:rPr>
                <w:b/>
                <w:sz w:val="28"/>
              </w:rPr>
              <w:t>23.</w:t>
            </w:r>
            <w:r w:rsidRPr="00997677"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14:paraId="292D2DAB" w14:textId="77777777" w:rsidR="001D4B66" w:rsidRPr="00997677" w:rsidRDefault="00B80CDA">
            <w:pPr>
              <w:pStyle w:val="CRCoverPage"/>
              <w:spacing w:after="0"/>
              <w:jc w:val="center"/>
            </w:pPr>
            <w:r w:rsidRPr="009976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DBECE" w14:textId="77777777" w:rsidR="001D4B66" w:rsidRPr="00997677" w:rsidRDefault="00B80CDA">
            <w:pPr>
              <w:pStyle w:val="CRCoverPage"/>
              <w:spacing w:after="0"/>
              <w:jc w:val="center"/>
            </w:pPr>
            <w:r w:rsidRPr="00997677"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14:paraId="6CCDBBD3" w14:textId="77777777" w:rsidR="001D4B66" w:rsidRPr="00997677" w:rsidRDefault="00B80CD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976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AB896F" w14:textId="171CBDCC" w:rsidR="001D4B66" w:rsidRPr="00997677" w:rsidRDefault="00997677">
            <w:pPr>
              <w:pStyle w:val="CRCoverPage"/>
              <w:spacing w:after="0"/>
              <w:jc w:val="center"/>
              <w:rPr>
                <w:b/>
              </w:rPr>
            </w:pPr>
            <w:r w:rsidRPr="00997677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EC443DC" w14:textId="77777777" w:rsidR="001D4B66" w:rsidRPr="00997677" w:rsidRDefault="00B80CD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976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6C3545" w14:textId="77777777" w:rsidR="001D4B66" w:rsidRPr="00997677" w:rsidRDefault="00B80CDA">
            <w:pPr>
              <w:pStyle w:val="CRCoverPage"/>
              <w:spacing w:after="0"/>
              <w:jc w:val="center"/>
              <w:rPr>
                <w:sz w:val="28"/>
              </w:rPr>
            </w:pPr>
            <w:r w:rsidRPr="00997677">
              <w:rPr>
                <w:b/>
                <w:sz w:val="28"/>
              </w:rPr>
              <w:t>18.</w:t>
            </w:r>
            <w:r w:rsidRPr="00997677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Pr="00997677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49D11" w14:textId="77777777" w:rsidR="001D4B66" w:rsidRPr="00997677" w:rsidRDefault="001D4B66">
            <w:pPr>
              <w:pStyle w:val="CRCoverPage"/>
              <w:spacing w:after="0"/>
            </w:pPr>
          </w:p>
        </w:tc>
      </w:tr>
      <w:tr w:rsidR="001D4B66" w:rsidRPr="00997677" w14:paraId="20B393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364EB" w14:textId="77777777" w:rsidR="001D4B66" w:rsidRPr="00997677" w:rsidRDefault="001D4B66">
            <w:pPr>
              <w:pStyle w:val="CRCoverPage"/>
              <w:spacing w:after="0"/>
            </w:pPr>
          </w:p>
        </w:tc>
      </w:tr>
      <w:tr w:rsidR="001D4B66" w:rsidRPr="00997677" w14:paraId="5156DD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049AB" w14:textId="77777777" w:rsidR="001D4B66" w:rsidRPr="00997677" w:rsidRDefault="00B80CD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97677">
              <w:rPr>
                <w:rFonts w:cs="Arial"/>
                <w:i/>
              </w:rPr>
              <w:t xml:space="preserve">For </w:t>
            </w:r>
            <w:hyperlink r:id="rId18" w:anchor="_blank" w:history="1">
              <w:r w:rsidRPr="00997677"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 w:rsidRPr="00997677">
              <w:rPr>
                <w:rFonts w:cs="Arial"/>
                <w:b/>
                <w:i/>
                <w:color w:val="FF0000"/>
              </w:rPr>
              <w:t xml:space="preserve"> </w:t>
            </w:r>
            <w:r w:rsidRPr="00997677">
              <w:rPr>
                <w:rFonts w:cs="Arial"/>
                <w:i/>
              </w:rPr>
              <w:t xml:space="preserve">on using this form: comprehensive instructions can be found at </w:t>
            </w:r>
            <w:r w:rsidRPr="00997677">
              <w:rPr>
                <w:rFonts w:cs="Arial"/>
                <w:i/>
              </w:rPr>
              <w:br/>
            </w:r>
            <w:hyperlink r:id="rId19" w:history="1">
              <w:r w:rsidRPr="00997677"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 w:rsidRPr="00997677">
              <w:rPr>
                <w:rFonts w:cs="Arial"/>
                <w:i/>
              </w:rPr>
              <w:t>.</w:t>
            </w:r>
          </w:p>
        </w:tc>
      </w:tr>
      <w:tr w:rsidR="001D4B66" w:rsidRPr="00997677" w14:paraId="7D9BF03D" w14:textId="77777777">
        <w:tc>
          <w:tcPr>
            <w:tcW w:w="9641" w:type="dxa"/>
            <w:gridSpan w:val="9"/>
          </w:tcPr>
          <w:p w14:paraId="0C8C4E13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079C6DE3" w14:textId="77777777">
        <w:tc>
          <w:tcPr>
            <w:tcW w:w="9641" w:type="dxa"/>
            <w:gridSpan w:val="9"/>
          </w:tcPr>
          <w:p w14:paraId="625C3CFC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3044E1" w14:textId="77777777" w:rsidR="001D4B66" w:rsidRPr="00997677" w:rsidRDefault="001D4B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B66" w:rsidRPr="00997677" w14:paraId="2661C836" w14:textId="77777777">
        <w:tc>
          <w:tcPr>
            <w:tcW w:w="2835" w:type="dxa"/>
          </w:tcPr>
          <w:p w14:paraId="31CF340C" w14:textId="77777777" w:rsidR="001D4B66" w:rsidRPr="00997677" w:rsidRDefault="00B80C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0C6EB2" w14:textId="77777777" w:rsidR="001D4B66" w:rsidRPr="00997677" w:rsidRDefault="00B80CDA">
            <w:pPr>
              <w:pStyle w:val="CRCoverPage"/>
              <w:spacing w:after="0"/>
              <w:jc w:val="right"/>
            </w:pPr>
            <w:r w:rsidRPr="00997677">
              <w:t>UICC</w:t>
            </w:r>
            <w:r w:rsidRPr="0099767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FA7A9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FE81F" w14:textId="77777777" w:rsidR="001D4B66" w:rsidRPr="00997677" w:rsidRDefault="00B80CD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76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08AC20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C030AD" w14:textId="77777777" w:rsidR="001D4B66" w:rsidRPr="00997677" w:rsidRDefault="00B80CD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76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840B9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7FE47" w14:textId="77777777" w:rsidR="001D4B66" w:rsidRPr="00997677" w:rsidRDefault="00B80CDA">
            <w:pPr>
              <w:pStyle w:val="CRCoverPage"/>
              <w:spacing w:after="0"/>
              <w:jc w:val="right"/>
            </w:pPr>
            <w:r w:rsidRPr="009976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2DA68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97677">
              <w:rPr>
                <w:b/>
                <w:bCs/>
                <w:caps/>
              </w:rPr>
              <w:t>X</w:t>
            </w:r>
          </w:p>
        </w:tc>
      </w:tr>
    </w:tbl>
    <w:p w14:paraId="104A7FFC" w14:textId="77777777" w:rsidR="001D4B66" w:rsidRPr="00997677" w:rsidRDefault="001D4B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B66" w:rsidRPr="00997677" w14:paraId="0578C7EA" w14:textId="77777777">
        <w:tc>
          <w:tcPr>
            <w:tcW w:w="9640" w:type="dxa"/>
            <w:gridSpan w:val="11"/>
          </w:tcPr>
          <w:p w14:paraId="151C9B26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15D316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1DF3" w14:textId="77777777" w:rsidR="001D4B66" w:rsidRPr="00997677" w:rsidRDefault="00B8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Title:</w:t>
            </w:r>
            <w:r w:rsidRPr="009976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BA0C3" w14:textId="77777777" w:rsidR="001D4B66" w:rsidRPr="00997677" w:rsidRDefault="00B80CD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97677">
              <w:rPr>
                <w:rFonts w:eastAsia="宋体" w:hint="eastAsia"/>
                <w:lang w:val="en-US" w:eastAsia="zh-CN"/>
              </w:rPr>
              <w:t>UPF event exposure service to NWDAF for AOI in TS 23.502</w:t>
            </w:r>
          </w:p>
        </w:tc>
      </w:tr>
      <w:tr w:rsidR="001D4B66" w:rsidRPr="00997677" w14:paraId="47BBCB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4E028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83525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236ACA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84293E" w14:textId="77777777" w:rsidR="001D4B66" w:rsidRPr="00997677" w:rsidRDefault="00B8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F49C" w14:textId="77777777" w:rsidR="001D4B66" w:rsidRPr="00997677" w:rsidRDefault="00B80CDA">
            <w:pPr>
              <w:pStyle w:val="CRCoverPage"/>
              <w:spacing w:after="0"/>
              <w:ind w:left="100"/>
            </w:pPr>
            <w:r w:rsidRPr="00997677">
              <w:rPr>
                <w:rFonts w:hint="eastAsia"/>
                <w:lang w:val="de-AT" w:eastAsia="ko-KR"/>
              </w:rPr>
              <w:t>China Mobile</w:t>
            </w:r>
            <w:r w:rsidRPr="00997677">
              <w:rPr>
                <w:lang w:val="de-AT" w:eastAsia="ko-KR"/>
              </w:rPr>
              <w:t xml:space="preserve">, </w:t>
            </w:r>
            <w:r w:rsidRPr="00997677">
              <w:rPr>
                <w:lang w:val="de-AT" w:eastAsia="ko-KR"/>
              </w:rPr>
              <w:t>Nokia, Nokia Shanghai Bell</w:t>
            </w:r>
          </w:p>
        </w:tc>
      </w:tr>
      <w:tr w:rsidR="001D4B66" w:rsidRPr="00997677" w14:paraId="149655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EFC2E" w14:textId="77777777" w:rsidR="001D4B66" w:rsidRPr="00997677" w:rsidRDefault="00B8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4A40" w14:textId="77777777" w:rsidR="001D4B66" w:rsidRPr="00997677" w:rsidRDefault="00B80CDA">
            <w:pPr>
              <w:pStyle w:val="CRCoverPage"/>
              <w:spacing w:after="0"/>
              <w:ind w:left="100"/>
            </w:pPr>
            <w:r w:rsidRPr="00997677">
              <w:t>S</w:t>
            </w:r>
            <w:r w:rsidRPr="00997677">
              <w:rPr>
                <w:rFonts w:eastAsia="宋体" w:hint="eastAsia"/>
                <w:lang w:val="en-US" w:eastAsia="zh-CN"/>
              </w:rPr>
              <w:t>A</w:t>
            </w:r>
            <w:r w:rsidRPr="00997677">
              <w:t>2</w:t>
            </w:r>
          </w:p>
        </w:tc>
      </w:tr>
      <w:tr w:rsidR="001D4B66" w:rsidRPr="00997677" w14:paraId="243989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578704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3978B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56B551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5679EA" w14:textId="77777777" w:rsidR="001D4B66" w:rsidRPr="00997677" w:rsidRDefault="00B8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FDF65" w14:textId="77777777" w:rsidR="001D4B66" w:rsidRPr="00997677" w:rsidRDefault="00B80C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97677"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87A1A48" w14:textId="77777777" w:rsidR="001D4B66" w:rsidRPr="00997677" w:rsidRDefault="001D4B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F07E9" w14:textId="77777777" w:rsidR="001D4B66" w:rsidRPr="00997677" w:rsidRDefault="00B80CDA">
            <w:pPr>
              <w:pStyle w:val="CRCoverPage"/>
              <w:spacing w:after="0"/>
              <w:jc w:val="right"/>
            </w:pPr>
            <w:r w:rsidRPr="009976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F419F" w14:textId="77777777" w:rsidR="001D4B66" w:rsidRPr="00997677" w:rsidRDefault="00B80C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97677">
              <w:t>202</w:t>
            </w:r>
            <w:r w:rsidRPr="00997677">
              <w:rPr>
                <w:lang w:val="en-US"/>
              </w:rPr>
              <w:t>2</w:t>
            </w:r>
            <w:r w:rsidRPr="00997677">
              <w:t>-</w:t>
            </w:r>
            <w:r w:rsidRPr="00997677">
              <w:rPr>
                <w:rFonts w:eastAsia="宋体" w:hint="eastAsia"/>
                <w:lang w:val="en-US" w:eastAsia="zh-CN"/>
              </w:rPr>
              <w:t>4</w:t>
            </w:r>
            <w:r w:rsidRPr="00997677">
              <w:t>-</w:t>
            </w:r>
            <w:r w:rsidRPr="00997677"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1D4B66" w:rsidRPr="00997677" w14:paraId="7851D3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09FB77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0B382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F373AC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94142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96E86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09048E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EF137" w14:textId="77777777" w:rsidR="001D4B66" w:rsidRPr="00997677" w:rsidRDefault="00B8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8AF04" w14:textId="77777777" w:rsidR="001D4B66" w:rsidRPr="00997677" w:rsidRDefault="00B80CDA">
            <w:pPr>
              <w:pStyle w:val="CRCoverPage"/>
              <w:spacing w:after="0"/>
              <w:ind w:left="100" w:right="-609"/>
              <w:rPr>
                <w:b/>
              </w:rPr>
            </w:pPr>
            <w:r w:rsidRPr="0099767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8ECC72" w14:textId="77777777" w:rsidR="001D4B66" w:rsidRPr="00997677" w:rsidRDefault="001D4B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620C3" w14:textId="77777777" w:rsidR="001D4B66" w:rsidRPr="00997677" w:rsidRDefault="00B80CD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976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3A02D" w14:textId="77777777" w:rsidR="001D4B66" w:rsidRPr="00997677" w:rsidRDefault="00B80CDA">
            <w:pPr>
              <w:pStyle w:val="CRCoverPage"/>
              <w:spacing w:after="0"/>
              <w:ind w:left="100"/>
            </w:pPr>
            <w:r w:rsidRPr="00997677">
              <w:t>Rel-18</w:t>
            </w:r>
          </w:p>
        </w:tc>
      </w:tr>
      <w:tr w:rsidR="001D4B66" w:rsidRPr="00997677" w14:paraId="28BD2F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E82281" w14:textId="77777777" w:rsidR="001D4B66" w:rsidRPr="00997677" w:rsidRDefault="001D4B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80554A" w14:textId="77777777" w:rsidR="001D4B66" w:rsidRPr="00997677" w:rsidRDefault="00B80CD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97677">
              <w:rPr>
                <w:i/>
                <w:sz w:val="18"/>
              </w:rPr>
              <w:t xml:space="preserve">Use </w:t>
            </w:r>
            <w:r w:rsidRPr="00997677">
              <w:rPr>
                <w:i/>
                <w:sz w:val="18"/>
                <w:u w:val="single"/>
              </w:rPr>
              <w:t>one</w:t>
            </w:r>
            <w:r w:rsidRPr="00997677">
              <w:rPr>
                <w:i/>
                <w:sz w:val="18"/>
              </w:rPr>
              <w:t xml:space="preserve"> of the following categories:</w:t>
            </w:r>
            <w:r w:rsidRPr="00997677">
              <w:rPr>
                <w:b/>
                <w:i/>
                <w:sz w:val="18"/>
              </w:rPr>
              <w:br/>
              <w:t>F</w:t>
            </w:r>
            <w:r w:rsidRPr="00997677">
              <w:rPr>
                <w:i/>
                <w:sz w:val="18"/>
              </w:rPr>
              <w:t xml:space="preserve">  (correction)</w:t>
            </w:r>
            <w:r w:rsidRPr="00997677">
              <w:rPr>
                <w:i/>
                <w:sz w:val="18"/>
              </w:rPr>
              <w:br/>
            </w:r>
            <w:r w:rsidRPr="00997677">
              <w:rPr>
                <w:b/>
                <w:i/>
                <w:sz w:val="18"/>
              </w:rPr>
              <w:t>A</w:t>
            </w:r>
            <w:r w:rsidRPr="00997677">
              <w:rPr>
                <w:i/>
                <w:sz w:val="18"/>
              </w:rPr>
              <w:t xml:space="preserve">  (mirror corresponding to a change in an earlier </w:t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</w:r>
            <w:r w:rsidRPr="00997677">
              <w:rPr>
                <w:i/>
                <w:sz w:val="18"/>
              </w:rPr>
              <w:tab/>
              <w:t>release)</w:t>
            </w:r>
            <w:r w:rsidRPr="00997677">
              <w:rPr>
                <w:i/>
                <w:sz w:val="18"/>
              </w:rPr>
              <w:br/>
            </w:r>
            <w:r w:rsidRPr="00997677">
              <w:rPr>
                <w:b/>
                <w:i/>
                <w:sz w:val="18"/>
              </w:rPr>
              <w:t>B</w:t>
            </w:r>
            <w:r w:rsidRPr="00997677">
              <w:rPr>
                <w:i/>
                <w:sz w:val="18"/>
              </w:rPr>
              <w:t xml:space="preserve">  (addition of feature), </w:t>
            </w:r>
            <w:r w:rsidRPr="00997677">
              <w:rPr>
                <w:i/>
                <w:sz w:val="18"/>
              </w:rPr>
              <w:br/>
            </w:r>
            <w:r w:rsidRPr="00997677">
              <w:rPr>
                <w:b/>
                <w:i/>
                <w:sz w:val="18"/>
              </w:rPr>
              <w:t>C</w:t>
            </w:r>
            <w:r w:rsidRPr="00997677">
              <w:rPr>
                <w:i/>
                <w:sz w:val="18"/>
              </w:rPr>
              <w:t xml:space="preserve">  (functional modification of feature)</w:t>
            </w:r>
            <w:r w:rsidRPr="00997677">
              <w:rPr>
                <w:i/>
                <w:sz w:val="18"/>
              </w:rPr>
              <w:br/>
            </w:r>
            <w:r w:rsidRPr="00997677">
              <w:rPr>
                <w:b/>
                <w:i/>
                <w:sz w:val="18"/>
              </w:rPr>
              <w:t>D</w:t>
            </w:r>
            <w:r w:rsidRPr="00997677">
              <w:rPr>
                <w:i/>
                <w:sz w:val="18"/>
              </w:rPr>
              <w:t xml:space="preserve">  (editorial modification)</w:t>
            </w:r>
          </w:p>
          <w:p w14:paraId="2854EFCF" w14:textId="77777777" w:rsidR="001D4B66" w:rsidRPr="00997677" w:rsidRDefault="00B80CDA">
            <w:pPr>
              <w:pStyle w:val="CRCoverPage"/>
            </w:pPr>
            <w:r w:rsidRPr="00997677">
              <w:rPr>
                <w:sz w:val="18"/>
              </w:rPr>
              <w:t xml:space="preserve">Detailed </w:t>
            </w:r>
            <w:r w:rsidRPr="00997677">
              <w:rPr>
                <w:sz w:val="18"/>
              </w:rPr>
              <w:t>explanations of the above categories can</w:t>
            </w:r>
            <w:r w:rsidRPr="00997677">
              <w:rPr>
                <w:sz w:val="18"/>
              </w:rPr>
              <w:br/>
              <w:t xml:space="preserve">be found in 3GPP </w:t>
            </w:r>
            <w:hyperlink r:id="rId20" w:history="1">
              <w:r w:rsidRPr="00997677">
                <w:rPr>
                  <w:rStyle w:val="af6"/>
                  <w:sz w:val="18"/>
                </w:rPr>
                <w:t>TR 21.900</w:t>
              </w:r>
            </w:hyperlink>
            <w:r w:rsidRPr="009976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09411" w14:textId="77777777" w:rsidR="001D4B66" w:rsidRPr="00997677" w:rsidRDefault="00B80CDA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 w:rsidRPr="00997677">
              <w:rPr>
                <w:i/>
                <w:sz w:val="18"/>
              </w:rPr>
              <w:t xml:space="preserve">Use </w:t>
            </w:r>
            <w:r w:rsidRPr="00997677">
              <w:rPr>
                <w:i/>
                <w:sz w:val="18"/>
                <w:u w:val="single"/>
              </w:rPr>
              <w:t>one</w:t>
            </w:r>
            <w:r w:rsidRPr="00997677">
              <w:rPr>
                <w:i/>
                <w:sz w:val="18"/>
              </w:rPr>
              <w:t xml:space="preserve"> of the following releases:</w:t>
            </w:r>
            <w:r w:rsidRPr="00997677">
              <w:rPr>
                <w:i/>
                <w:sz w:val="18"/>
              </w:rPr>
              <w:br/>
              <w:t>Rel-8</w:t>
            </w:r>
            <w:r w:rsidRPr="00997677">
              <w:rPr>
                <w:i/>
                <w:sz w:val="18"/>
              </w:rPr>
              <w:tab/>
              <w:t>(Release 8)</w:t>
            </w:r>
            <w:r w:rsidRPr="00997677">
              <w:rPr>
                <w:i/>
                <w:sz w:val="18"/>
              </w:rPr>
              <w:br/>
              <w:t>Rel-9</w:t>
            </w:r>
            <w:r w:rsidRPr="00997677">
              <w:rPr>
                <w:i/>
                <w:sz w:val="18"/>
              </w:rPr>
              <w:tab/>
              <w:t>(Release 9)</w:t>
            </w:r>
            <w:r w:rsidRPr="00997677">
              <w:rPr>
                <w:i/>
                <w:sz w:val="18"/>
              </w:rPr>
              <w:br/>
              <w:t>Rel-10</w:t>
            </w:r>
            <w:r w:rsidRPr="00997677">
              <w:rPr>
                <w:i/>
                <w:sz w:val="18"/>
              </w:rPr>
              <w:tab/>
              <w:t>(Release 10)</w:t>
            </w:r>
            <w:r w:rsidRPr="00997677">
              <w:rPr>
                <w:i/>
                <w:sz w:val="18"/>
              </w:rPr>
              <w:br/>
              <w:t>Rel-11</w:t>
            </w:r>
            <w:r w:rsidRPr="00997677">
              <w:rPr>
                <w:i/>
                <w:sz w:val="18"/>
              </w:rPr>
              <w:tab/>
              <w:t>(Release 11)</w:t>
            </w:r>
            <w:r w:rsidRPr="00997677">
              <w:rPr>
                <w:i/>
                <w:sz w:val="18"/>
              </w:rPr>
              <w:br/>
              <w:t>…</w:t>
            </w:r>
            <w:r w:rsidRPr="00997677">
              <w:rPr>
                <w:i/>
                <w:sz w:val="18"/>
              </w:rPr>
              <w:br/>
              <w:t>Rel-16</w:t>
            </w:r>
            <w:r w:rsidRPr="00997677">
              <w:rPr>
                <w:i/>
                <w:sz w:val="18"/>
              </w:rPr>
              <w:tab/>
              <w:t>(</w:t>
            </w:r>
            <w:r w:rsidRPr="00997677">
              <w:rPr>
                <w:i/>
                <w:sz w:val="18"/>
              </w:rPr>
              <w:t>Release 16)</w:t>
            </w:r>
            <w:r w:rsidRPr="00997677">
              <w:rPr>
                <w:i/>
                <w:sz w:val="18"/>
              </w:rPr>
              <w:br/>
              <w:t>Rel-17</w:t>
            </w:r>
            <w:r w:rsidRPr="00997677">
              <w:rPr>
                <w:i/>
                <w:sz w:val="18"/>
              </w:rPr>
              <w:tab/>
              <w:t>(Release 17)</w:t>
            </w:r>
            <w:r w:rsidRPr="00997677">
              <w:rPr>
                <w:i/>
                <w:sz w:val="18"/>
              </w:rPr>
              <w:br/>
              <w:t>Rel-18</w:t>
            </w:r>
            <w:r w:rsidRPr="00997677">
              <w:rPr>
                <w:i/>
                <w:sz w:val="18"/>
              </w:rPr>
              <w:tab/>
              <w:t>(Release 18)</w:t>
            </w:r>
            <w:r w:rsidRPr="00997677">
              <w:rPr>
                <w:i/>
                <w:sz w:val="18"/>
              </w:rPr>
              <w:br/>
              <w:t>Rel-19</w:t>
            </w:r>
            <w:r w:rsidRPr="00997677">
              <w:rPr>
                <w:i/>
                <w:sz w:val="18"/>
              </w:rPr>
              <w:tab/>
              <w:t>(Release 19)</w:t>
            </w:r>
          </w:p>
        </w:tc>
      </w:tr>
      <w:tr w:rsidR="001D4B66" w:rsidRPr="00997677" w14:paraId="18F72B44" w14:textId="77777777">
        <w:tc>
          <w:tcPr>
            <w:tcW w:w="1843" w:type="dxa"/>
          </w:tcPr>
          <w:p w14:paraId="7CC24475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C934B0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12F1AC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395AF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24D71" w14:textId="77777777" w:rsidR="001D4B66" w:rsidRPr="00997677" w:rsidRDefault="00B80C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7677">
              <w:rPr>
                <w:lang w:val="en-US" w:eastAsia="zh-CN"/>
              </w:rPr>
              <w:t>This clause contains the detailed description and the procedure for UPF event exposure service to NWDAF</w:t>
            </w:r>
            <w:r w:rsidRPr="00997677">
              <w:rPr>
                <w:rFonts w:hint="eastAsia"/>
                <w:lang w:val="en-US" w:eastAsia="zh-CN"/>
              </w:rPr>
              <w:t xml:space="preserve"> related to AOI</w:t>
            </w:r>
            <w:r w:rsidRPr="00997677">
              <w:rPr>
                <w:lang w:val="en-US" w:eastAsia="zh-CN"/>
              </w:rPr>
              <w:t>.</w:t>
            </w:r>
            <w:r w:rsidRPr="00997677"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 w:rsidR="001D4B66" w:rsidRPr="00997677" w14:paraId="7B20BC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1D95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B566" w14:textId="77777777" w:rsidR="001D4B66" w:rsidRPr="00997677" w:rsidRDefault="001D4B66">
            <w:pPr>
              <w:pStyle w:val="CRCoverPage"/>
              <w:spacing w:after="0"/>
            </w:pPr>
          </w:p>
        </w:tc>
      </w:tr>
      <w:tr w:rsidR="001D4B66" w:rsidRPr="00997677" w14:paraId="3ACECC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9DE4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4FA30" w14:textId="77777777" w:rsidR="001D4B66" w:rsidRPr="00997677" w:rsidRDefault="00B80C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97677">
              <w:t xml:space="preserve">This proposal is to </w:t>
            </w:r>
            <w:r w:rsidRPr="00997677">
              <w:rPr>
                <w:rFonts w:eastAsia="宋体" w:hint="eastAsia"/>
                <w:lang w:val="en-US" w:eastAsia="zh-CN"/>
              </w:rPr>
              <w:t>enhance U</w:t>
            </w:r>
            <w:r w:rsidRPr="00997677">
              <w:rPr>
                <w:lang w:val="en-US" w:eastAsia="zh-CN"/>
              </w:rPr>
              <w:t>PF event exposure service to NWDAF</w:t>
            </w:r>
            <w:r w:rsidRPr="00997677">
              <w:rPr>
                <w:rFonts w:hint="eastAsia"/>
                <w:lang w:val="en-US" w:eastAsia="zh-CN"/>
              </w:rPr>
              <w:t xml:space="preserve"> related to AOI</w:t>
            </w:r>
            <w:r w:rsidRPr="00997677">
              <w:t xml:space="preserve"> in clauses </w:t>
            </w:r>
            <w:r w:rsidRPr="00997677">
              <w:rPr>
                <w:rFonts w:eastAsia="宋体" w:hint="eastAsia"/>
                <w:lang w:val="en-US" w:eastAsia="zh-CN"/>
              </w:rPr>
              <w:t>4.15.4.5.x</w:t>
            </w:r>
            <w:r w:rsidRPr="00997677">
              <w:rPr>
                <w:rFonts w:eastAsia="宋体"/>
                <w:lang w:val="en-US" w:eastAsia="zh-CN"/>
              </w:rPr>
              <w:t xml:space="preserve"> in </w:t>
            </w:r>
            <w:r w:rsidRPr="00997677">
              <w:t>TS 23.</w:t>
            </w:r>
            <w:r w:rsidRPr="00997677"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1D4B66" w:rsidRPr="00997677" w14:paraId="68898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FB91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3A338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5A767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3CA3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25CA" w14:textId="77777777" w:rsidR="001D4B66" w:rsidRPr="00997677" w:rsidRDefault="00B80CDA">
            <w:pPr>
              <w:pStyle w:val="CRCoverPage"/>
              <w:spacing w:after="0"/>
              <w:rPr>
                <w:lang w:val="en-US"/>
              </w:rPr>
            </w:pPr>
            <w:r w:rsidRPr="00997677">
              <w:t xml:space="preserve"> </w:t>
            </w:r>
            <w:r w:rsidRPr="00997677">
              <w:rPr>
                <w:lang w:val="en-US" w:eastAsia="zh-CN"/>
              </w:rPr>
              <w:t xml:space="preserve">The procedure for UPF event exposure service to NWDAF </w:t>
            </w:r>
            <w:r w:rsidRPr="00997677">
              <w:rPr>
                <w:rFonts w:hint="eastAsia"/>
                <w:lang w:val="en-US" w:eastAsia="zh-CN"/>
              </w:rPr>
              <w:t>related to AOI</w:t>
            </w:r>
            <w:r w:rsidRPr="00997677">
              <w:rPr>
                <w:lang w:val="en-US" w:eastAsia="zh-CN"/>
              </w:rPr>
              <w:t xml:space="preserve"> will not be supported</w:t>
            </w:r>
            <w:r w:rsidRPr="00997677">
              <w:rPr>
                <w:lang w:eastAsia="zh-CN"/>
              </w:rPr>
              <w:t>.</w:t>
            </w:r>
          </w:p>
        </w:tc>
      </w:tr>
      <w:tr w:rsidR="001D4B66" w:rsidRPr="00997677" w14:paraId="7DED2193" w14:textId="77777777">
        <w:tc>
          <w:tcPr>
            <w:tcW w:w="2694" w:type="dxa"/>
            <w:gridSpan w:val="2"/>
          </w:tcPr>
          <w:p w14:paraId="0CED2168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74776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132175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E0EF3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03C98" w14:textId="77777777" w:rsidR="001D4B66" w:rsidRPr="00997677" w:rsidRDefault="00B80C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97677">
              <w:rPr>
                <w:rFonts w:eastAsia="宋体" w:hint="eastAsia"/>
                <w:lang w:val="en-US" w:eastAsia="zh-CN"/>
              </w:rPr>
              <w:t>4.15.4.5.x</w:t>
            </w:r>
            <w:r w:rsidRPr="00997677">
              <w:rPr>
                <w:rFonts w:eastAsia="宋体"/>
                <w:lang w:val="en-US" w:eastAsia="zh-CN"/>
              </w:rPr>
              <w:t xml:space="preserve"> (all new text)</w:t>
            </w:r>
          </w:p>
        </w:tc>
      </w:tr>
      <w:tr w:rsidR="001D4B66" w:rsidRPr="00997677" w14:paraId="5F147B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7B83" w14:textId="77777777" w:rsidR="001D4B66" w:rsidRPr="00997677" w:rsidRDefault="001D4B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FE4B" w14:textId="77777777" w:rsidR="001D4B66" w:rsidRPr="00997677" w:rsidRDefault="001D4B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4B66" w:rsidRPr="00997677" w14:paraId="041BBE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E71A4" w14:textId="77777777" w:rsidR="001D4B66" w:rsidRPr="00997677" w:rsidRDefault="001D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A7853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76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6B02B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76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C114F2" w14:textId="77777777" w:rsidR="001D4B66" w:rsidRPr="00997677" w:rsidRDefault="001D4B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4D7204" w14:textId="77777777" w:rsidR="001D4B66" w:rsidRPr="00997677" w:rsidRDefault="001D4B66">
            <w:pPr>
              <w:pStyle w:val="CRCoverPage"/>
              <w:spacing w:after="0"/>
              <w:ind w:left="99"/>
            </w:pPr>
          </w:p>
        </w:tc>
      </w:tr>
      <w:tr w:rsidR="001D4B66" w:rsidRPr="00997677" w14:paraId="493D55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8CAF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1E85E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5356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76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5E760" w14:textId="77777777" w:rsidR="001D4B66" w:rsidRPr="00997677" w:rsidRDefault="00B80CDA">
            <w:pPr>
              <w:pStyle w:val="CRCoverPage"/>
              <w:tabs>
                <w:tab w:val="right" w:pos="2893"/>
              </w:tabs>
              <w:spacing w:after="0"/>
            </w:pPr>
            <w:r w:rsidRPr="00997677">
              <w:t xml:space="preserve"> Other core specifications</w:t>
            </w:r>
            <w:r w:rsidRPr="009976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A459D" w14:textId="77777777" w:rsidR="001D4B66" w:rsidRPr="00997677" w:rsidRDefault="00B80CDA">
            <w:pPr>
              <w:pStyle w:val="CRCoverPage"/>
              <w:spacing w:after="0"/>
              <w:ind w:left="99"/>
            </w:pPr>
            <w:r w:rsidRPr="00997677">
              <w:t xml:space="preserve">TS/TR ... CR ... </w:t>
            </w:r>
          </w:p>
        </w:tc>
      </w:tr>
      <w:tr w:rsidR="001D4B66" w:rsidRPr="00997677" w14:paraId="223EE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DA0AC" w14:textId="77777777" w:rsidR="001D4B66" w:rsidRPr="00997677" w:rsidRDefault="00B80CDA">
            <w:pPr>
              <w:pStyle w:val="CRCoverPage"/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CEDD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A8BC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76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1313D5" w14:textId="77777777" w:rsidR="001D4B66" w:rsidRPr="00997677" w:rsidRDefault="00B80CDA">
            <w:pPr>
              <w:pStyle w:val="CRCoverPage"/>
              <w:spacing w:after="0"/>
            </w:pPr>
            <w:r w:rsidRPr="009976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C9C8F" w14:textId="77777777" w:rsidR="001D4B66" w:rsidRPr="00997677" w:rsidRDefault="00B80CDA">
            <w:pPr>
              <w:pStyle w:val="CRCoverPage"/>
              <w:spacing w:after="0"/>
              <w:ind w:left="99"/>
            </w:pPr>
            <w:r w:rsidRPr="00997677">
              <w:t xml:space="preserve">TS/TR ... CR ... </w:t>
            </w:r>
          </w:p>
        </w:tc>
      </w:tr>
      <w:tr w:rsidR="001D4B66" w:rsidRPr="00997677" w14:paraId="04B64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A9B1" w14:textId="77777777" w:rsidR="001D4B66" w:rsidRPr="00997677" w:rsidRDefault="00B80CDA">
            <w:pPr>
              <w:pStyle w:val="CRCoverPage"/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2DE51" w14:textId="77777777" w:rsidR="001D4B66" w:rsidRPr="00997677" w:rsidRDefault="001D4B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79C4B" w14:textId="77777777" w:rsidR="001D4B66" w:rsidRPr="00997677" w:rsidRDefault="00B80CD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76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83E567" w14:textId="77777777" w:rsidR="001D4B66" w:rsidRPr="00997677" w:rsidRDefault="00B80CDA">
            <w:pPr>
              <w:pStyle w:val="CRCoverPage"/>
              <w:spacing w:after="0"/>
            </w:pPr>
            <w:r w:rsidRPr="009976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47982" w14:textId="77777777" w:rsidR="001D4B66" w:rsidRPr="00997677" w:rsidRDefault="00B80CDA">
            <w:pPr>
              <w:pStyle w:val="CRCoverPage"/>
              <w:spacing w:after="0"/>
              <w:ind w:left="99"/>
            </w:pPr>
            <w:r w:rsidRPr="00997677">
              <w:t xml:space="preserve">TS/TR ... CR ... </w:t>
            </w:r>
          </w:p>
        </w:tc>
      </w:tr>
      <w:tr w:rsidR="001D4B66" w:rsidRPr="00997677" w14:paraId="7E244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21C9" w14:textId="77777777" w:rsidR="001D4B66" w:rsidRPr="00997677" w:rsidRDefault="001D4B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20CDD" w14:textId="77777777" w:rsidR="001D4B66" w:rsidRPr="00997677" w:rsidRDefault="001D4B66">
            <w:pPr>
              <w:pStyle w:val="CRCoverPage"/>
              <w:spacing w:after="0"/>
            </w:pPr>
          </w:p>
        </w:tc>
      </w:tr>
      <w:tr w:rsidR="001D4B66" w:rsidRPr="00997677" w14:paraId="0E6BD1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6FF0B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31726" w14:textId="77777777" w:rsidR="001D4B66" w:rsidRPr="00997677" w:rsidRDefault="001D4B66">
            <w:pPr>
              <w:pStyle w:val="CRCoverPage"/>
              <w:spacing w:after="0"/>
              <w:ind w:left="100"/>
            </w:pPr>
          </w:p>
        </w:tc>
      </w:tr>
      <w:tr w:rsidR="001D4B66" w:rsidRPr="00997677" w14:paraId="252714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45DF4" w14:textId="77777777" w:rsidR="001D4B66" w:rsidRPr="00997677" w:rsidRDefault="001D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55127" w14:textId="77777777" w:rsidR="001D4B66" w:rsidRPr="00997677" w:rsidRDefault="001D4B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4B66" w:rsidRPr="00997677" w14:paraId="6896F9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C9426" w14:textId="77777777" w:rsidR="001D4B66" w:rsidRPr="00997677" w:rsidRDefault="00B8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76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C654D" w14:textId="77777777" w:rsidR="001D4B66" w:rsidRPr="00997677" w:rsidRDefault="001D4B66">
            <w:pPr>
              <w:pStyle w:val="CRCoverPage"/>
              <w:spacing w:after="0"/>
              <w:ind w:left="100"/>
            </w:pPr>
          </w:p>
        </w:tc>
      </w:tr>
    </w:tbl>
    <w:p w14:paraId="02E470D5" w14:textId="77777777" w:rsidR="001D4B66" w:rsidRPr="00997677" w:rsidRDefault="001D4B66">
      <w:pPr>
        <w:pStyle w:val="CRCoverPage"/>
        <w:spacing w:after="0"/>
        <w:rPr>
          <w:sz w:val="8"/>
          <w:szCs w:val="8"/>
        </w:rPr>
      </w:pPr>
    </w:p>
    <w:p w14:paraId="10C93C6D" w14:textId="77777777" w:rsidR="001D4B66" w:rsidRPr="00997677" w:rsidRDefault="001D4B66">
      <w:pPr>
        <w:sectPr w:rsidR="001D4B66" w:rsidRPr="00997677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1FD90D" w14:textId="77777777" w:rsidR="001D4B66" w:rsidRPr="00997677" w:rsidRDefault="00B8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 w:rsidRPr="0099767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0"/>
    <w:p w14:paraId="0A55444C" w14:textId="1959AE30" w:rsidR="001D4B66" w:rsidRPr="00997677" w:rsidRDefault="00B80CDA" w:rsidP="00F42F18">
      <w:pPr>
        <w:pStyle w:val="4"/>
      </w:pPr>
      <w:r w:rsidRPr="00997677">
        <w:t>4.15.4.5</w:t>
      </w:r>
      <w:proofErr w:type="gramStart"/>
      <w:r w:rsidRPr="00997677">
        <w:t>.</w:t>
      </w:r>
      <w:r w:rsidRPr="00997677">
        <w:rPr>
          <w:rFonts w:eastAsia="宋体"/>
          <w:lang w:val="en-US" w:eastAsia="zh-CN"/>
        </w:rPr>
        <w:t>X</w:t>
      </w:r>
      <w:proofErr w:type="gramEnd"/>
      <w:r w:rsidRPr="00997677">
        <w:rPr>
          <w:rFonts w:eastAsia="宋体"/>
        </w:rPr>
        <w:tab/>
      </w:r>
      <w:r w:rsidRPr="00997677">
        <w:rPr>
          <w:rFonts w:eastAsia="宋体"/>
        </w:rPr>
        <w:tab/>
      </w:r>
      <w:r w:rsidRPr="00997677">
        <w:t xml:space="preserve">Information flow for subscription </w:t>
      </w:r>
      <w:r w:rsidRPr="00997677">
        <w:t>via SMF</w:t>
      </w:r>
      <w:r w:rsidRPr="00997677">
        <w:t xml:space="preserve"> </w:t>
      </w:r>
      <w:r w:rsidRPr="00997677">
        <w:t xml:space="preserve">to UPF event exposure service </w:t>
      </w:r>
      <w:r w:rsidRPr="00997677">
        <w:t xml:space="preserve">related with </w:t>
      </w:r>
      <w:r w:rsidRPr="00997677">
        <w:rPr>
          <w:rFonts w:eastAsia="宋体" w:hint="eastAsia"/>
          <w:lang w:val="en-US" w:eastAsia="zh-CN"/>
        </w:rPr>
        <w:t>AOI</w:t>
      </w:r>
      <w:r w:rsidRPr="00997677">
        <w:t xml:space="preserve"> </w:t>
      </w:r>
    </w:p>
    <w:p w14:paraId="53BCAD04" w14:textId="3F424FF7" w:rsidR="001D4B66" w:rsidRPr="00997677" w:rsidRDefault="00B80CDA">
      <w:pPr>
        <w:pStyle w:val="TF"/>
        <w:rPr>
          <w:rFonts w:eastAsia="宋体"/>
          <w:lang w:val="en-US" w:eastAsia="zh-CN"/>
        </w:rPr>
      </w:pPr>
      <w:r w:rsidRPr="00997677">
        <w:object w:dxaOrig="9926" w:dyaOrig="3674" w14:anchorId="2FAA1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6.15pt;height:183.7pt" o:ole="">
            <v:imagedata r:id="rId22" o:title=""/>
          </v:shape>
          <o:OLEObject Type="Embed" ProgID="Visio.Drawing.15" ShapeID="_x0000_i1027" DrawAspect="Content" ObjectID="_1743769350" r:id="rId23"/>
        </w:object>
      </w:r>
      <w:r w:rsidRPr="00997677">
        <w:rPr>
          <w:rFonts w:eastAsia="宋体"/>
        </w:rPr>
        <w:t xml:space="preserve">Figure </w:t>
      </w:r>
      <w:r w:rsidRPr="00997677">
        <w:t>4.15.4.5.</w:t>
      </w:r>
      <w:r w:rsidRPr="00997677">
        <w:rPr>
          <w:rFonts w:eastAsia="宋体" w:hint="eastAsia"/>
          <w:lang w:val="en-US" w:eastAsia="zh-CN"/>
        </w:rPr>
        <w:t>x</w:t>
      </w:r>
      <w:r w:rsidRPr="00997677">
        <w:rPr>
          <w:rFonts w:eastAsia="宋体"/>
        </w:rPr>
        <w:t>-</w:t>
      </w:r>
      <w:r w:rsidRPr="00997677">
        <w:rPr>
          <w:rFonts w:eastAsia="宋体" w:hint="eastAsia"/>
          <w:lang w:val="en-US" w:eastAsia="zh-CN"/>
        </w:rPr>
        <w:t>1</w:t>
      </w:r>
      <w:r w:rsidRPr="00997677">
        <w:rPr>
          <w:rFonts w:eastAsia="宋体"/>
        </w:rPr>
        <w:t xml:space="preserve">: </w:t>
      </w:r>
      <w:r w:rsidRPr="00997677">
        <w:t>Subscription to UPF event exposure service</w:t>
      </w:r>
      <w:r w:rsidRPr="00997677">
        <w:t xml:space="preserve"> for</w:t>
      </w:r>
      <w:r w:rsidRPr="00997677">
        <w:rPr>
          <w:rFonts w:eastAsia="宋体" w:hint="eastAsia"/>
          <w:lang w:val="en-US" w:eastAsia="zh-CN"/>
        </w:rPr>
        <w:t xml:space="preserve"> AOI</w:t>
      </w:r>
      <w:r w:rsidRPr="00997677">
        <w:t xml:space="preserve"> via SMF</w:t>
      </w:r>
    </w:p>
    <w:p w14:paraId="08464BEC" w14:textId="77777777" w:rsidR="001D4B66" w:rsidRPr="00997677" w:rsidRDefault="00B80CDA">
      <w:pPr>
        <w:rPr>
          <w:rFonts w:eastAsia="宋体"/>
        </w:rPr>
      </w:pPr>
      <w:r w:rsidRPr="00997677">
        <w:rPr>
          <w:rFonts w:eastAsia="宋体" w:hint="eastAsia"/>
          <w:lang w:val="en-US" w:eastAsia="zh-CN"/>
        </w:rPr>
        <w:t xml:space="preserve">If the subscription is related to AOI, the </w:t>
      </w:r>
      <w:r w:rsidRPr="00997677">
        <w:t>UPF event consumer (e.g. NWDAF)</w:t>
      </w:r>
      <w:r w:rsidRPr="00997677">
        <w:rPr>
          <w:rFonts w:eastAsia="宋体" w:hint="eastAsia"/>
          <w:lang w:val="en-US" w:eastAsia="zh-CN"/>
        </w:rPr>
        <w:t xml:space="preserve"> firstly get the UE list in the AOI from AMF, then subscribe to UPF via SMF as described in </w:t>
      </w:r>
      <w:r w:rsidRPr="00997677">
        <w:t>clause </w:t>
      </w:r>
      <w:r w:rsidRPr="00997677">
        <w:t>4.15.4.5.2</w:t>
      </w:r>
      <w:r w:rsidRPr="00997677">
        <w:rPr>
          <w:rFonts w:eastAsia="宋体" w:hint="eastAsia"/>
          <w:lang w:val="en-US" w:eastAsia="zh-CN"/>
        </w:rPr>
        <w:t xml:space="preserve">. If the </w:t>
      </w:r>
      <w:r w:rsidRPr="00997677">
        <w:t>UPF e</w:t>
      </w:r>
      <w:r w:rsidRPr="00997677">
        <w:t>vent consumer (e.g. NWDAF)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 xml:space="preserve">needs to subscribe to UPF related to </w:t>
      </w:r>
      <w:proofErr w:type="gramStart"/>
      <w:r w:rsidRPr="00997677">
        <w:rPr>
          <w:rFonts w:eastAsia="宋体" w:hint="eastAsia"/>
          <w:lang w:val="en-US" w:eastAsia="zh-CN"/>
        </w:rPr>
        <w:t>b</w:t>
      </w:r>
      <w:bookmarkStart w:id="1" w:name="_GoBack"/>
      <w:bookmarkEnd w:id="1"/>
      <w:r w:rsidRPr="00997677">
        <w:rPr>
          <w:rFonts w:eastAsia="宋体" w:hint="eastAsia"/>
          <w:lang w:val="en-US" w:eastAsia="zh-CN"/>
        </w:rPr>
        <w:t>oth  AOI</w:t>
      </w:r>
      <w:proofErr w:type="gramEnd"/>
      <w:r w:rsidRPr="00997677">
        <w:rPr>
          <w:rFonts w:eastAsia="宋体" w:hint="eastAsia"/>
          <w:lang w:val="en-US" w:eastAsia="zh-CN"/>
        </w:rPr>
        <w:t xml:space="preserve"> and certain UE(s), the </w:t>
      </w:r>
      <w:r w:rsidRPr="00997677">
        <w:t>UPF event consumer (e.g. NWDAF)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>locally decide the final UE list.</w:t>
      </w:r>
    </w:p>
    <w:p w14:paraId="0BDB4B91" w14:textId="691BA5E6" w:rsidR="001D4B66" w:rsidRPr="00997677" w:rsidRDefault="00B80CDA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 w:rsidRPr="00997677">
        <w:rPr>
          <w:rFonts w:eastAsia="宋体"/>
          <w:lang w:val="en-US" w:eastAsia="zh-CN"/>
        </w:rPr>
        <w:t>1</w:t>
      </w:r>
      <w:r w:rsidRPr="00997677">
        <w:rPr>
          <w:rFonts w:eastAsia="宋体" w:hint="eastAsia"/>
          <w:lang w:val="en-US" w:eastAsia="zh-CN"/>
        </w:rPr>
        <w:t>.</w:t>
      </w:r>
      <w:r w:rsidRPr="00997677">
        <w:rPr>
          <w:rFonts w:eastAsia="宋体" w:hint="eastAsia"/>
          <w:lang w:val="en-US" w:eastAsia="zh-CN"/>
        </w:rPr>
        <w:tab/>
        <w:t xml:space="preserve">The </w:t>
      </w:r>
      <w:r w:rsidRPr="00997677">
        <w:t>UPF event consumer (e.g. NWDAF)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/>
          <w:lang w:val="en-US" w:eastAsia="zh-CN"/>
        </w:rPr>
        <w:t>determines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 xml:space="preserve">the AMF(s) based on the AOI, </w:t>
      </w:r>
      <w:r w:rsidR="00997677">
        <w:rPr>
          <w:rFonts w:eastAsia="宋体" w:hint="eastAsia"/>
          <w:lang w:val="en-US" w:eastAsia="zh-CN"/>
        </w:rPr>
        <w:t>i.</w:t>
      </w:r>
      <w:r w:rsidR="00997677">
        <w:rPr>
          <w:rFonts w:eastAsia="宋体"/>
          <w:lang w:val="en-US" w:eastAsia="zh-CN"/>
        </w:rPr>
        <w:t>e</w:t>
      </w:r>
      <w:r w:rsidRPr="00997677">
        <w:rPr>
          <w:rFonts w:eastAsia="宋体" w:hint="eastAsia"/>
          <w:lang w:val="en-US" w:eastAsia="zh-CN"/>
        </w:rPr>
        <w:t xml:space="preserve">., </w:t>
      </w:r>
      <w:r w:rsidRPr="00997677">
        <w:rPr>
          <w:rFonts w:eastAsia="宋体" w:hint="eastAsia"/>
          <w:lang w:val="en-US" w:eastAsia="zh-CN"/>
        </w:rPr>
        <w:t>TAIs</w:t>
      </w:r>
      <w:r w:rsidRPr="00997677">
        <w:rPr>
          <w:rFonts w:eastAsia="宋体" w:hint="eastAsia"/>
          <w:lang w:val="en-US" w:eastAsia="zh-CN"/>
        </w:rPr>
        <w:t>,</w:t>
      </w:r>
      <w:r w:rsidRPr="00997677">
        <w:rPr>
          <w:rFonts w:eastAsia="宋体"/>
          <w:lang w:val="en-US" w:eastAsia="zh-CN"/>
        </w:rPr>
        <w:t xml:space="preserve"> </w:t>
      </w:r>
      <w:r w:rsidRPr="00997677">
        <w:rPr>
          <w:rFonts w:eastAsia="宋体"/>
          <w:lang w:val="en-US" w:eastAsia="zh-CN"/>
        </w:rPr>
        <w:t>and possibly on the target S-</w:t>
      </w:r>
      <w:proofErr w:type="gramStart"/>
      <w:r w:rsidRPr="00997677">
        <w:rPr>
          <w:rFonts w:eastAsia="宋体"/>
          <w:lang w:val="en-US" w:eastAsia="zh-CN"/>
        </w:rPr>
        <w:t xml:space="preserve">NSSAI </w:t>
      </w:r>
      <w:r w:rsidRPr="00997677">
        <w:rPr>
          <w:rFonts w:eastAsia="宋体" w:hint="eastAsia"/>
          <w:lang w:val="en-US" w:eastAsia="zh-CN"/>
        </w:rPr>
        <w:t xml:space="preserve"> and</w:t>
      </w:r>
      <w:proofErr w:type="gramEnd"/>
      <w:r w:rsidRPr="00997677">
        <w:rPr>
          <w:rFonts w:eastAsia="宋体" w:hint="eastAsia"/>
          <w:lang w:val="en-US" w:eastAsia="zh-CN"/>
        </w:rPr>
        <w:t xml:space="preserve"> obtains the UE list in the </w:t>
      </w:r>
      <w:proofErr w:type="spellStart"/>
      <w:r w:rsidRPr="00997677">
        <w:rPr>
          <w:rFonts w:eastAsia="宋体"/>
          <w:lang w:val="en-US" w:eastAsia="zh-CN"/>
        </w:rPr>
        <w:t>AoI</w:t>
      </w:r>
      <w:proofErr w:type="spellEnd"/>
      <w:r w:rsidRPr="00997677">
        <w:rPr>
          <w:rFonts w:eastAsia="宋体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>from AMF</w:t>
      </w:r>
      <w:r w:rsidRPr="00997677">
        <w:rPr>
          <w:rFonts w:eastAsia="宋体"/>
          <w:lang w:val="en-US" w:eastAsia="zh-CN"/>
        </w:rPr>
        <w:t>(s)</w:t>
      </w:r>
      <w:r w:rsidRPr="00997677">
        <w:rPr>
          <w:rFonts w:eastAsia="宋体" w:hint="eastAsia"/>
          <w:lang w:val="en-US" w:eastAsia="zh-CN"/>
        </w:rPr>
        <w:t xml:space="preserve"> by invoking </w:t>
      </w:r>
      <w:proofErr w:type="spellStart"/>
      <w:r w:rsidRPr="00997677">
        <w:rPr>
          <w:rFonts w:eastAsia="宋体" w:hint="eastAsia"/>
          <w:lang w:val="en-US" w:eastAsia="zh-CN"/>
        </w:rPr>
        <w:t>Namf_EventExposure_Subscribe</w:t>
      </w:r>
      <w:proofErr w:type="spellEnd"/>
      <w:r w:rsidRPr="00997677">
        <w:rPr>
          <w:rFonts w:eastAsia="宋体" w:hint="eastAsia"/>
          <w:lang w:val="en-US" w:eastAsia="zh-CN"/>
        </w:rPr>
        <w:t xml:space="preserve"> service operation </w:t>
      </w:r>
      <w:r w:rsidRPr="00997677">
        <w:rPr>
          <w:rFonts w:eastAsia="宋体" w:hint="eastAsia"/>
          <w:lang w:val="en-US" w:eastAsia="zh-CN"/>
        </w:rPr>
        <w:t xml:space="preserve">to get </w:t>
      </w:r>
      <w:r w:rsidRPr="00997677">
        <w:rPr>
          <w:rFonts w:eastAsia="宋体" w:hint="eastAsia"/>
          <w:lang w:val="en-US" w:eastAsia="zh-CN"/>
        </w:rPr>
        <w:t xml:space="preserve">the presence of UE(s) </w:t>
      </w:r>
      <w:r w:rsidRPr="00997677">
        <w:rPr>
          <w:rFonts w:eastAsia="宋体" w:hint="eastAsia"/>
          <w:lang w:val="en-US" w:eastAsia="zh-CN"/>
        </w:rPr>
        <w:t>and mov</w:t>
      </w:r>
      <w:r w:rsidRPr="00997677">
        <w:rPr>
          <w:rFonts w:eastAsia="宋体" w:hint="eastAsia"/>
          <w:lang w:val="en-US" w:eastAsia="zh-CN"/>
        </w:rPr>
        <w:t>ing</w:t>
      </w:r>
      <w:r w:rsidRPr="00997677">
        <w:rPr>
          <w:rFonts w:eastAsia="宋体" w:hint="eastAsia"/>
          <w:lang w:val="en-US" w:eastAsia="zh-CN"/>
        </w:rPr>
        <w:t xml:space="preserve"> in</w:t>
      </w:r>
      <w:r w:rsidRPr="00997677">
        <w:rPr>
          <w:rFonts w:eastAsia="宋体" w:hint="eastAsia"/>
          <w:lang w:val="en-US" w:eastAsia="zh-CN"/>
        </w:rPr>
        <w:t xml:space="preserve"> or out status </w:t>
      </w:r>
      <w:r w:rsidRPr="00997677">
        <w:rPr>
          <w:rFonts w:eastAsia="宋体" w:hint="eastAsia"/>
          <w:lang w:val="en-US" w:eastAsia="zh-CN"/>
        </w:rPr>
        <w:t>in Area of Interest</w:t>
      </w:r>
      <w:r w:rsidRPr="00997677">
        <w:rPr>
          <w:rFonts w:eastAsia="宋体" w:hint="eastAsia"/>
          <w:lang w:val="en-US" w:eastAsia="zh-CN"/>
        </w:rPr>
        <w:t xml:space="preserve"> as described in </w:t>
      </w:r>
      <w:r w:rsidRPr="00997677">
        <w:rPr>
          <w:rFonts w:eastAsia="宋体"/>
          <w:lang w:val="en-US" w:eastAsia="zh-CN"/>
        </w:rPr>
        <w:t xml:space="preserve">clause </w:t>
      </w:r>
      <w:r w:rsidRPr="00997677">
        <w:rPr>
          <w:rFonts w:eastAsia="宋体" w:hint="eastAsia"/>
          <w:lang w:val="en-US" w:eastAsia="zh-CN"/>
        </w:rPr>
        <w:t>5.2.2.3 and clause 5.3.4.4 in TS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>23.501[</w:t>
      </w:r>
      <w:r w:rsidRPr="00997677">
        <w:rPr>
          <w:rFonts w:eastAsia="宋体" w:hint="eastAsia"/>
          <w:lang w:val="en-US" w:eastAsia="zh-CN"/>
        </w:rPr>
        <w:t>2</w:t>
      </w:r>
      <w:r w:rsidRPr="00997677">
        <w:rPr>
          <w:rFonts w:eastAsia="宋体" w:hint="eastAsia"/>
          <w:lang w:val="en-US" w:eastAsia="zh-CN"/>
        </w:rPr>
        <w:t>]</w:t>
      </w:r>
      <w:r w:rsidRPr="00997677">
        <w:rPr>
          <w:rFonts w:eastAsia="宋体"/>
          <w:lang w:val="en-US" w:eastAsia="zh-CN"/>
        </w:rPr>
        <w:t xml:space="preserve">. </w:t>
      </w:r>
      <w:r w:rsidRPr="00997677">
        <w:rPr>
          <w:rFonts w:eastAsia="宋体"/>
          <w:lang w:val="en-US" w:eastAsia="zh-CN"/>
        </w:rPr>
        <w:t xml:space="preserve">The </w:t>
      </w:r>
      <w:r w:rsidRPr="00997677">
        <w:rPr>
          <w:rFonts w:eastAsia="宋体"/>
          <w:lang w:val="en-US" w:eastAsia="zh-CN"/>
        </w:rPr>
        <w:t xml:space="preserve">target </w:t>
      </w:r>
      <w:r w:rsidRPr="00997677">
        <w:rPr>
          <w:rFonts w:eastAsia="宋体"/>
          <w:lang w:val="en-US" w:eastAsia="zh-CN"/>
        </w:rPr>
        <w:t xml:space="preserve">of </w:t>
      </w:r>
      <w:proofErr w:type="spellStart"/>
      <w:r w:rsidRPr="00997677">
        <w:rPr>
          <w:rFonts w:eastAsia="宋体" w:hint="eastAsia"/>
          <w:lang w:val="en-US" w:eastAsia="zh-CN"/>
        </w:rPr>
        <w:t>Namf_EventExposure_Subscribe</w:t>
      </w:r>
      <w:proofErr w:type="spellEnd"/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/>
          <w:lang w:val="en-US" w:eastAsia="zh-CN"/>
        </w:rPr>
        <w:t>depend</w:t>
      </w:r>
      <w:r w:rsidRPr="00997677">
        <w:rPr>
          <w:rFonts w:eastAsia="宋体"/>
          <w:lang w:val="en-US" w:eastAsia="zh-CN"/>
        </w:rPr>
        <w:t>s</w:t>
      </w:r>
      <w:r w:rsidRPr="00997677">
        <w:rPr>
          <w:rFonts w:eastAsia="宋体"/>
          <w:lang w:val="en-US" w:eastAsia="zh-CN"/>
        </w:rPr>
        <w:t xml:space="preserve"> on whether the </w:t>
      </w:r>
      <w:r w:rsidRPr="00997677">
        <w:t>UPF event consumer</w:t>
      </w:r>
      <w:r w:rsidRPr="00997677">
        <w:t xml:space="preserve"> (e.g. NWDAF)</w:t>
      </w:r>
      <w:r w:rsidRPr="00997677">
        <w:t xml:space="preserve"> targets </w:t>
      </w:r>
      <w:r w:rsidRPr="00997677">
        <w:t>one U</w:t>
      </w:r>
      <w:r w:rsidRPr="00997677">
        <w:t>E</w:t>
      </w:r>
      <w:r w:rsidRPr="00997677">
        <w:t xml:space="preserve"> a group of U</w:t>
      </w:r>
      <w:r w:rsidRPr="00997677">
        <w:t>E</w:t>
      </w:r>
      <w:r w:rsidRPr="00997677">
        <w:t xml:space="preserve"> or Any UE</w:t>
      </w:r>
      <w:r w:rsidRPr="00997677">
        <w:t>.</w:t>
      </w:r>
    </w:p>
    <w:p w14:paraId="407AC00D" w14:textId="5DECA32D" w:rsidR="001D4B66" w:rsidRPr="00997677" w:rsidRDefault="00B80CDA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 w:rsidRPr="00997677">
        <w:rPr>
          <w:rFonts w:eastAsia="宋体" w:hint="eastAsia"/>
          <w:lang w:val="en-US" w:eastAsia="zh-CN"/>
        </w:rPr>
        <w:t>2.</w:t>
      </w:r>
      <w:r w:rsidRPr="00997677">
        <w:rPr>
          <w:rFonts w:eastAsia="宋体" w:hint="eastAsia"/>
          <w:lang w:val="en-US" w:eastAsia="zh-CN"/>
        </w:rPr>
        <w:tab/>
      </w:r>
      <w:r w:rsidRPr="00997677">
        <w:rPr>
          <w:rFonts w:eastAsia="宋体" w:hint="eastAsia"/>
          <w:lang w:val="en-US" w:eastAsia="zh-CN"/>
        </w:rPr>
        <w:t xml:space="preserve">The </w:t>
      </w:r>
      <w:r w:rsidRPr="00997677">
        <w:t>UPF event consumer (e.g. NWDAF)</w:t>
      </w:r>
      <w:r w:rsidRPr="00997677">
        <w:rPr>
          <w:rFonts w:eastAsia="宋体" w:hint="eastAsia"/>
          <w:lang w:val="en-US" w:eastAsia="zh-CN"/>
        </w:rPr>
        <w:t xml:space="preserve"> locally computes the final UE list by comparing the UE list from AMF</w:t>
      </w:r>
      <w:r w:rsidR="007364A6" w:rsidRPr="00997677">
        <w:rPr>
          <w:rFonts w:eastAsia="宋体"/>
          <w:lang w:val="en-US" w:eastAsia="zh-CN"/>
        </w:rPr>
        <w:t>(s)</w:t>
      </w:r>
      <w:r w:rsidRPr="00997677">
        <w:rPr>
          <w:rFonts w:eastAsia="宋体" w:hint="eastAsia"/>
          <w:lang w:val="en-US" w:eastAsia="zh-CN"/>
        </w:rPr>
        <w:t xml:space="preserve"> and </w:t>
      </w:r>
      <w:r w:rsidRPr="00997677">
        <w:rPr>
          <w:rFonts w:eastAsia="宋体"/>
          <w:lang w:val="en-US" w:eastAsia="zh-CN"/>
        </w:rPr>
        <w:t>its own target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>UE list</w:t>
      </w:r>
      <w:r w:rsidRPr="00997677">
        <w:rPr>
          <w:rFonts w:eastAsia="宋体" w:hint="eastAsia"/>
          <w:lang w:val="en-US" w:eastAsia="zh-CN"/>
        </w:rPr>
        <w:t>).</w:t>
      </w:r>
    </w:p>
    <w:p w14:paraId="40269029" w14:textId="691E204D" w:rsidR="001D4B66" w:rsidRPr="00997677" w:rsidRDefault="00B80CDA">
      <w:pPr>
        <w:pStyle w:val="B1"/>
        <w:rPr>
          <w:rFonts w:eastAsia="宋体"/>
          <w:lang w:val="en-US" w:eastAsia="zh-CN"/>
        </w:rPr>
      </w:pPr>
      <w:r w:rsidRPr="00997677">
        <w:rPr>
          <w:rFonts w:eastAsia="宋体"/>
          <w:lang w:val="en-US" w:eastAsia="zh-CN"/>
        </w:rPr>
        <w:t>3</w:t>
      </w:r>
      <w:r w:rsidRPr="00997677">
        <w:rPr>
          <w:rFonts w:eastAsia="宋体" w:hint="eastAsia"/>
          <w:lang w:val="en-US" w:eastAsia="zh-CN"/>
        </w:rPr>
        <w:t>.</w:t>
      </w:r>
      <w:r w:rsidRPr="00997677">
        <w:rPr>
          <w:rFonts w:eastAsia="宋体" w:hint="eastAsia"/>
          <w:lang w:val="en-US" w:eastAsia="zh-CN"/>
        </w:rPr>
        <w:tab/>
      </w:r>
      <w:r w:rsidRPr="00997677">
        <w:rPr>
          <w:rFonts w:eastAsia="宋体"/>
          <w:lang w:val="en-US" w:eastAsia="zh-CN"/>
        </w:rPr>
        <w:t>For each UE</w:t>
      </w:r>
      <w:r w:rsidRPr="00997677">
        <w:rPr>
          <w:rFonts w:eastAsia="宋体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>in the final UE list</w:t>
      </w:r>
      <w:r w:rsidRPr="00997677">
        <w:rPr>
          <w:rFonts w:eastAsia="宋体"/>
          <w:lang w:val="en-US" w:eastAsia="zh-CN"/>
        </w:rPr>
        <w:t xml:space="preserve">, </w:t>
      </w:r>
      <w:r w:rsidRPr="00997677">
        <w:rPr>
          <w:rFonts w:eastAsia="宋体"/>
          <w:lang w:val="en-US" w:eastAsia="zh-CN"/>
        </w:rPr>
        <w:t>t</w:t>
      </w:r>
      <w:r w:rsidRPr="00997677">
        <w:rPr>
          <w:rFonts w:eastAsia="宋体" w:hint="eastAsia"/>
          <w:lang w:val="en-US" w:eastAsia="zh-CN"/>
        </w:rPr>
        <w:t xml:space="preserve">he </w:t>
      </w:r>
      <w:r w:rsidRPr="00997677">
        <w:t>UPF event consumer (e.g. NWDAF)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/>
          <w:lang w:val="en-US" w:eastAsia="zh-CN"/>
        </w:rPr>
        <w:t xml:space="preserve">issues a </w:t>
      </w:r>
      <w:r w:rsidRPr="00997677">
        <w:t>subscription to UPF event exposure service via S</w:t>
      </w:r>
      <w:r w:rsidRPr="00997677">
        <w:t xml:space="preserve">MF </w:t>
      </w:r>
      <w:r w:rsidRPr="00997677">
        <w:t>(</w:t>
      </w:r>
      <w:proofErr w:type="spellStart"/>
      <w:r w:rsidRPr="00997677">
        <w:t>Nsmf_EventExposure</w:t>
      </w:r>
      <w:proofErr w:type="spellEnd"/>
      <w:r w:rsidRPr="00997677">
        <w:t xml:space="preserve"> </w:t>
      </w:r>
      <w:proofErr w:type="gramStart"/>
      <w:r w:rsidRPr="00997677">
        <w:t>Subscription )</w:t>
      </w:r>
      <w:proofErr w:type="gramEnd"/>
      <w:r w:rsidRPr="00997677">
        <w:t xml:space="preserve"> </w:t>
      </w:r>
      <w:r w:rsidRPr="00997677">
        <w:t>to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 w:hint="eastAsia"/>
          <w:lang w:val="en-US" w:eastAsia="zh-CN"/>
        </w:rPr>
        <w:t xml:space="preserve">get UPF data </w:t>
      </w:r>
      <w:r w:rsidRPr="00997677">
        <w:rPr>
          <w:rFonts w:eastAsia="宋体" w:hint="eastAsia"/>
          <w:lang w:val="en-US" w:eastAsia="zh-CN"/>
        </w:rPr>
        <w:t xml:space="preserve">as described in </w:t>
      </w:r>
      <w:r w:rsidRPr="00997677">
        <w:t>clause </w:t>
      </w:r>
      <w:r w:rsidRPr="00997677">
        <w:t>4.15.4.5.2</w:t>
      </w:r>
      <w:r w:rsidRPr="00997677">
        <w:rPr>
          <w:rFonts w:eastAsia="宋体" w:hint="eastAsia"/>
          <w:lang w:val="en-US" w:eastAsia="zh-CN"/>
        </w:rPr>
        <w:t>.</w:t>
      </w:r>
      <w:r w:rsidRPr="00997677">
        <w:rPr>
          <w:rFonts w:eastAsia="宋体" w:hint="eastAsia"/>
          <w:lang w:val="en-US" w:eastAsia="zh-CN"/>
        </w:rPr>
        <w:t xml:space="preserve"> </w:t>
      </w:r>
      <w:r w:rsidRPr="00997677">
        <w:rPr>
          <w:rFonts w:eastAsia="宋体"/>
          <w:lang w:val="en-US"/>
        </w:rPr>
        <w:t xml:space="preserve">When an AMF reports a change of the list of UE(s) in the </w:t>
      </w:r>
      <w:proofErr w:type="spellStart"/>
      <w:r w:rsidRPr="00997677">
        <w:rPr>
          <w:rFonts w:eastAsia="宋体"/>
          <w:lang w:val="en-US"/>
        </w:rPr>
        <w:t>AoI</w:t>
      </w:r>
      <w:proofErr w:type="spellEnd"/>
      <w:r w:rsidRPr="00997677">
        <w:rPr>
          <w:rFonts w:eastAsia="宋体"/>
          <w:lang w:val="en-US"/>
        </w:rPr>
        <w:t xml:space="preserve"> (</w:t>
      </w:r>
      <w:proofErr w:type="spellStart"/>
      <w:r w:rsidRPr="00997677">
        <w:rPr>
          <w:rFonts w:eastAsia="宋体" w:hint="eastAsia"/>
          <w:lang w:val="en-US" w:eastAsia="zh-CN"/>
        </w:rPr>
        <w:t>Namf_EventExposure_</w:t>
      </w:r>
      <w:r w:rsidRPr="00997677">
        <w:rPr>
          <w:rFonts w:eastAsia="宋体"/>
          <w:lang w:val="en-US" w:eastAsia="zh-CN"/>
        </w:rPr>
        <w:t>Notify</w:t>
      </w:r>
      <w:proofErr w:type="spellEnd"/>
      <w:r w:rsidRPr="00997677">
        <w:rPr>
          <w:rFonts w:eastAsia="宋体"/>
          <w:lang w:val="en-US" w:eastAsia="zh-CN"/>
        </w:rPr>
        <w:t>), t</w:t>
      </w:r>
      <w:r w:rsidRPr="00997677">
        <w:rPr>
          <w:rFonts w:eastAsia="宋体" w:hint="eastAsia"/>
          <w:lang w:val="en-US" w:eastAsia="zh-CN"/>
        </w:rPr>
        <w:t xml:space="preserve">he </w:t>
      </w:r>
      <w:r w:rsidRPr="00997677">
        <w:t>UPF event consumer (e.g. NWDAF)</w:t>
      </w:r>
      <w:r w:rsidRPr="00997677">
        <w:t xml:space="preserve"> may need to cancel the </w:t>
      </w:r>
      <w:proofErr w:type="spellStart"/>
      <w:r w:rsidRPr="00997677">
        <w:t>Nsmf_EventExposure</w:t>
      </w:r>
      <w:proofErr w:type="spellEnd"/>
      <w:r w:rsidRPr="00997677">
        <w:t xml:space="preserve"> Subscription or to issue a new </w:t>
      </w:r>
      <w:proofErr w:type="spellStart"/>
      <w:r w:rsidRPr="00997677">
        <w:t>Nsmf_EventExposure</w:t>
      </w:r>
      <w:proofErr w:type="spellEnd"/>
      <w:r w:rsidRPr="00997677">
        <w:t xml:space="preserve"> Subscription</w:t>
      </w:r>
      <w:r w:rsidRPr="00997677">
        <w:rPr>
          <w:rFonts w:eastAsia="宋体" w:hint="eastAsia"/>
          <w:lang w:val="en-US" w:eastAsia="zh-CN"/>
        </w:rPr>
        <w:t>.</w:t>
      </w:r>
    </w:p>
    <w:p w14:paraId="1A8361FA" w14:textId="77777777" w:rsidR="001D4B66" w:rsidRDefault="00B8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97677">
        <w:rPr>
          <w:rFonts w:ascii="Arial" w:hAnsi="Arial" w:cs="Arial"/>
          <w:color w:val="0000FF"/>
          <w:sz w:val="28"/>
          <w:szCs w:val="28"/>
          <w:lang w:val="en-US"/>
        </w:rPr>
        <w:t>* * *End of Changes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D5261E7" w14:textId="77777777" w:rsidR="001D4B66" w:rsidRDefault="001D4B66"/>
    <w:sectPr w:rsidR="001D4B66">
      <w:headerReference w:type="default" r:id="rId24"/>
      <w:footerReference w:type="default" r:id="rId2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EF74D" w14:textId="77777777" w:rsidR="00B80CDA" w:rsidRDefault="00B80CDA">
      <w:pPr>
        <w:spacing w:line="240" w:lineRule="auto"/>
      </w:pPr>
      <w:r>
        <w:separator/>
      </w:r>
    </w:p>
  </w:endnote>
  <w:endnote w:type="continuationSeparator" w:id="0">
    <w:p w14:paraId="48C0C424" w14:textId="77777777" w:rsidR="00B80CDA" w:rsidRDefault="00B80C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3B912" w14:textId="77777777" w:rsidR="001D4B66" w:rsidRDefault="00B80CDA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B26B4" w14:textId="77777777" w:rsidR="00B80CDA" w:rsidRDefault="00B80CDA">
      <w:pPr>
        <w:spacing w:after="0"/>
      </w:pPr>
      <w:r>
        <w:separator/>
      </w:r>
    </w:p>
  </w:footnote>
  <w:footnote w:type="continuationSeparator" w:id="0">
    <w:p w14:paraId="695891DF" w14:textId="77777777" w:rsidR="00B80CDA" w:rsidRDefault="00B80C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05C66" w14:textId="77777777" w:rsidR="001D4B66" w:rsidRDefault="00B80CD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B1F98" w14:textId="5DB12D55" w:rsidR="001D4B66" w:rsidRDefault="00B80C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2F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97C230" w14:textId="77777777" w:rsidR="001D4B66" w:rsidRDefault="001D4B6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4B66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364A6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97677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0CDA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14B78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42F18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0E051F0B"/>
    <w:rsid w:val="0E9235E1"/>
    <w:rsid w:val="11D576FC"/>
    <w:rsid w:val="14405B13"/>
    <w:rsid w:val="14EA299C"/>
    <w:rsid w:val="15814B1F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91A4707"/>
    <w:rsid w:val="2BB73735"/>
    <w:rsid w:val="2BFF4F69"/>
    <w:rsid w:val="2E732EAF"/>
    <w:rsid w:val="302306B2"/>
    <w:rsid w:val="31393EBF"/>
    <w:rsid w:val="32166F64"/>
    <w:rsid w:val="324D79FD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5500B7A"/>
    <w:rsid w:val="583106B4"/>
    <w:rsid w:val="5C7F56A3"/>
    <w:rsid w:val="5E2F008D"/>
    <w:rsid w:val="658F7BE4"/>
    <w:rsid w:val="65939B2A"/>
    <w:rsid w:val="69954D7F"/>
    <w:rsid w:val="6A392D3B"/>
    <w:rsid w:val="6B642CD8"/>
    <w:rsid w:val="6BB31736"/>
    <w:rsid w:val="6BC1795D"/>
    <w:rsid w:val="708F5A16"/>
    <w:rsid w:val="72793D15"/>
    <w:rsid w:val="729C62E7"/>
    <w:rsid w:val="72FF1A75"/>
    <w:rsid w:val="74EF5C5C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1C37E5"/>
  <w15:docId w15:val="{E2B79AFE-1161-44D1-84CF-6B700F7D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styleId="afa">
    <w:name w:val="Revision"/>
    <w:hidden/>
    <w:uiPriority w:val="99"/>
    <w:semiHidden/>
    <w:rsid w:val="007364A6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package" Target="embeddings/Microsoft_Visio___.vsdx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F539B75F-D2A0-41E7-9851-14270EF9665D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CAC9DE1-0991-423A-9D02-8CD794542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F87FAE-7636-4641-BBF8-8E20ADD46D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9AE64C6-3F15-4D92-AAF2-383109E427B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0A3A871-C0DD-4574-A5CF-4E91B0CC1428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44CC829-910A-497B-BEFC-B4857C10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570</Words>
  <Characters>3252</Characters>
  <Application>Microsoft Office Word</Application>
  <DocSecurity>0</DocSecurity>
  <Lines>27</Lines>
  <Paragraphs>7</Paragraphs>
  <ScaleCrop>false</ScaleCrop>
  <Company>ETSI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user1</cp:lastModifiedBy>
  <cp:revision>4</cp:revision>
  <cp:lastPrinted>2019-02-25T14:05:00Z</cp:lastPrinted>
  <dcterms:created xsi:type="dcterms:W3CDTF">2023-04-19T07:18:00Z</dcterms:created>
  <dcterms:modified xsi:type="dcterms:W3CDTF">2023-04-23T07:36:00Z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2052-11.8.2.11716</vt:lpwstr>
  </property>
  <property fmtid="{D5CDD505-2E9C-101B-9397-08002B2CF9AE}" pid="5" name="ICV">
    <vt:lpwstr>779E566178334025AE68BC5A21F8F349</vt:lpwstr>
  </property>
</Properties>
</file>