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03F2CE78"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7044F6">
        <w:rPr>
          <w:rFonts w:cs="Arial"/>
          <w:b/>
          <w:noProof/>
          <w:sz w:val="24"/>
        </w:rPr>
        <w:t>3</w:t>
      </w:r>
      <w:r w:rsidR="00CD0309">
        <w:rPr>
          <w:rFonts w:cs="Arial"/>
          <w:b/>
          <w:noProof/>
          <w:sz w:val="24"/>
        </w:rPr>
        <w:t>E</w:t>
      </w:r>
      <w:r>
        <w:rPr>
          <w:rFonts w:cs="Arial"/>
          <w:b/>
          <w:noProof/>
          <w:sz w:val="24"/>
        </w:rPr>
        <w:tab/>
      </w:r>
      <w:r w:rsidR="00AC4957" w:rsidRPr="00AC4957">
        <w:rPr>
          <w:rFonts w:cs="Arial"/>
          <w:b/>
          <w:noProof/>
          <w:sz w:val="24"/>
        </w:rPr>
        <w:t>S2-220</w:t>
      </w:r>
      <w:r w:rsidR="00F92122">
        <w:rPr>
          <w:rFonts w:cs="Arial"/>
          <w:b/>
          <w:noProof/>
          <w:sz w:val="24"/>
        </w:rPr>
        <w:t>9957</w:t>
      </w:r>
    </w:p>
    <w:p w14:paraId="7B5B7338" w14:textId="532BF181" w:rsidR="008F4EDF" w:rsidRDefault="007044F6" w:rsidP="008F4EDF">
      <w:pPr>
        <w:pStyle w:val="CRCoverPage"/>
        <w:pBdr>
          <w:bottom w:val="single" w:sz="4" w:space="1" w:color="auto"/>
        </w:pBdr>
        <w:tabs>
          <w:tab w:val="right" w:pos="9639"/>
        </w:tabs>
        <w:spacing w:after="0"/>
        <w:rPr>
          <w:rFonts w:cs="Arial"/>
          <w:b/>
          <w:noProof/>
          <w:color w:val="0070C0"/>
          <w:sz w:val="24"/>
        </w:rPr>
      </w:pPr>
      <w:r>
        <w:rPr>
          <w:b/>
          <w:noProof/>
          <w:sz w:val="24"/>
        </w:rPr>
        <w:t>October 10 – 17</w:t>
      </w:r>
      <w:r w:rsidR="000F67C2">
        <w:rPr>
          <w:b/>
          <w:noProof/>
          <w:sz w:val="24"/>
        </w:rPr>
        <w:t xml:space="preserve">, </w:t>
      </w:r>
      <w:r w:rsidR="00097868">
        <w:rPr>
          <w:rFonts w:cs="Arial"/>
          <w:b/>
          <w:noProof/>
          <w:sz w:val="24"/>
        </w:rPr>
        <w:t>2022</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S2-2208346r</w:t>
      </w:r>
      <w:r w:rsidR="00245CCA">
        <w:rPr>
          <w:rFonts w:cs="Arial"/>
          <w:b/>
          <w:noProof/>
          <w:szCs w:val="16"/>
        </w:rPr>
        <w:t>27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EFD0C3E"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A420A6">
        <w:rPr>
          <w:rFonts w:ascii="Arial" w:hAnsi="Arial" w:cs="Arial"/>
          <w:b/>
        </w:rPr>
        <w:t xml:space="preserve">, </w:t>
      </w:r>
      <w:r w:rsidR="00A420A6" w:rsidRPr="00A420A6">
        <w:rPr>
          <w:rFonts w:ascii="Arial" w:hAnsi="Arial" w:cs="Arial"/>
          <w:b/>
        </w:rPr>
        <w:t>Deutsche Telekom, Orange, Vodafone, Telefónica</w:t>
      </w:r>
      <w:r w:rsidR="00745966">
        <w:rPr>
          <w:rFonts w:ascii="Arial" w:hAnsi="Arial" w:cs="Arial"/>
          <w:b/>
        </w:rPr>
        <w:t>, KDDI, Intel</w:t>
      </w:r>
      <w:r w:rsidR="00F92122">
        <w:rPr>
          <w:rFonts w:ascii="Arial" w:hAnsi="Arial" w:cs="Arial"/>
          <w:b/>
        </w:rPr>
        <w:t>, NEC</w:t>
      </w:r>
      <w:r w:rsidR="002C3910">
        <w:rPr>
          <w:rFonts w:ascii="Arial" w:hAnsi="Arial" w:cs="Arial"/>
          <w:b/>
        </w:rPr>
        <w:t xml:space="preserve"> </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7777777" w:rsidR="000F748C" w:rsidRDefault="0014615C" w:rsidP="0014615C">
      <w:r w:rsidRPr="0014615C">
        <w:t>Evaluation and conclusions for this KI.</w:t>
      </w:r>
    </w:p>
    <w:p w14:paraId="6502FEC1" w14:textId="77777777" w:rsidR="005C4DB3" w:rsidRDefault="005C4DB3" w:rsidP="005C4DB3">
      <w:pPr>
        <w:pStyle w:val="Heading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64F32BBC" w14:textId="77777777" w:rsidR="0014615C" w:rsidRDefault="0014615C" w:rsidP="0014615C">
      <w:pPr>
        <w:pStyle w:val="Heading2"/>
        <w:rPr>
          <w:lang w:eastAsia="zh-CN"/>
        </w:rPr>
      </w:pPr>
      <w:bookmarkStart w:id="3" w:name="_Toc113453610"/>
      <w:r>
        <w:rPr>
          <w:lang w:eastAsia="zh-CN"/>
        </w:rPr>
        <w:lastRenderedPageBreak/>
        <w:t>7.2</w:t>
      </w:r>
      <w:r>
        <w:rPr>
          <w:lang w:eastAsia="zh-CN"/>
        </w:rPr>
        <w:tab/>
        <w:t>Evaluation on Solutions for KI#2</w:t>
      </w:r>
      <w:bookmarkEnd w:id="3"/>
    </w:p>
    <w:p w14:paraId="5FE1AC8D" w14:textId="77777777" w:rsidR="00B4534B" w:rsidRPr="00C85C65" w:rsidRDefault="00B4534B" w:rsidP="00B4534B">
      <w:pPr>
        <w:pStyle w:val="TH"/>
      </w:pPr>
      <w:bookmarkStart w:id="4"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lastRenderedPageBreak/>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7777777" w:rsidR="007B5608" w:rsidRDefault="007B5608" w:rsidP="007B5608">
            <w:pPr>
              <w:pStyle w:val="TAL"/>
            </w:pPr>
            <w:r>
              <w:t>PDU Session establ./mod. includes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(with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r w:rsidRPr="0066305A">
              <w:rPr>
                <w:u w:val="single"/>
              </w:rPr>
              <w:t>without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B4534B" w:rsidRPr="00C85C65" w:rsidRDefault="0066305A" w:rsidP="007A4851">
            <w:pPr>
              <w:pStyle w:val="TAL"/>
            </w:pPr>
            <w:r w:rsidRPr="0066305A">
              <w:t>UE reports the URSP Rules that contain unsupported values to the PCF, then the PCF can adjust URSP Rules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77777777" w:rsidR="00D0735A" w:rsidRDefault="00D0735A" w:rsidP="00B4534B">
      <w:pPr>
        <w:rPr>
          <w:lang w:eastAsia="ko-KR"/>
        </w:rPr>
      </w:pPr>
      <w:r>
        <w:rPr>
          <w:lang w:eastAsia="ko-KR"/>
        </w:rPr>
        <w:t>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w:t>
      </w:r>
      <w:r w:rsidR="00FC74CE">
        <w:rPr>
          <w:lang w:eastAsia="ko-KR"/>
        </w:rPr>
        <w:t xml:space="preserve"> that the UE enforced. </w:t>
      </w:r>
    </w:p>
    <w:p w14:paraId="19CC4E07" w14:textId="77777777" w:rsidR="0014615C" w:rsidRDefault="0014615C" w:rsidP="0014615C">
      <w:pPr>
        <w:rPr>
          <w:b/>
          <w:bCs/>
          <w:lang w:eastAsia="ko-KR"/>
        </w:rPr>
      </w:pPr>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p>
    <w:p w14:paraId="4DDA34D0" w14:textId="77777777" w:rsidR="00D0735A" w:rsidRDefault="00FC74CE" w:rsidP="00B4534B">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a SDF template. </w:t>
      </w:r>
    </w:p>
    <w:p w14:paraId="0A1888DE" w14:textId="77777777" w:rsidR="00FC74CE" w:rsidRDefault="00FC74CE" w:rsidP="00B4534B">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p>
    <w:p w14:paraId="6A475508" w14:textId="77777777" w:rsidR="0014615C" w:rsidRDefault="0014615C" w:rsidP="00B4534B">
      <w:pPr>
        <w:rPr>
          <w:b/>
          <w:bCs/>
          <w:lang w:eastAsia="ko-KR"/>
        </w:rPr>
      </w:pPr>
      <w:r>
        <w:rPr>
          <w:b/>
          <w:bCs/>
          <w:lang w:eastAsia="ko-KR"/>
        </w:rPr>
        <w:t xml:space="preserve">Observation 4: NWDAF can be used to identify the unknown traffic, this is also addressed in eNA_Ph2. </w:t>
      </w:r>
    </w:p>
    <w:p w14:paraId="4D961070" w14:textId="77777777" w:rsidR="0014615C" w:rsidRDefault="0014615C" w:rsidP="0014615C">
      <w:pPr>
        <w:rPr>
          <w:b/>
          <w:bCs/>
          <w:lang w:eastAsia="ko-KR"/>
        </w:rPr>
      </w:pPr>
      <w:r>
        <w:rPr>
          <w:b/>
          <w:bCs/>
          <w:lang w:eastAsia="ko-KR"/>
        </w:rPr>
        <w:t>Observation 5: The UE reports unsupported values to the PCF at the time the URSP Rules are provisioned.</w:t>
      </w:r>
    </w:p>
    <w:p w14:paraId="11016E2F" w14:textId="77777777" w:rsidR="002971E2" w:rsidRDefault="002971E2" w:rsidP="0014615C">
      <w:pPr>
        <w:rPr>
          <w:b/>
          <w:bCs/>
          <w:lang w:eastAsia="ko-KR"/>
        </w:rPr>
      </w:pPr>
    </w:p>
    <w:p w14:paraId="7EECBE36" w14:textId="77777777"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B4A2636" w14:textId="77777777" w:rsidR="0014615C" w:rsidRPr="00C85C65" w:rsidRDefault="0014615C" w:rsidP="00B4534B"/>
    <w:p w14:paraId="46A8C48D" w14:textId="77777777" w:rsidR="00DD4D89" w:rsidRDefault="00DD4D89" w:rsidP="00DD4D89">
      <w:pPr>
        <w:pStyle w:val="Heading2"/>
      </w:pPr>
      <w:r w:rsidRPr="00481E98">
        <w:t>8.2</w:t>
      </w:r>
      <w:r w:rsidRPr="00481E98">
        <w:tab/>
        <w:t>Conclusion on KI#2</w:t>
      </w:r>
      <w:bookmarkEnd w:id="4"/>
    </w:p>
    <w:p w14:paraId="53893461" w14:textId="18A15952" w:rsidR="00191090" w:rsidRPr="00F92122" w:rsidRDefault="00191090" w:rsidP="00DD4D89">
      <w:r w:rsidRPr="00F92122">
        <w:t>The process to generate URSP Rules to the UE and corresponding PCC rules for the traffic</w:t>
      </w:r>
      <w:r w:rsidR="00786684" w:rsidRPr="00F92122">
        <w:t xml:space="preserve"> matching the Traffic Description in the URSP Rule</w:t>
      </w:r>
      <w:r w:rsidRPr="00F92122">
        <w:t xml:space="preserve"> does not require the UE to send </w:t>
      </w:r>
      <w:r w:rsidR="00007294" w:rsidRPr="00F92122">
        <w:t>the URSP ID or the App ID</w:t>
      </w:r>
      <w:r w:rsidRPr="00F92122">
        <w:t>.</w:t>
      </w:r>
      <w:r w:rsidR="00786684" w:rsidRPr="00F92122">
        <w:t xml:space="preserve"> The PCF for the UE can derive the candidate RSD components using the PDU Session parameters sent by the UE, </w:t>
      </w:r>
      <w:r w:rsidR="00007294" w:rsidRPr="00F92122">
        <w:t xml:space="preserve">if no URSP Rule ID or App ID is sent </w:t>
      </w:r>
      <w:r w:rsidR="00786684" w:rsidRPr="00F92122">
        <w:t>as defined in Sol#9.</w:t>
      </w:r>
    </w:p>
    <w:p w14:paraId="51AB614D" w14:textId="0A095EAE" w:rsidR="00A404AA" w:rsidRPr="00F92122" w:rsidRDefault="00A404AA" w:rsidP="00A404AA">
      <w:r w:rsidRPr="00F92122">
        <w:t xml:space="preserve">If the UE </w:t>
      </w:r>
      <w:r w:rsidR="00BB4B8A" w:rsidRPr="00F92122">
        <w:t xml:space="preserve">URSP rule includes an Application descriptor in the TD (see TS 23.503, clause 6.6.2.1) </w:t>
      </w:r>
      <w:r w:rsidR="00FE07CA" w:rsidRPr="00F92122">
        <w:t>and</w:t>
      </w:r>
      <w:r w:rsidR="006947F8" w:rsidRPr="00F92122">
        <w:t xml:space="preserve"> </w:t>
      </w:r>
      <w:r w:rsidR="007C7913" w:rsidRPr="00F92122">
        <w:t>the URSP rule is matched based on the Application Descriptor</w:t>
      </w:r>
      <w:r w:rsidR="00BB4B8A" w:rsidRPr="00F92122">
        <w:t xml:space="preserve">, the UE </w:t>
      </w:r>
      <w:r w:rsidRPr="00F92122">
        <w:t xml:space="preserve">reports the </w:t>
      </w:r>
      <w:r w:rsidR="00BB4B8A" w:rsidRPr="00F92122">
        <w:t>Application descriptor, which</w:t>
      </w:r>
      <w:r w:rsidRPr="00F92122">
        <w:t xml:space="preserve"> will be included in the PDU Session Establishment or Modification</w:t>
      </w:r>
      <w:r w:rsidR="00A420A6" w:rsidRPr="00F92122">
        <w:t xml:space="preserve"> (i.e. when the URSP rule is </w:t>
      </w:r>
      <w:r w:rsidR="00A569D2" w:rsidRPr="00F92122">
        <w:t>matched</w:t>
      </w:r>
      <w:r w:rsidR="00A420A6" w:rsidRPr="00F92122">
        <w:t>)</w:t>
      </w:r>
      <w:r w:rsidRPr="00F92122">
        <w:t>, then to the PCF for the PDU Session and to PCF for the UE.</w:t>
      </w:r>
      <w:r w:rsidR="00BB4B8A" w:rsidRPr="00F92122">
        <w:t xml:space="preserve"> </w:t>
      </w:r>
      <w:r w:rsidR="00A420A6" w:rsidRPr="00F92122">
        <w:t>The UE does not report information to the 5GC when a "match-all" URSP rule is enforced.</w:t>
      </w:r>
      <w:r w:rsidR="004D559E" w:rsidRPr="00F92122">
        <w:t xml:space="preserve"> No service degradation for legacy UEs shall result from this functionality in Rel-18.</w:t>
      </w:r>
    </w:p>
    <w:p w14:paraId="36C0AEAD" w14:textId="5DFB4ED3" w:rsidR="009B629D" w:rsidRPr="00F92122" w:rsidRDefault="009B629D" w:rsidP="009B629D">
      <w:pPr>
        <w:pStyle w:val="NO"/>
      </w:pPr>
      <w:r w:rsidRPr="00F92122">
        <w:t>NOTE</w:t>
      </w:r>
      <w:r w:rsidR="00AB1D43" w:rsidRPr="00F92122">
        <w:t xml:space="preserve"> 1</w:t>
      </w:r>
      <w:r w:rsidRPr="00F92122">
        <w:t xml:space="preserve">: </w:t>
      </w:r>
      <w:r w:rsidR="00C276D1" w:rsidRPr="00F92122">
        <w:tab/>
        <w:t xml:space="preserve">Based on </w:t>
      </w:r>
      <w:r w:rsidRPr="00F92122">
        <w:t xml:space="preserve">CT1 </w:t>
      </w:r>
      <w:r w:rsidR="00C276D1" w:rsidRPr="00F92122">
        <w:t>feedback, SA2 will determine if a</w:t>
      </w:r>
      <w:r w:rsidRPr="00F92122">
        <w:t xml:space="preserve"> URSP Rule ID identifier</w:t>
      </w:r>
      <w:r w:rsidR="00BB4B8A" w:rsidRPr="00F92122">
        <w:t xml:space="preserve"> </w:t>
      </w:r>
      <w:r w:rsidR="00C276D1" w:rsidRPr="00F92122">
        <w:t xml:space="preserve">can be incorporated into URSP rules </w:t>
      </w:r>
      <w:r w:rsidRPr="00F92122">
        <w:t>so as no backwards-compatibility issues arise</w:t>
      </w:r>
      <w:r w:rsidR="001C23BF" w:rsidRPr="00F92122">
        <w:t>.</w:t>
      </w:r>
      <w:r w:rsidR="00C276D1" w:rsidRPr="00F92122">
        <w:t xml:space="preserve"> In that case, the URSP Rule ID can be used for the report. </w:t>
      </w:r>
      <w:r w:rsidRPr="00F92122">
        <w:t xml:space="preserve">  </w:t>
      </w:r>
    </w:p>
    <w:p w14:paraId="1328D52D" w14:textId="1A3BC9FC" w:rsidR="00745966" w:rsidRPr="00F92122" w:rsidRDefault="00745966" w:rsidP="00D35255">
      <w:pPr>
        <w:pStyle w:val="NO"/>
      </w:pPr>
      <w:r w:rsidRPr="00F92122">
        <w:t>NOTE</w:t>
      </w:r>
      <w:r w:rsidR="00AB1D43" w:rsidRPr="00F92122">
        <w:t xml:space="preserve"> 2</w:t>
      </w:r>
      <w:r w:rsidRPr="00F92122">
        <w:t>:</w:t>
      </w:r>
      <w:r w:rsidRPr="00F92122">
        <w:tab/>
      </w:r>
      <w:r w:rsidR="00291A46" w:rsidRPr="00F92122">
        <w:rPr>
          <w:lang w:val="en-IN"/>
        </w:rPr>
        <w:t xml:space="preserve">UE reporting the enforced URSP rule information in PDU Session Establishment/Modification can significantly increase the amount of signalling in the network. </w:t>
      </w:r>
      <w:r w:rsidR="00355B2D" w:rsidRPr="00F92122">
        <w:t xml:space="preserve">Limiting </w:t>
      </w:r>
      <w:r w:rsidRPr="00F92122">
        <w:t>the signaling impact of usage of using PDU Session Modification while keeping funct</w:t>
      </w:r>
      <w:r w:rsidR="00AB1D43" w:rsidRPr="00F92122">
        <w:t>i</w:t>
      </w:r>
      <w:r w:rsidRPr="00F92122">
        <w:t>onality</w:t>
      </w:r>
      <w:r w:rsidR="00355B2D" w:rsidRPr="00F92122">
        <w:t xml:space="preserve"> is a matter of operational tradeoff, e.g.</w:t>
      </w:r>
      <w:r w:rsidR="00B04999" w:rsidRPr="00F92122">
        <w:t xml:space="preserve"> </w:t>
      </w:r>
      <w:bookmarkStart w:id="5" w:name="_Hlk116884432"/>
      <w:r w:rsidR="00636DBB" w:rsidRPr="00F92122">
        <w:t xml:space="preserve">UE reporting </w:t>
      </w:r>
      <w:r w:rsidR="00355B2D" w:rsidRPr="00F92122">
        <w:t>can</w:t>
      </w:r>
      <w:r w:rsidR="00AF77F3" w:rsidRPr="00F92122">
        <w:t xml:space="preserve"> be limited</w:t>
      </w:r>
      <w:r w:rsidR="00636DBB" w:rsidRPr="00F92122">
        <w:t xml:space="preserve"> to specific application traffic</w:t>
      </w:r>
      <w:bookmarkEnd w:id="5"/>
      <w:r w:rsidR="00AF77F3" w:rsidRPr="00F92122">
        <w:t xml:space="preserve"> on specific UEs. </w:t>
      </w:r>
      <w:bookmarkStart w:id="6" w:name="_Hlk116884444"/>
      <w:r w:rsidR="00AF77F3" w:rsidRPr="00F92122">
        <w:t>W</w:t>
      </w:r>
      <w:r w:rsidR="00B04999" w:rsidRPr="00F92122">
        <w:t>hether</w:t>
      </w:r>
      <w:r w:rsidR="00636DBB" w:rsidRPr="00F92122">
        <w:t xml:space="preserve"> this requires</w:t>
      </w:r>
      <w:r w:rsidR="00B04999" w:rsidRPr="00F92122">
        <w:t xml:space="preserve"> an indication to report will be considered in the normative phase</w:t>
      </w:r>
      <w:bookmarkEnd w:id="6"/>
      <w:r w:rsidR="00B04999" w:rsidRPr="00F92122">
        <w:t>.</w:t>
      </w:r>
      <w:r w:rsidR="00161256" w:rsidRPr="00F92122">
        <w:t xml:space="preserve"> </w:t>
      </w:r>
      <w:bookmarkStart w:id="7" w:name="_Hlk116882645"/>
      <w:r w:rsidR="00161256" w:rsidRPr="00F92122">
        <w:t xml:space="preserve">The mentioned aspects in this NOTE requiring normative work will </w:t>
      </w:r>
      <w:r w:rsidR="00F94769" w:rsidRPr="00F92122">
        <w:t xml:space="preserve">be limited to minor modifications of existing </w:t>
      </w:r>
      <w:bookmarkEnd w:id="7"/>
      <w:r w:rsidR="00A1531B" w:rsidRPr="00F92122">
        <w:t>solutions.</w:t>
      </w:r>
    </w:p>
    <w:p w14:paraId="2086EBC7" w14:textId="77777777" w:rsidR="004D559E" w:rsidRPr="00F92122" w:rsidRDefault="004D559E" w:rsidP="00745966">
      <w:pPr>
        <w:pStyle w:val="NO"/>
      </w:pPr>
      <w:r w:rsidRPr="00F92122">
        <w:t>NOTE X:</w:t>
      </w:r>
      <w:r w:rsidRPr="00F92122">
        <w:tab/>
        <w:t>PDU Session Modification Accept/Reject, PDU Session Establishment Accept/Reject messages will not be impa</w:t>
      </w:r>
      <w:r w:rsidR="00217843" w:rsidRPr="00F92122">
        <w:t>c</w:t>
      </w:r>
      <w:r w:rsidRPr="00F92122">
        <w:t>ted.</w:t>
      </w:r>
    </w:p>
    <w:p w14:paraId="730FEF42" w14:textId="77777777" w:rsidR="00AB1D43" w:rsidRPr="00F92122" w:rsidRDefault="00AB1D43" w:rsidP="00745966">
      <w:pPr>
        <w:pStyle w:val="NO"/>
      </w:pPr>
      <w:r w:rsidRPr="00F92122">
        <w:t>NOTE 4:</w:t>
      </w:r>
      <w:r w:rsidRPr="00F92122">
        <w:tab/>
      </w:r>
      <w:bookmarkStart w:id="8" w:name="_Hlk116884643"/>
      <w:r w:rsidR="00475E9B" w:rsidRPr="00F92122">
        <w:t>If SA3 feedbacks that it sees an issue with privacy and that it cannot be solved, work on UE assistance won’t proceed</w:t>
      </w:r>
      <w:bookmarkEnd w:id="8"/>
      <w:r w:rsidR="00475E9B" w:rsidRPr="00F92122">
        <w:t xml:space="preserve">. </w:t>
      </w:r>
      <w:r w:rsidRPr="00F92122">
        <w:t>Feedback has been asked from SA3 and will be included regarding the following aspects:</w:t>
      </w:r>
    </w:p>
    <w:p w14:paraId="455A9922" w14:textId="77777777" w:rsidR="00AB1D43" w:rsidRPr="00F92122" w:rsidRDefault="00475E9B" w:rsidP="00475E9B">
      <w:pPr>
        <w:pStyle w:val="NO"/>
        <w:numPr>
          <w:ilvl w:val="0"/>
          <w:numId w:val="36"/>
        </w:numPr>
        <w:spacing w:after="60"/>
        <w:ind w:left="1497" w:hanging="357"/>
      </w:pPr>
      <w:r w:rsidRPr="00F92122">
        <w:t xml:space="preserve">Whether </w:t>
      </w:r>
      <w:r w:rsidR="00AB1D43" w:rsidRPr="00F92122">
        <w:t>SA3 sees an issue with privacy regarding the UE sending information to the 5GC via NAS to identify an enforced URSP rule</w:t>
      </w:r>
    </w:p>
    <w:p w14:paraId="3FB18565" w14:textId="77777777" w:rsidR="00475E9B" w:rsidRPr="00F92122" w:rsidRDefault="00475E9B" w:rsidP="00475E9B">
      <w:pPr>
        <w:pStyle w:val="NO"/>
        <w:numPr>
          <w:ilvl w:val="0"/>
          <w:numId w:val="36"/>
        </w:numPr>
        <w:ind w:left="1497" w:hanging="357"/>
      </w:pPr>
      <w:r w:rsidRPr="00F92122">
        <w:t xml:space="preserve">Whether </w:t>
      </w:r>
      <w:r w:rsidR="00AB1D43" w:rsidRPr="00F92122">
        <w:t>SA3 see an issue with user consent regarding the UE sending information to the 5GC via NAS to identify an enforced URSP rule that SA2 would need to consider</w:t>
      </w:r>
      <w:r w:rsidRPr="00F92122">
        <w:t xml:space="preserve"> and if yes, whether SA2 is correct to assume that details regarding user consent would fall under the scope of SA3 (e.g. FS_UC3S_Ph2) </w:t>
      </w:r>
    </w:p>
    <w:p w14:paraId="18573794" w14:textId="77777777" w:rsidR="00786684" w:rsidRPr="00F92122" w:rsidRDefault="00786684" w:rsidP="00DD4D89">
      <w:r w:rsidRPr="00F92122">
        <w:t xml:space="preserve">The PCF for the UE knows the list of preconfigured URSP Rules in the UE and its RSDs, this allows the PCF for the UE to perform verification of the PDU Session </w:t>
      </w:r>
      <w:r w:rsidR="00A404AA" w:rsidRPr="00F92122">
        <w:t>parameters and</w:t>
      </w:r>
      <w:r w:rsidRPr="00F92122">
        <w:t xml:space="preserve"> request the PCF for the PDU Session to generate PCC Rules to apply policies for a PDU Session established with preconfigured URSP Rules. This is defined in Sol#32. </w:t>
      </w:r>
    </w:p>
    <w:p w14:paraId="64FBF1F8" w14:textId="4F8A46BB" w:rsidR="00007294" w:rsidRPr="00F92122" w:rsidRDefault="002D4AF3" w:rsidP="00DD4D89">
      <w:r w:rsidRPr="00F92122">
        <w:t xml:space="preserve">The PCF for the PDU Session provisions PCC rules to </w:t>
      </w:r>
      <w:r w:rsidR="00A569D2" w:rsidRPr="00F92122">
        <w:t xml:space="preserve">the SMF </w:t>
      </w:r>
      <w:r w:rsidRPr="00F92122">
        <w:t>that includes in the SDF template the Application identifier, or the IP/non-IP Flow descriptions as</w:t>
      </w:r>
      <w:r w:rsidR="00191090" w:rsidRPr="00F92122">
        <w:t xml:space="preserve"> </w:t>
      </w:r>
      <w:r w:rsidRPr="00F92122">
        <w:t xml:space="preserve">defined in the TD of the URSP Rule. The mapping of other TD such as DNN, Connection Capabilities and Domain Descriptors </w:t>
      </w:r>
      <w:r w:rsidR="00007294" w:rsidRPr="00F92122">
        <w:t xml:space="preserve">can be done for certain cases such as specific DNNs using local configuration in the SMF, and the Connection Capability that contains a traffic category can be mapped </w:t>
      </w:r>
      <w:r w:rsidR="009B629D" w:rsidRPr="00F92122">
        <w:t xml:space="preserve">in some cases </w:t>
      </w:r>
      <w:r w:rsidR="00007294" w:rsidRPr="00F92122">
        <w:t>into the Application Identifier</w:t>
      </w:r>
      <w:r w:rsidR="009B629D" w:rsidRPr="00F92122">
        <w:t xml:space="preserve"> (e.g. Connection Capability=IMS </w:t>
      </w:r>
      <w:r w:rsidR="001C23BF" w:rsidRPr="00F92122">
        <w:t>assumes</w:t>
      </w:r>
      <w:r w:rsidR="009B629D" w:rsidRPr="00F92122">
        <w:t xml:space="preserve"> IMS application</w:t>
      </w:r>
      <w:r w:rsidR="001C23BF" w:rsidRPr="00F92122">
        <w:t xml:space="preserve"> identifier</w:t>
      </w:r>
      <w:r w:rsidR="009B629D" w:rsidRPr="00F92122">
        <w:t>)</w:t>
      </w:r>
      <w:r w:rsidR="00007294" w:rsidRPr="00F92122">
        <w:t>.</w:t>
      </w:r>
    </w:p>
    <w:p w14:paraId="307EA2B1" w14:textId="77777777" w:rsidR="00191090" w:rsidRPr="00F92122" w:rsidRDefault="00007294" w:rsidP="00007294">
      <w:pPr>
        <w:pStyle w:val="NO"/>
      </w:pPr>
      <w:r w:rsidRPr="00F92122">
        <w:t>NOTE</w:t>
      </w:r>
      <w:r w:rsidR="00AB1D43" w:rsidRPr="00F92122">
        <w:t xml:space="preserve"> 5</w:t>
      </w:r>
      <w:r w:rsidRPr="00F92122">
        <w:t xml:space="preserve">: How to do this mapping requires further work </w:t>
      </w:r>
      <w:r w:rsidR="002D4AF3" w:rsidRPr="00F92122">
        <w:t>during normative phase</w:t>
      </w:r>
      <w:r w:rsidR="00656E64" w:rsidRPr="00F92122">
        <w:t>.</w:t>
      </w:r>
    </w:p>
    <w:p w14:paraId="053433DA" w14:textId="4FCF9A7A" w:rsidR="00291A46" w:rsidRPr="00F92122" w:rsidRDefault="00D02C3C" w:rsidP="00585DA9">
      <w:pPr>
        <w:pStyle w:val="NO"/>
        <w:ind w:left="0" w:firstLine="0"/>
      </w:pPr>
      <w:r w:rsidRPr="00F92122">
        <w:t xml:space="preserve">Already existing mechanisms can be used and are not precluded, e.g. so that the PCF can provide </w:t>
      </w:r>
      <w:r w:rsidR="00291A46" w:rsidRPr="00F92122">
        <w:t>SDF Templates</w:t>
      </w:r>
      <w:r w:rsidRPr="00F92122">
        <w:t xml:space="preserve"> in PCC rules which correspond to traffic that is not expected to occur in a PDU session</w:t>
      </w:r>
      <w:r w:rsidR="00B04999" w:rsidRPr="00F92122">
        <w:t>, so that</w:t>
      </w:r>
      <w:r w:rsidR="00291A46" w:rsidRPr="00F92122">
        <w:rPr>
          <w:lang w:val="en-US"/>
        </w:rPr>
        <w:t xml:space="preserve"> </w:t>
      </w:r>
      <w:r w:rsidR="00B04999" w:rsidRPr="00F92122">
        <w:rPr>
          <w:lang w:val="en-US"/>
        </w:rPr>
        <w:t>i</w:t>
      </w:r>
      <w:r w:rsidR="00291A46" w:rsidRPr="00F92122">
        <w:rPr>
          <w:lang w:val="en-US"/>
        </w:rPr>
        <w:t>f the UPF detects such traffic, the PCF for a PDU Session gets notified from the SMF and can then notify the PCF for a UE about the detected traffic and the relevant parameters of the PDU Session. Based on this information, the PCF for a UE can adjust the URSP rules</w:t>
      </w:r>
      <w:r w:rsidR="00AB1D43" w:rsidRPr="00F92122">
        <w:t xml:space="preserve">. </w:t>
      </w:r>
    </w:p>
    <w:p w14:paraId="6D159717" w14:textId="60030313" w:rsidR="00786684" w:rsidRPr="00DD4D89" w:rsidRDefault="00291A46" w:rsidP="00F92122">
      <w:pPr>
        <w:pStyle w:val="NO"/>
      </w:pPr>
      <w:r w:rsidRPr="00F92122">
        <w:t xml:space="preserve">NOTE 6: </w:t>
      </w:r>
      <w:r w:rsidR="00AB1D43" w:rsidRPr="00F92122">
        <w:t>Exposure of UPF events towards NWDAF is part of UPEAS</w:t>
      </w:r>
      <w:r w:rsidR="00D02C3C" w:rsidRPr="00F92122">
        <w:t>.</w:t>
      </w:r>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B8EB" w14:textId="77777777" w:rsidR="00941357" w:rsidRDefault="00941357">
      <w:r>
        <w:separator/>
      </w:r>
    </w:p>
  </w:endnote>
  <w:endnote w:type="continuationSeparator" w:id="0">
    <w:p w14:paraId="4DE46D2E" w14:textId="77777777" w:rsidR="00941357" w:rsidRDefault="0094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6827" w14:textId="77777777" w:rsidR="00941357" w:rsidRDefault="00941357">
      <w:r>
        <w:separator/>
      </w:r>
    </w:p>
  </w:footnote>
  <w:footnote w:type="continuationSeparator" w:id="0">
    <w:p w14:paraId="07081207" w14:textId="77777777" w:rsidR="00941357" w:rsidRDefault="0094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5"/>
  </w:num>
  <w:num w:numId="9">
    <w:abstractNumId w:val="15"/>
  </w:num>
  <w:num w:numId="10">
    <w:abstractNumId w:val="22"/>
  </w:num>
  <w:num w:numId="11">
    <w:abstractNumId w:val="29"/>
  </w:num>
  <w:num w:numId="12">
    <w:abstractNumId w:val="7"/>
  </w:num>
  <w:num w:numId="13">
    <w:abstractNumId w:val="8"/>
  </w:num>
  <w:num w:numId="14">
    <w:abstractNumId w:val="21"/>
  </w:num>
  <w:num w:numId="15">
    <w:abstractNumId w:val="9"/>
  </w:num>
  <w:num w:numId="16">
    <w:abstractNumId w:val="32"/>
  </w:num>
  <w:num w:numId="17">
    <w:abstractNumId w:val="17"/>
  </w:num>
  <w:num w:numId="18">
    <w:abstractNumId w:val="27"/>
  </w:num>
  <w:num w:numId="19">
    <w:abstractNumId w:val="19"/>
  </w:num>
  <w:num w:numId="20">
    <w:abstractNumId w:val="23"/>
  </w:num>
  <w:num w:numId="21">
    <w:abstractNumId w:val="20"/>
  </w:num>
  <w:num w:numId="22">
    <w:abstractNumId w:val="4"/>
  </w:num>
  <w:num w:numId="23">
    <w:abstractNumId w:val="31"/>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0"/>
  </w:num>
  <w:num w:numId="33">
    <w:abstractNumId w:val="28"/>
  </w:num>
  <w:num w:numId="34">
    <w:abstractNumId w:val="26"/>
  </w:num>
  <w:num w:numId="35">
    <w:abstractNumId w:val="24"/>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70A52"/>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D0195"/>
    <w:rsid w:val="000D3CA0"/>
    <w:rsid w:val="000D58AB"/>
    <w:rsid w:val="000D6DB8"/>
    <w:rsid w:val="000E39BC"/>
    <w:rsid w:val="000E5950"/>
    <w:rsid w:val="000E6673"/>
    <w:rsid w:val="000F2074"/>
    <w:rsid w:val="000F2196"/>
    <w:rsid w:val="000F4194"/>
    <w:rsid w:val="000F66B9"/>
    <w:rsid w:val="000F67C2"/>
    <w:rsid w:val="000F748C"/>
    <w:rsid w:val="000F76C2"/>
    <w:rsid w:val="001012CA"/>
    <w:rsid w:val="001066B1"/>
    <w:rsid w:val="00106794"/>
    <w:rsid w:val="0011107E"/>
    <w:rsid w:val="001118B3"/>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721D"/>
    <w:rsid w:val="002347A2"/>
    <w:rsid w:val="00235901"/>
    <w:rsid w:val="00243C99"/>
    <w:rsid w:val="00244103"/>
    <w:rsid w:val="00245CCA"/>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4A0C"/>
    <w:rsid w:val="002B5A3C"/>
    <w:rsid w:val="002B6B6D"/>
    <w:rsid w:val="002C086C"/>
    <w:rsid w:val="002C0E41"/>
    <w:rsid w:val="002C13C2"/>
    <w:rsid w:val="002C2DB8"/>
    <w:rsid w:val="002C3910"/>
    <w:rsid w:val="002C4D5F"/>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25792"/>
    <w:rsid w:val="00732658"/>
    <w:rsid w:val="00732A74"/>
    <w:rsid w:val="00734A5B"/>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C012F"/>
    <w:rsid w:val="007C079A"/>
    <w:rsid w:val="007C1FAE"/>
    <w:rsid w:val="007C20CA"/>
    <w:rsid w:val="007C5E58"/>
    <w:rsid w:val="007C7913"/>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252D1"/>
    <w:rsid w:val="00941357"/>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62B8"/>
    <w:rsid w:val="009866CC"/>
    <w:rsid w:val="00987384"/>
    <w:rsid w:val="00987A5D"/>
    <w:rsid w:val="009920EC"/>
    <w:rsid w:val="00996DBF"/>
    <w:rsid w:val="009B03B5"/>
    <w:rsid w:val="009B629D"/>
    <w:rsid w:val="009C17CA"/>
    <w:rsid w:val="009C25EF"/>
    <w:rsid w:val="009C2BF0"/>
    <w:rsid w:val="009C63B1"/>
    <w:rsid w:val="009D191A"/>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AF77F3"/>
    <w:rsid w:val="00B00687"/>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2122"/>
    <w:rsid w:val="00F94769"/>
    <w:rsid w:val="00F95318"/>
    <w:rsid w:val="00F95DAF"/>
    <w:rsid w:val="00FA1266"/>
    <w:rsid w:val="00FA2E87"/>
    <w:rsid w:val="00FB1C29"/>
    <w:rsid w:val="00FB31F3"/>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1908</Words>
  <Characters>10877</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12760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2</cp:revision>
  <dcterms:created xsi:type="dcterms:W3CDTF">2022-10-17T12:46:00Z</dcterms:created>
  <dcterms:modified xsi:type="dcterms:W3CDTF">2022-10-17T12:46:00Z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