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A0D8" w14:textId="01370C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4605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D702C4">
        <w:rPr>
          <w:rFonts w:ascii="Arial" w:eastAsia="宋体" w:hAnsi="Arial"/>
          <w:b/>
          <w:i/>
          <w:noProof/>
          <w:color w:val="auto"/>
          <w:sz w:val="28"/>
          <w:lang w:eastAsia="en-US"/>
        </w:rPr>
        <w:t>8738</w:t>
      </w:r>
    </w:p>
    <w:p w14:paraId="72FD57EE" w14:textId="7C6F844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4605E">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44605E">
        <w:rPr>
          <w:rFonts w:ascii="Arial" w:eastAsia="Arial Unicode MS" w:hAnsi="Arial" w:cs="Arial"/>
          <w:b/>
          <w:bCs/>
          <w:sz w:val="24"/>
        </w:rPr>
        <w:t>0</w:t>
      </w:r>
      <w:r w:rsidR="00C22430" w:rsidRPr="00C22430">
        <w:rPr>
          <w:rFonts w:ascii="Arial" w:eastAsia="Arial Unicode MS" w:hAnsi="Arial" w:cs="Arial"/>
          <w:b/>
          <w:bCs/>
          <w:sz w:val="24"/>
        </w:rPr>
        <w:t xml:space="preserve"> – </w:t>
      </w:r>
      <w:r w:rsidR="0044605E">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10087E08"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 xml:space="preserve">23.700-62 to TSG SA for </w:t>
      </w:r>
      <w:r w:rsidR="00E20A6C">
        <w:rPr>
          <w:rFonts w:ascii="Arial" w:hAnsi="Arial" w:cs="Arial"/>
          <w:b/>
        </w:rPr>
        <w:t>approval</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041BED98"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E20A6C">
        <w:rPr>
          <w:rFonts w:ascii="Arial" w:hAnsi="Arial" w:cs="Arial"/>
          <w:i/>
        </w:rPr>
        <w:t>8</w:t>
      </w:r>
      <w:r w:rsidRPr="00AB457D">
        <w:rPr>
          <w:rFonts w:ascii="Arial" w:hAnsi="Arial" w:cs="Arial"/>
          <w:i/>
        </w:rPr>
        <w:t xml:space="preserve"> for </w:t>
      </w:r>
      <w:r w:rsidR="00E20A6C">
        <w:rPr>
          <w:rFonts w:ascii="Arial" w:hAnsi="Arial" w:cs="Arial"/>
          <w:i/>
        </w:rPr>
        <w:t>approval</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7EA77895"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w:t>
      </w:r>
      <w:r w:rsidR="00E20A6C">
        <w:rPr>
          <w:rFonts w:ascii="Arial" w:hAnsi="Arial" w:cs="Arial"/>
          <w:b/>
          <w:bCs/>
          <w:noProof/>
          <w:color w:val="2F5496"/>
          <w:sz w:val="22"/>
          <w:lang w:eastAsia="ko-KR"/>
        </w:rPr>
        <w:t>8</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3A4DED77"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sidR="00E20A6C">
        <w:rPr>
          <w:rFonts w:ascii="Arial" w:hAnsi="Arial" w:cs="Arial"/>
          <w:b/>
          <w:color w:val="0000FF"/>
        </w:rPr>
        <w:t>2</w:t>
      </w:r>
      <w:r w:rsidRPr="00AB457D">
        <w:rPr>
          <w:rFonts w:ascii="Arial" w:hAnsi="Arial" w:cs="Arial"/>
          <w:b/>
          <w:color w:val="0000FF"/>
        </w:rPr>
        <w:t>.</w:t>
      </w:r>
      <w:r w:rsidR="00E20A6C">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066F4B4B"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E20A6C">
        <w:rPr>
          <w:rFonts w:ascii="Arial" w:hAnsi="Arial" w:cs="Arial"/>
          <w:b/>
          <w:color w:val="0000FF"/>
          <w:lang w:eastAsia="ko-KR"/>
        </w:rPr>
        <w:t>Approval</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77777777" w:rsidR="00A434E2" w:rsidRPr="001204E1" w:rsidRDefault="00A434E2" w:rsidP="00A434E2">
      <w:pPr>
        <w:pStyle w:val="B2"/>
      </w:pPr>
      <w:r w:rsidRPr="001204E1">
        <w:t>-</w:t>
      </w:r>
      <w:r w:rsidRPr="001204E1">
        <w:tab/>
        <w:t>Consumption of UPF exposure services by the PCF, NWDAF, CHF, NEF, Trusted AF and other NFs (if needed).</w:t>
      </w:r>
    </w:p>
    <w:p w14:paraId="2AA86A9D" w14:textId="77777777" w:rsidR="00A434E2" w:rsidRPr="001204E1" w:rsidRDefault="00A434E2" w:rsidP="00A434E2">
      <w:pPr>
        <w:pStyle w:val="B2"/>
        <w:rPr>
          <w:lang w:eastAsia="zh-CN"/>
        </w:rPr>
      </w:pPr>
      <w:r w:rsidRPr="001204E1">
        <w:rPr>
          <w:lang w:eastAsia="zh-CN"/>
        </w:rPr>
        <w:t>-</w:t>
      </w:r>
      <w:r w:rsidRPr="001204E1">
        <w:rPr>
          <w:lang w:eastAsia="zh-CN"/>
        </w:rPr>
        <w:tab/>
        <w:t>(To support the UPF exposure service, if needed) Use of SMF services, PCF services, NWDAF services, CHF services, NEF services, Trusted AF services by the UPF.</w:t>
      </w:r>
    </w:p>
    <w:p w14:paraId="1A0ECCEC"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08EA40DF" w14:textId="08FD8ABA" w:rsidR="00A82865" w:rsidRDefault="00A82865" w:rsidP="00A82865">
      <w:pPr>
        <w:tabs>
          <w:tab w:val="left" w:pos="3119"/>
        </w:tabs>
        <w:rPr>
          <w:sz w:val="22"/>
        </w:rPr>
      </w:pPr>
      <w:r w:rsidRPr="00A42B62">
        <w:rPr>
          <w:sz w:val="22"/>
        </w:rPr>
        <w:lastRenderedPageBreak/>
        <w:t>The T</w:t>
      </w:r>
      <w:r>
        <w:rPr>
          <w:sz w:val="22"/>
        </w:rPr>
        <w:t>R</w:t>
      </w:r>
      <w:r w:rsidRPr="00A42B62">
        <w:rPr>
          <w:sz w:val="22"/>
        </w:rPr>
        <w:t xml:space="preserve"> is </w:t>
      </w:r>
      <w:r>
        <w:rPr>
          <w:sz w:val="22"/>
        </w:rPr>
        <w:t>conside</w:t>
      </w:r>
      <w:r w:rsidRPr="00365B9B">
        <w:rPr>
          <w:sz w:val="22"/>
        </w:rPr>
        <w:t xml:space="preserve">red </w:t>
      </w:r>
      <w:r w:rsidR="00E20A6C">
        <w:rPr>
          <w:sz w:val="22"/>
        </w:rPr>
        <w:t>XX</w:t>
      </w:r>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05BA04FD" w14:textId="411D40A1" w:rsidR="00A934D6" w:rsidRPr="00424032" w:rsidRDefault="00D51394" w:rsidP="00A934D6">
      <w:pPr>
        <w:tabs>
          <w:tab w:val="left" w:pos="3119"/>
        </w:tabs>
        <w:rPr>
          <w:sz w:val="22"/>
        </w:rPr>
      </w:pPr>
      <w:r>
        <w:t>None</w:t>
      </w:r>
      <w:r w:rsidR="00A934D6" w:rsidRPr="002D1CF7">
        <w:rPr>
          <w:sz w:val="22"/>
        </w:rPr>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77777777" w:rsidR="00CA089A" w:rsidRPr="0042466D" w:rsidRDefault="00A82865" w:rsidP="00DF091E">
      <w:pPr>
        <w:tabs>
          <w:tab w:val="left" w:pos="3119"/>
        </w:tabs>
        <w:rPr>
          <w:rFonts w:ascii="Arial" w:hAnsi="Arial" w:cs="Arial"/>
          <w:color w:val="FF0000"/>
          <w:sz w:val="28"/>
          <w:szCs w:val="28"/>
          <w:lang w:val="en-US"/>
        </w:rPr>
      </w:pPr>
      <w:r w:rsidRPr="002D1CF7">
        <w:rPr>
          <w:sz w:val="22"/>
        </w:rPr>
        <w:t>None.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94E8" w14:textId="77777777" w:rsidR="002B449A" w:rsidRDefault="002B449A">
      <w:r>
        <w:separator/>
      </w:r>
    </w:p>
    <w:p w14:paraId="4DD34832" w14:textId="77777777" w:rsidR="002B449A" w:rsidRDefault="002B449A"/>
  </w:endnote>
  <w:endnote w:type="continuationSeparator" w:id="0">
    <w:p w14:paraId="45335C0B" w14:textId="77777777" w:rsidR="002B449A" w:rsidRDefault="002B449A">
      <w:r>
        <w:continuationSeparator/>
      </w:r>
    </w:p>
    <w:p w14:paraId="5E5EF80C" w14:textId="77777777" w:rsidR="002B449A" w:rsidRDefault="002B4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58BF" w14:textId="77777777" w:rsidR="002B449A" w:rsidRDefault="002B449A">
      <w:r>
        <w:separator/>
      </w:r>
    </w:p>
    <w:p w14:paraId="190B549B" w14:textId="77777777" w:rsidR="002B449A" w:rsidRDefault="002B449A"/>
  </w:footnote>
  <w:footnote w:type="continuationSeparator" w:id="0">
    <w:p w14:paraId="019C432F" w14:textId="77777777" w:rsidR="002B449A" w:rsidRDefault="002B449A">
      <w:r>
        <w:continuationSeparator/>
      </w:r>
    </w:p>
    <w:p w14:paraId="62CA1446" w14:textId="77777777" w:rsidR="002B449A" w:rsidRDefault="002B4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14D5"/>
    <w:rsid w:val="00D6339A"/>
    <w:rsid w:val="00D64BFB"/>
    <w:rsid w:val="00D702C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E891B-BB21-43F8-9914-548986388872}">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316</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Han Yan</cp:lastModifiedBy>
  <cp:revision>6</cp:revision>
  <cp:lastPrinted>2018-08-13T16:59:00Z</cp:lastPrinted>
  <dcterms:created xsi:type="dcterms:W3CDTF">2022-09-30T09:07:00Z</dcterms:created>
  <dcterms:modified xsi:type="dcterms:W3CDTF">2022-09-30T09:20:00Z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