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F7426" w14:textId="77777777" w:rsidR="00047EC5" w:rsidRDefault="00047EC5" w:rsidP="00047EC5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#S2-152E</w:t>
      </w:r>
      <w:r>
        <w:rPr>
          <w:rFonts w:ascii="Arial" w:hAnsi="Arial" w:cs="Arial"/>
          <w:b/>
          <w:sz w:val="24"/>
        </w:rPr>
        <w:tab/>
        <w:t>S2-2206964</w:t>
      </w:r>
    </w:p>
    <w:p w14:paraId="1A1CBE2C" w14:textId="77777777" w:rsidR="00047EC5" w:rsidRDefault="00047EC5" w:rsidP="00C71D14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17 - 26 August, 2022, Electronic meeting</w:t>
      </w:r>
    </w:p>
    <w:p w14:paraId="3C76AC28" w14:textId="37B79D5D" w:rsidR="00047EC5" w:rsidRPr="00047EC5" w:rsidRDefault="00047EC5" w:rsidP="00C71D14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</w:p>
    <w:p w14:paraId="251BA9FB" w14:textId="77777777" w:rsidR="00047EC5" w:rsidRDefault="00047EC5">
      <w:pPr>
        <w:pStyle w:val="Header"/>
        <w:tabs>
          <w:tab w:val="right" w:pos="9356"/>
        </w:tabs>
        <w:jc w:val="center"/>
      </w:pPr>
    </w:p>
    <w:p w14:paraId="6193FCB2" w14:textId="2FB74696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748ED84F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Network</w:t>
            </w:r>
            <w:r w:rsidR="008D1776">
              <w:rPr>
                <w:rFonts w:ascii="Arial" w:hAnsi="Arial" w:cs="Arial"/>
                <w:lang w:eastAsia="ja-JP"/>
              </w:rPr>
              <w:t xml:space="preserve"> integration</w:t>
            </w:r>
            <w:r w:rsidR="00933F0A">
              <w:rPr>
                <w:rFonts w:ascii="Arial" w:hAnsi="Arial" w:cs="Arial"/>
                <w:lang w:eastAsia="ja-JP"/>
              </w:rPr>
              <w:t xml:space="preserve">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F551C9D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AA7DA8">
              <w:rPr>
                <w:rFonts w:ascii="Arial" w:eastAsia="MS Mincho" w:hAnsi="Arial" w:cs="Arial"/>
                <w:lang w:eastAsia="ja-JP"/>
              </w:rPr>
              <w:t>34</w:t>
            </w:r>
            <w:r w:rsidRPr="00B71077">
              <w:rPr>
                <w:rFonts w:ascii="Arial" w:eastAsia="MS Mincho" w:hAnsi="Arial" w:cs="Arial"/>
                <w:lang w:eastAsia="ja-JP"/>
              </w:rPr>
              <w:t>_</w:t>
            </w:r>
            <w:r w:rsidR="00AA7DA8">
              <w:rPr>
                <w:rFonts w:ascii="Arial" w:eastAsia="MS Mincho" w:hAnsi="Arial" w:cs="Arial"/>
                <w:lang w:eastAsia="ja-JP"/>
              </w:rPr>
              <w:t>007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DA0DCF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3755FFB6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 w:rsidR="008D1776">
        <w:rPr>
          <w:rFonts w:eastAsia="Times New Roman"/>
        </w:rPr>
        <w:t>has been pro</w:t>
      </w:r>
      <w:r w:rsidR="00537F9F">
        <w:rPr>
          <w:rFonts w:eastAsia="Times New Roman"/>
        </w:rPr>
        <w:t>gressing further the definition of its South Band Network Resources (SBI-NR) interface.</w:t>
      </w:r>
    </w:p>
    <w:p w14:paraId="05421360" w14:textId="764C36EE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537F9F">
        <w:rPr>
          <w:rFonts w:eastAsia="Times New Roman"/>
        </w:rPr>
        <w:t xml:space="preserve"> South Band network </w:t>
      </w:r>
      <w:r w:rsidR="00081896">
        <w:rPr>
          <w:rFonts w:eastAsia="Times New Roman"/>
        </w:rPr>
        <w:t>interface aiming</w:t>
      </w:r>
      <w:r w:rsidR="00A823F9">
        <w:rPr>
          <w:rFonts w:eastAsia="Times New Roman"/>
        </w:rPr>
        <w:t xml:space="preserve"> to allow</w:t>
      </w:r>
      <w:r w:rsidR="00537F9F">
        <w:rPr>
          <w:rFonts w:eastAsia="Times New Roman"/>
        </w:rPr>
        <w:t xml:space="preserve"> the operator platform to access network functionalities and information. T</w:t>
      </w:r>
      <w:r w:rsidR="00A823F9">
        <w:rPr>
          <w:rFonts w:eastAsia="Times New Roman"/>
        </w:rPr>
        <w:t>h</w:t>
      </w:r>
      <w:r w:rsidR="00081896">
        <w:rPr>
          <w:rFonts w:eastAsia="Times New Roman"/>
        </w:rPr>
        <w:t>e</w:t>
      </w:r>
      <w:r w:rsidR="00A823F9">
        <w:rPr>
          <w:rFonts w:eastAsia="Times New Roman"/>
        </w:rPr>
        <w:t>se capabilities are described in the</w:t>
      </w:r>
      <w:r w:rsidR="00537F9F">
        <w:rPr>
          <w:rFonts w:eastAsia="Times New Roman"/>
        </w:rPr>
        <w:t xml:space="preserve"> SBI NR document highlighting the network interface and corresponding SDO references needed by the platforms.</w:t>
      </w:r>
    </w:p>
    <w:p w14:paraId="0C68768A" w14:textId="74348903" w:rsidR="00A823F9" w:rsidRPr="00A823F9" w:rsidRDefault="00537F9F" w:rsidP="00537F9F">
      <w:pPr>
        <w:pStyle w:val="Heading1"/>
        <w:numPr>
          <w:ilvl w:val="0"/>
          <w:numId w:val="0"/>
        </w:numPr>
      </w:pPr>
      <w:r>
        <w:t xml:space="preserve"> </w:t>
      </w:r>
      <w:r w:rsidR="00A823F9"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4270F9AC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537F9F">
        <w:rPr>
          <w:rFonts w:eastAsia="Times New Roman"/>
        </w:rPr>
        <w:t xml:space="preserve"> to use this document as a baseline of the network capabilities made available to service exposure layer and hope to open a collaboration channel with 3GPP and ETSI in order to enhance these functionalities if required by </w:t>
      </w:r>
      <w:r w:rsidR="00081896">
        <w:rPr>
          <w:rFonts w:eastAsia="Times New Roman"/>
        </w:rPr>
        <w:t>OPG roadmap.</w:t>
      </w:r>
      <w:r w:rsidR="00A823F9">
        <w:rPr>
          <w:rFonts w:eastAsia="Times New Roman"/>
        </w:rPr>
        <w:t xml:space="preserve"> </w:t>
      </w:r>
    </w:p>
    <w:p w14:paraId="6CE7CFF9" w14:textId="3D3E4520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 xml:space="preserve">3GPP ETSI and OPG/OPAG to agree upon the approach to be adopted </w:t>
      </w:r>
      <w:r w:rsidR="00081896">
        <w:rPr>
          <w:rFonts w:eastAsia="Times New Roman"/>
          <w:lang w:val="en-AU"/>
        </w:rPr>
        <w:t>in order to enhance further network capabilities and interfaces if require against OPG roadmap.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37C1E" w14:textId="77777777" w:rsidR="00DA0DCF" w:rsidRDefault="00DA0DCF">
      <w:pPr>
        <w:spacing w:before="0"/>
      </w:pPr>
      <w:r>
        <w:separator/>
      </w:r>
    </w:p>
  </w:endnote>
  <w:endnote w:type="continuationSeparator" w:id="0">
    <w:p w14:paraId="1A9DE540" w14:textId="77777777" w:rsidR="00DA0DCF" w:rsidRDefault="00DA0DC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10CAF" w14:textId="77777777" w:rsidR="00DA0DCF" w:rsidRDefault="00DA0DCF">
      <w:pPr>
        <w:spacing w:before="0"/>
      </w:pPr>
      <w:r>
        <w:separator/>
      </w:r>
    </w:p>
  </w:footnote>
  <w:footnote w:type="continuationSeparator" w:id="0">
    <w:p w14:paraId="6DF64675" w14:textId="77777777" w:rsidR="00DA0DCF" w:rsidRDefault="00DA0DC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479663">
    <w:abstractNumId w:val="3"/>
  </w:num>
  <w:num w:numId="2" w16cid:durableId="310140943">
    <w:abstractNumId w:val="7"/>
  </w:num>
  <w:num w:numId="3" w16cid:durableId="1644583645">
    <w:abstractNumId w:val="2"/>
  </w:num>
  <w:num w:numId="4" w16cid:durableId="1366755823">
    <w:abstractNumId w:val="4"/>
  </w:num>
  <w:num w:numId="5" w16cid:durableId="785079384">
    <w:abstractNumId w:val="1"/>
  </w:num>
  <w:num w:numId="6" w16cid:durableId="1853839060">
    <w:abstractNumId w:val="6"/>
  </w:num>
  <w:num w:numId="7" w16cid:durableId="237063319">
    <w:abstractNumId w:val="9"/>
  </w:num>
  <w:num w:numId="8" w16cid:durableId="257443464">
    <w:abstractNumId w:val="5"/>
  </w:num>
  <w:num w:numId="9" w16cid:durableId="306977821">
    <w:abstractNumId w:val="8"/>
  </w:num>
  <w:num w:numId="10" w16cid:durableId="196630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47EC5"/>
    <w:rsid w:val="00051A05"/>
    <w:rsid w:val="00073631"/>
    <w:rsid w:val="00076930"/>
    <w:rsid w:val="00081896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37F9F"/>
    <w:rsid w:val="00546A6E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D1776"/>
    <w:rsid w:val="008D6ED9"/>
    <w:rsid w:val="008E7473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A7DA8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71D14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A0DCF"/>
    <w:rsid w:val="00DB5D3F"/>
    <w:rsid w:val="00DD2E51"/>
    <w:rsid w:val="00DE2A15"/>
    <w:rsid w:val="00E06A93"/>
    <w:rsid w:val="00E16024"/>
    <w:rsid w:val="00E323D8"/>
    <w:rsid w:val="00ED049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FC66EBA-C2B9-47A3-A560-4210E23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4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Comments</cp:lastModifiedBy>
  <cp:revision>3</cp:revision>
  <dcterms:created xsi:type="dcterms:W3CDTF">2022-08-19T09:08:00Z</dcterms:created>
  <dcterms:modified xsi:type="dcterms:W3CDTF">2022-08-19T09:08:00Z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